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Look w:val="01E0" w:firstRow="1" w:lastRow="1" w:firstColumn="1" w:lastColumn="1" w:noHBand="0" w:noVBand="0"/>
      </w:tblPr>
      <w:tblGrid>
        <w:gridCol w:w="1526"/>
        <w:gridCol w:w="6523"/>
      </w:tblGrid>
      <w:tr>
        <w:trPr>
          <w:trHeight w:val="899"/>
        </w:trPr>
        <w:tc>
          <w:tcPr>
            <w:tcW w:w="1526" w:type="dxa"/>
            <w:vAlign w:val="bottom"/>
          </w:tcPr>
          <w:p>
            <w:pPr>
              <w:pStyle w:val="ListBullet"/>
              <w:rPr>
                <w:rFonts w:asciiTheme="majorHAnsi" w:hAnsiTheme="majorHAnsi" w:cstheme="majorHAnsi"/>
                <w:color w:val="auto"/>
              </w:rPr>
            </w:pPr>
            <w:r>
              <w:rPr>
                <w:rFonts w:asciiTheme="majorHAnsi" w:hAnsiTheme="majorHAnsi" w:cstheme="majorHAnsi"/>
                <w:noProof/>
                <w:color w:val="auto"/>
              </w:rPr>
              <w:drawing>
                <wp:anchor distT="0" distB="0" distL="114300" distR="114300" simplePos="0" relativeHeight="251659264" behindDoc="0" locked="0" layoutInCell="1" allowOverlap="1">
                  <wp:simplePos x="0" y="0"/>
                  <wp:positionH relativeFrom="column">
                    <wp:posOffset>-67310</wp:posOffset>
                  </wp:positionH>
                  <wp:positionV relativeFrom="paragraph">
                    <wp:posOffset>-385445</wp:posOffset>
                  </wp:positionV>
                  <wp:extent cx="841375" cy="6223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37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ListBullet"/>
              <w:rPr>
                <w:rFonts w:asciiTheme="majorHAnsi" w:hAnsiTheme="majorHAnsi" w:cstheme="majorHAnsi"/>
                <w:b/>
                <w:color w:val="auto"/>
              </w:rPr>
            </w:pPr>
          </w:p>
        </w:tc>
        <w:tc>
          <w:tcPr>
            <w:tcW w:w="6523" w:type="dxa"/>
            <w:vAlign w:val="bottom"/>
          </w:tcPr>
          <w:p>
            <w:pPr>
              <w:pStyle w:val="ListBullet"/>
              <w:numPr>
                <w:ilvl w:val="0"/>
                <w:numId w:val="0"/>
              </w:numPr>
              <w:ind w:left="360"/>
              <w:rPr>
                <w:rFonts w:asciiTheme="majorHAnsi" w:hAnsiTheme="majorHAnsi" w:cstheme="majorHAnsi"/>
                <w:bCs/>
                <w:color w:val="auto"/>
                <w:sz w:val="32"/>
              </w:rPr>
            </w:pPr>
            <w:r>
              <w:rPr>
                <w:rFonts w:asciiTheme="majorHAnsi" w:hAnsiTheme="majorHAnsi" w:cstheme="majorHAnsi"/>
                <w:bCs/>
                <w:color w:val="auto"/>
                <w:sz w:val="32"/>
              </w:rPr>
              <w:t>Sociology  and  Social  Anthropology</w:t>
            </w:r>
          </w:p>
          <w:p>
            <w:pPr>
              <w:pStyle w:val="ListBullet"/>
              <w:numPr>
                <w:ilvl w:val="0"/>
                <w:numId w:val="0"/>
              </w:numPr>
              <w:ind w:left="360"/>
              <w:rPr>
                <w:rFonts w:asciiTheme="majorHAnsi" w:hAnsiTheme="majorHAnsi" w:cstheme="majorHAnsi"/>
                <w:bCs/>
                <w:color w:val="auto"/>
              </w:rPr>
            </w:pPr>
          </w:p>
          <w:p>
            <w:pPr>
              <w:pStyle w:val="ListBullet"/>
              <w:numPr>
                <w:ilvl w:val="0"/>
                <w:numId w:val="0"/>
              </w:numPr>
              <w:ind w:left="360"/>
              <w:rPr>
                <w:rFonts w:asciiTheme="majorHAnsi" w:hAnsiTheme="majorHAnsi" w:cstheme="majorHAnsi"/>
                <w:bCs/>
                <w:color w:val="auto"/>
              </w:rPr>
            </w:pPr>
          </w:p>
        </w:tc>
      </w:tr>
    </w:tbl>
    <w:p>
      <w:pPr>
        <w:pStyle w:val="ListBullet"/>
        <w:numPr>
          <w:ilvl w:val="0"/>
          <w:numId w:val="0"/>
        </w:numPr>
        <w:ind w:left="360" w:hanging="360"/>
        <w:rPr>
          <w:rFonts w:asciiTheme="majorHAnsi" w:hAnsiTheme="majorHAnsi" w:cstheme="majorHAnsi"/>
          <w:color w:val="auto"/>
        </w:rPr>
      </w:pPr>
    </w:p>
    <w:p>
      <w:pPr>
        <w:pStyle w:val="Normal1"/>
        <w:jc w:val="center"/>
        <w:rPr>
          <w:rFonts w:asciiTheme="majorHAnsi" w:hAnsiTheme="majorHAnsi" w:cstheme="majorHAnsi"/>
          <w:b/>
          <w:smallCaps/>
          <w:color w:val="auto"/>
        </w:rPr>
      </w:pPr>
    </w:p>
    <w:p>
      <w:pPr>
        <w:pStyle w:val="Heading2"/>
        <w:spacing w:before="40" w:after="0" w:line="259" w:lineRule="auto"/>
        <w:contextualSpacing w:val="0"/>
        <w:rPr>
          <w:rFonts w:asciiTheme="majorHAnsi" w:eastAsiaTheme="majorEastAsia" w:hAnsiTheme="majorHAnsi" w:cstheme="majorHAnsi"/>
          <w:color w:val="365F91" w:themeColor="accent1" w:themeShade="BF"/>
          <w:sz w:val="26"/>
          <w:szCs w:val="26"/>
        </w:rPr>
      </w:pPr>
      <w:r>
        <w:rPr>
          <w:rFonts w:asciiTheme="majorHAnsi" w:eastAsiaTheme="majorEastAsia" w:hAnsiTheme="majorHAnsi" w:cstheme="majorHAnsi"/>
          <w:color w:val="365F91" w:themeColor="accent1" w:themeShade="BF"/>
          <w:sz w:val="26"/>
          <w:szCs w:val="26"/>
        </w:rPr>
        <w:t>Advanced Social Science Methodology</w:t>
      </w:r>
    </w:p>
    <w:p>
      <w:pPr>
        <w:pStyle w:val="Normal1"/>
        <w:rPr>
          <w:rFonts w:asciiTheme="majorHAnsi" w:hAnsiTheme="majorHAnsi" w:cstheme="majorHAnsi"/>
          <w:color w:val="auto"/>
        </w:rPr>
      </w:pPr>
      <w:r>
        <w:rPr>
          <w:rFonts w:asciiTheme="majorHAnsi" w:hAnsiTheme="majorHAnsi" w:cstheme="majorHAnsi"/>
          <w:b/>
          <w:color w:val="auto"/>
        </w:rPr>
        <w:t>Winter 2022</w:t>
      </w:r>
    </w:p>
    <w:p>
      <w:pPr>
        <w:pStyle w:val="Normal1"/>
        <w:rPr>
          <w:rFonts w:asciiTheme="majorHAnsi" w:hAnsiTheme="majorHAnsi" w:cstheme="majorHAnsi"/>
          <w:color w:val="auto"/>
        </w:rPr>
      </w:pPr>
      <w:r>
        <w:rPr>
          <w:rFonts w:asciiTheme="majorHAnsi" w:hAnsiTheme="majorHAnsi" w:cstheme="majorHAnsi"/>
          <w:b/>
          <w:color w:val="auto"/>
        </w:rPr>
        <w:t>Andreas Dafinger</w:t>
      </w:r>
      <w:r>
        <w:rPr>
          <w:rFonts w:asciiTheme="majorHAnsi" w:hAnsiTheme="majorHAnsi" w:cstheme="majorHAnsi"/>
          <w:b/>
          <w:color w:val="auto"/>
        </w:rPr>
        <w:br/>
        <w:t xml:space="preserve">Balazs Vedres </w:t>
      </w:r>
    </w:p>
    <w:p>
      <w:pPr>
        <w:pStyle w:val="Normal1"/>
        <w:jc w:val="center"/>
        <w:rPr>
          <w:rFonts w:asciiTheme="majorHAnsi" w:hAnsiTheme="majorHAnsi" w:cstheme="majorHAnsi"/>
          <w:color w:val="auto"/>
        </w:rPr>
      </w:pPr>
      <w:r>
        <w:rPr>
          <w:rFonts w:asciiTheme="majorHAnsi" w:hAnsiTheme="majorHAnsi" w:cstheme="majorHAnsi"/>
          <w:color w:val="auto"/>
        </w:rPr>
        <w:t xml:space="preserve"> </w:t>
      </w:r>
    </w:p>
    <w:p>
      <w:pPr>
        <w:pStyle w:val="Normal1"/>
        <w:jc w:val="both"/>
        <w:rPr>
          <w:rFonts w:asciiTheme="majorHAnsi" w:hAnsiTheme="majorHAnsi" w:cstheme="majorHAnsi"/>
          <w:color w:val="auto"/>
        </w:rPr>
      </w:pPr>
    </w:p>
    <w:p>
      <w:pPr>
        <w:pStyle w:val="Normal1"/>
        <w:jc w:val="both"/>
        <w:rPr>
          <w:rFonts w:asciiTheme="majorHAnsi" w:hAnsiTheme="majorHAnsi" w:cstheme="majorHAnsi"/>
          <w:color w:val="auto"/>
        </w:rPr>
      </w:pPr>
      <w:r>
        <w:rPr>
          <w:rFonts w:asciiTheme="majorHAnsi" w:hAnsiTheme="majorHAnsi" w:cstheme="majorHAnsi"/>
          <w:color w:val="auto"/>
        </w:rPr>
        <w:t xml:space="preserve">Wednesdays 13:30-15:10 </w:t>
      </w:r>
      <w:r>
        <w:rPr>
          <w:rFonts w:asciiTheme="majorHAnsi" w:hAnsiTheme="majorHAnsi" w:cstheme="majorHAnsi"/>
          <w:strike/>
          <w:color w:val="auto"/>
        </w:rPr>
        <w:t>and 15.30-17:10</w:t>
      </w:r>
    </w:p>
    <w:p>
      <w:pPr>
        <w:pStyle w:val="Normal1"/>
        <w:jc w:val="both"/>
        <w:rPr>
          <w:rFonts w:asciiTheme="majorHAnsi" w:hAnsiTheme="majorHAnsi" w:cstheme="majorHAnsi"/>
          <w:color w:val="auto"/>
        </w:rPr>
      </w:pPr>
      <w:r>
        <w:rPr>
          <w:rFonts w:asciiTheme="majorHAnsi" w:hAnsiTheme="majorHAnsi" w:cstheme="majorHAnsi"/>
          <w:color w:val="auto"/>
        </w:rPr>
        <w:t>Office Hours: by appointment</w:t>
      </w:r>
    </w:p>
    <w:p>
      <w:pPr>
        <w:pStyle w:val="Normal1"/>
        <w:jc w:val="both"/>
        <w:rPr>
          <w:rFonts w:asciiTheme="majorHAnsi" w:hAnsiTheme="majorHAnsi" w:cstheme="majorHAnsi"/>
          <w:color w:val="auto"/>
        </w:rPr>
      </w:pPr>
      <w:r>
        <w:rPr>
          <w:rFonts w:asciiTheme="majorHAnsi" w:hAnsiTheme="majorHAnsi" w:cstheme="majorHAnsi"/>
          <w:color w:val="auto"/>
        </w:rPr>
        <w:t xml:space="preserve">Andreas Dafinger: </w:t>
      </w:r>
      <w:hyperlink r:id="rId8" w:history="1">
        <w:r>
          <w:rPr>
            <w:rStyle w:val="Hyperlink"/>
            <w:rFonts w:asciiTheme="majorHAnsi" w:hAnsiTheme="majorHAnsi" w:cstheme="majorHAnsi"/>
            <w:color w:val="auto"/>
          </w:rPr>
          <w:t>dafingera@ceu.edu</w:t>
        </w:r>
      </w:hyperlink>
    </w:p>
    <w:p>
      <w:pPr>
        <w:pStyle w:val="Normal1"/>
        <w:jc w:val="both"/>
        <w:rPr>
          <w:rFonts w:asciiTheme="majorHAnsi" w:hAnsiTheme="majorHAnsi" w:cstheme="majorHAnsi"/>
          <w:color w:val="auto"/>
        </w:rPr>
      </w:pPr>
      <w:r>
        <w:rPr>
          <w:rFonts w:asciiTheme="majorHAnsi" w:hAnsiTheme="majorHAnsi" w:cstheme="majorHAnsi"/>
          <w:color w:val="auto"/>
        </w:rPr>
        <w:t>Balazs Vedres: vedresb@ceu.edu</w:t>
      </w:r>
    </w:p>
    <w:p>
      <w:pPr>
        <w:pStyle w:val="Normal1"/>
        <w:rPr>
          <w:rFonts w:asciiTheme="majorHAnsi" w:hAnsiTheme="majorHAnsi" w:cstheme="majorHAnsi"/>
          <w:color w:val="auto"/>
        </w:rPr>
      </w:pPr>
    </w:p>
    <w:p>
      <w:pPr>
        <w:pStyle w:val="Normal1"/>
        <w:rPr>
          <w:rFonts w:asciiTheme="majorHAnsi" w:hAnsiTheme="majorHAnsi" w:cstheme="majorHAnsi"/>
          <w:b/>
          <w:color w:val="auto"/>
        </w:rPr>
      </w:pPr>
    </w:p>
    <w:p>
      <w:pPr>
        <w:pStyle w:val="Normal1"/>
        <w:rPr>
          <w:rFonts w:asciiTheme="majorHAnsi" w:hAnsiTheme="majorHAnsi" w:cstheme="majorHAnsi"/>
          <w:b/>
          <w:color w:val="auto"/>
        </w:rPr>
      </w:pPr>
    </w:p>
    <w:p>
      <w:pPr>
        <w:pStyle w:val="Normal1"/>
        <w:rPr>
          <w:rFonts w:asciiTheme="majorHAnsi" w:hAnsiTheme="majorHAnsi" w:cstheme="majorHAnsi"/>
          <w:color w:val="auto"/>
        </w:rPr>
      </w:pPr>
      <w:r>
        <w:rPr>
          <w:rFonts w:asciiTheme="majorHAnsi" w:hAnsiTheme="majorHAnsi" w:cstheme="majorHAnsi"/>
          <w:b/>
          <w:color w:val="auto"/>
        </w:rPr>
        <w:t>Aims and Purposes:</w:t>
      </w:r>
    </w:p>
    <w:p>
      <w:pPr>
        <w:pStyle w:val="Normal1"/>
        <w:rPr>
          <w:rFonts w:asciiTheme="majorHAnsi" w:hAnsiTheme="majorHAnsi" w:cstheme="majorHAnsi"/>
          <w:color w:val="auto"/>
        </w:rPr>
      </w:pPr>
      <w:r>
        <w:rPr>
          <w:rFonts w:asciiTheme="majorHAnsi" w:hAnsiTheme="majorHAnsi" w:cstheme="majorHAnsi"/>
          <w:color w:val="auto"/>
        </w:rPr>
        <w:t xml:space="preserve"> </w:t>
      </w:r>
    </w:p>
    <w:p>
      <w:pPr>
        <w:pStyle w:val="Normal1"/>
        <w:jc w:val="both"/>
        <w:rPr>
          <w:rFonts w:asciiTheme="majorHAnsi" w:hAnsiTheme="majorHAnsi" w:cstheme="majorHAnsi"/>
          <w:color w:val="auto"/>
        </w:rPr>
      </w:pPr>
      <w:r>
        <w:rPr>
          <w:rFonts w:asciiTheme="majorHAnsi" w:hAnsiTheme="majorHAnsi" w:cstheme="majorHAnsi"/>
          <w:color w:val="auto"/>
        </w:rPr>
        <w:t xml:space="preserve">This course is an advanced critical introduction to the methodologies of socio-cultural anthropology and sociology, paying special attention to the epistemological foundations, ethics of fieldwork, politics of knowledge, and varieties of techniques and methods conventionally used by researchers. We will discuss the ways social science constructs and deconstructs its objects of inquiry as it positions itself among the disciplines. One of the aims of this course is to encourage students to reflect on the changing context of data collection and fieldwork, especially within the frame of globalization, transnationalism and new media technologies. What are their effects of on traditional methodologies, case selection, and the very concept of ‘unit of analysis’? How do the changing notions of “case”, "fieldsite," "locality," “selfhood,” "community" and "accessibility" alter the sociological imagination and the ethnographic encounter? Students are encouraged to critically rethink these categories in order to develop their own take on methodology as they write their research proposals and construct their object of study.  </w:t>
      </w:r>
    </w:p>
    <w:p>
      <w:pPr>
        <w:pStyle w:val="Normal1"/>
        <w:rPr>
          <w:rFonts w:asciiTheme="majorHAnsi" w:hAnsiTheme="majorHAnsi" w:cstheme="majorHAnsi"/>
          <w:color w:val="auto"/>
        </w:rPr>
      </w:pPr>
      <w:r>
        <w:rPr>
          <w:rFonts w:asciiTheme="majorHAnsi" w:hAnsiTheme="majorHAnsi" w:cstheme="majorHAnsi"/>
          <w:color w:val="auto"/>
        </w:rPr>
        <w:t xml:space="preserve"> </w:t>
      </w:r>
    </w:p>
    <w:p>
      <w:pPr>
        <w:pStyle w:val="Normal1"/>
        <w:rPr>
          <w:rFonts w:asciiTheme="majorHAnsi" w:hAnsiTheme="majorHAnsi" w:cstheme="majorHAnsi"/>
          <w:color w:val="auto"/>
        </w:rPr>
      </w:pPr>
      <w:r>
        <w:rPr>
          <w:rFonts w:asciiTheme="majorHAnsi" w:hAnsiTheme="majorHAnsi" w:cstheme="majorHAnsi"/>
          <w:b/>
          <w:color w:val="auto"/>
        </w:rPr>
        <w:t>Course structure and assignments</w:t>
      </w:r>
      <w:r>
        <w:rPr>
          <w:rFonts w:asciiTheme="majorHAnsi" w:hAnsiTheme="majorHAnsi" w:cstheme="majorHAnsi"/>
          <w:color w:val="auto"/>
        </w:rPr>
        <w:t xml:space="preserve">: The course runs as an interactive seminar, with class participation actively encouraged and evaluated. The first eight sessions are meant to guide your thinking through the questions and design of your research with the help of Readings:, class exercises and specific assignments. </w:t>
      </w:r>
    </w:p>
    <w:p>
      <w:pPr>
        <w:pStyle w:val="Normal1"/>
        <w:rPr>
          <w:rFonts w:asciiTheme="majorHAnsi" w:hAnsiTheme="majorHAnsi" w:cstheme="majorHAnsi"/>
          <w:color w:val="auto"/>
        </w:rPr>
      </w:pPr>
      <w:r>
        <w:rPr>
          <w:rFonts w:asciiTheme="majorHAnsi" w:hAnsiTheme="majorHAnsi" w:cstheme="majorHAnsi"/>
          <w:color w:val="auto"/>
        </w:rPr>
        <w:t xml:space="preserve">For each session two students will introduce, integrate and critically discuss the Readings: from opposing perspectives. The students responsible for introducing the Readings: will send the written form of his/her presentation (max. 2 pages) to the instructors by Monday noon.  The second part of the course (weeks 9-12) runs as a workshop, with all students presenting and discussing section by section their research proposals. </w:t>
      </w:r>
    </w:p>
    <w:p>
      <w:pPr>
        <w:pStyle w:val="Normal1"/>
        <w:rPr>
          <w:rFonts w:asciiTheme="majorHAnsi" w:hAnsiTheme="majorHAnsi" w:cstheme="majorHAnsi"/>
          <w:color w:val="auto"/>
        </w:rPr>
      </w:pPr>
      <w:r>
        <w:rPr>
          <w:rFonts w:asciiTheme="majorHAnsi" w:hAnsiTheme="majorHAnsi" w:cstheme="majorHAnsi"/>
          <w:color w:val="auto"/>
        </w:rPr>
        <w:t xml:space="preserve"> </w:t>
      </w:r>
    </w:p>
    <w:p>
      <w:pPr>
        <w:pStyle w:val="Normal1"/>
        <w:rPr>
          <w:rFonts w:asciiTheme="majorHAnsi" w:hAnsiTheme="majorHAnsi" w:cstheme="majorHAnsi"/>
          <w:b/>
          <w:color w:val="auto"/>
        </w:rPr>
      </w:pPr>
    </w:p>
    <w:p>
      <w:pPr>
        <w:pStyle w:val="Normal1"/>
        <w:rPr>
          <w:rFonts w:asciiTheme="majorHAnsi" w:hAnsiTheme="majorHAnsi" w:cstheme="majorHAnsi"/>
          <w:color w:val="auto"/>
        </w:rPr>
      </w:pPr>
      <w:r>
        <w:rPr>
          <w:rFonts w:asciiTheme="majorHAnsi" w:hAnsiTheme="majorHAnsi" w:cstheme="majorHAnsi"/>
          <w:b/>
          <w:color w:val="auto"/>
        </w:rPr>
        <w:lastRenderedPageBreak/>
        <w:t>Course Requirements:</w:t>
      </w:r>
      <w:r>
        <w:rPr>
          <w:rFonts w:asciiTheme="majorHAnsi" w:hAnsiTheme="majorHAnsi" w:cstheme="majorHAnsi"/>
          <w:color w:val="auto"/>
        </w:rPr>
        <w:t xml:space="preserve"> </w:t>
      </w:r>
    </w:p>
    <w:p>
      <w:pPr>
        <w:pStyle w:val="Normal1"/>
        <w:rPr>
          <w:rFonts w:asciiTheme="majorHAnsi" w:hAnsiTheme="majorHAnsi" w:cstheme="majorHAnsi"/>
          <w:color w:val="auto"/>
        </w:rPr>
      </w:pPr>
      <w:r>
        <w:rPr>
          <w:rFonts w:asciiTheme="majorHAnsi" w:hAnsiTheme="majorHAnsi" w:cstheme="majorHAnsi"/>
          <w:color w:val="auto"/>
        </w:rPr>
        <w:t>[1] Careful reading of all assigned material by the date on which they are to be discussed in class.  Class discussion will require informed participation from everyone.</w:t>
      </w:r>
    </w:p>
    <w:p>
      <w:pPr>
        <w:pStyle w:val="Normal1"/>
        <w:rPr>
          <w:rFonts w:asciiTheme="majorHAnsi" w:hAnsiTheme="majorHAnsi" w:cstheme="majorHAnsi"/>
          <w:color w:val="auto"/>
        </w:rPr>
      </w:pPr>
      <w:r>
        <w:rPr>
          <w:rFonts w:asciiTheme="majorHAnsi" w:hAnsiTheme="majorHAnsi" w:cstheme="majorHAnsi"/>
          <w:color w:val="auto"/>
        </w:rPr>
        <w:t xml:space="preserve"> [2] Submission via e-learning </w:t>
      </w:r>
      <w:r>
        <w:rPr>
          <w:rFonts w:asciiTheme="majorHAnsi" w:hAnsiTheme="majorHAnsi" w:cstheme="majorHAnsi"/>
          <w:b/>
          <w:color w:val="auto"/>
        </w:rPr>
        <w:t xml:space="preserve">by 12.00 noon each Monday </w:t>
      </w:r>
      <w:r>
        <w:rPr>
          <w:rFonts w:asciiTheme="majorHAnsi" w:hAnsiTheme="majorHAnsi" w:cstheme="majorHAnsi"/>
          <w:color w:val="auto"/>
        </w:rPr>
        <w:t xml:space="preserve">of a substantive question on the assigned reading material for class discussion. </w:t>
      </w:r>
    </w:p>
    <w:p>
      <w:pPr>
        <w:pStyle w:val="Normal1"/>
        <w:rPr>
          <w:rFonts w:asciiTheme="majorHAnsi" w:hAnsiTheme="majorHAnsi" w:cstheme="majorHAnsi"/>
          <w:color w:val="auto"/>
        </w:rPr>
      </w:pPr>
    </w:p>
    <w:p>
      <w:pPr>
        <w:pStyle w:val="Normal1"/>
        <w:rPr>
          <w:rFonts w:asciiTheme="majorHAnsi" w:hAnsiTheme="majorHAnsi" w:cstheme="majorHAnsi"/>
          <w:color w:val="auto"/>
        </w:rPr>
      </w:pPr>
      <w:r>
        <w:rPr>
          <w:rFonts w:asciiTheme="majorHAnsi" w:hAnsiTheme="majorHAnsi" w:cstheme="majorHAnsi"/>
          <w:color w:val="auto"/>
        </w:rPr>
        <w:t xml:space="preserve">NOTE: A discussion </w:t>
      </w:r>
      <w:r>
        <w:rPr>
          <w:rFonts w:asciiTheme="majorHAnsi" w:hAnsiTheme="majorHAnsi" w:cstheme="majorHAnsi"/>
          <w:i/>
          <w:color w:val="auto"/>
        </w:rPr>
        <w:t>question</w:t>
      </w:r>
      <w:r>
        <w:rPr>
          <w:rFonts w:asciiTheme="majorHAnsi" w:hAnsiTheme="majorHAnsi" w:cstheme="majorHAnsi"/>
          <w:color w:val="auto"/>
        </w:rPr>
        <w:t xml:space="preserve">, to stimulate discussion, not to close it off, is concise; it is not just a </w:t>
      </w:r>
      <w:r>
        <w:rPr>
          <w:rFonts w:asciiTheme="majorHAnsi" w:hAnsiTheme="majorHAnsi" w:cstheme="majorHAnsi"/>
          <w:i/>
          <w:color w:val="auto"/>
        </w:rPr>
        <w:t>declaration of a [= your] position</w:t>
      </w:r>
      <w:r>
        <w:rPr>
          <w:rFonts w:asciiTheme="majorHAnsi" w:hAnsiTheme="majorHAnsi" w:cstheme="majorHAnsi"/>
          <w:color w:val="auto"/>
        </w:rPr>
        <w:t xml:space="preserve">, though in its formulation you probably reveal a positioned perspective on issues.  A discussion question properly emerges, in reading, from your perceiving that there is an issue needing exploration or clarification, perhaps to resolve or at least confront problematic concepts or analyses in one or another of the current week’s Readings:. It can involve as well the concurrent or contrastive positions on an issue you may see in two of the Readings:, the nature of that concurrence or contrast being perhaps in question in some way.  A (very) short quotation or citation (with page reference) is generally useful to orient discussion of the point, since it gives a textual location to the issue. The text of the question as formulated should make clear what is being sought in the way of responses. </w:t>
      </w:r>
    </w:p>
    <w:p>
      <w:pPr>
        <w:pStyle w:val="Normal1"/>
        <w:jc w:val="both"/>
        <w:rPr>
          <w:rFonts w:asciiTheme="majorHAnsi" w:hAnsiTheme="majorHAnsi" w:cstheme="majorHAnsi"/>
          <w:color w:val="auto"/>
        </w:rPr>
      </w:pPr>
      <w:r>
        <w:rPr>
          <w:rFonts w:asciiTheme="majorHAnsi" w:hAnsiTheme="majorHAnsi" w:cstheme="majorHAnsi"/>
          <w:b/>
          <w:color w:val="auto"/>
        </w:rPr>
        <w:t xml:space="preserve"> </w:t>
      </w:r>
    </w:p>
    <w:p>
      <w:pPr>
        <w:pStyle w:val="Normal1"/>
        <w:jc w:val="both"/>
        <w:rPr>
          <w:rFonts w:asciiTheme="majorHAnsi" w:hAnsiTheme="majorHAnsi" w:cstheme="majorHAnsi"/>
          <w:color w:val="auto"/>
        </w:rPr>
      </w:pPr>
      <w:r>
        <w:rPr>
          <w:rFonts w:asciiTheme="majorHAnsi" w:hAnsiTheme="majorHAnsi" w:cstheme="majorHAnsi"/>
          <w:b/>
          <w:color w:val="auto"/>
        </w:rPr>
        <w:t>Grading:</w:t>
      </w:r>
    </w:p>
    <w:p>
      <w:pPr>
        <w:pStyle w:val="Normal1"/>
        <w:rPr>
          <w:rFonts w:asciiTheme="majorHAnsi" w:hAnsiTheme="majorHAnsi" w:cstheme="majorHAnsi"/>
          <w:color w:val="auto"/>
        </w:rPr>
      </w:pPr>
      <w:r>
        <w:rPr>
          <w:rFonts w:asciiTheme="majorHAnsi" w:hAnsiTheme="majorHAnsi" w:cstheme="majorHAnsi"/>
          <w:color w:val="auto"/>
        </w:rPr>
        <w:t xml:space="preserve">Class presentations: Critical reflection on the session’s Readings: (20%); Participation in the proposal workshop part (including peer review) (20%) </w:t>
      </w:r>
    </w:p>
    <w:p>
      <w:pPr>
        <w:pStyle w:val="Normal1"/>
        <w:rPr>
          <w:rFonts w:asciiTheme="majorHAnsi" w:hAnsiTheme="majorHAnsi" w:cstheme="majorHAnsi"/>
          <w:color w:val="auto"/>
        </w:rPr>
      </w:pPr>
      <w:r>
        <w:rPr>
          <w:rFonts w:asciiTheme="majorHAnsi" w:hAnsiTheme="majorHAnsi" w:cstheme="majorHAnsi"/>
          <w:color w:val="auto"/>
        </w:rPr>
        <w:t>Written work: research proposal with an elaborated discussion of its methodology  (around 20 pages): (50%)</w:t>
      </w:r>
    </w:p>
    <w:p>
      <w:pPr>
        <w:pStyle w:val="Normal1"/>
        <w:rPr>
          <w:rFonts w:asciiTheme="majorHAnsi" w:hAnsiTheme="majorHAnsi" w:cstheme="majorHAnsi"/>
          <w:color w:val="auto"/>
        </w:rPr>
      </w:pPr>
      <w:r>
        <w:rPr>
          <w:rFonts w:asciiTheme="majorHAnsi" w:hAnsiTheme="majorHAnsi" w:cstheme="majorHAnsi"/>
          <w:color w:val="auto"/>
        </w:rPr>
        <w:t>Overall Participation: (10%)</w:t>
      </w:r>
    </w:p>
    <w:p>
      <w:pPr>
        <w:pStyle w:val="Normal1"/>
        <w:rPr>
          <w:rFonts w:asciiTheme="majorHAnsi" w:hAnsiTheme="majorHAnsi" w:cstheme="majorHAnsi"/>
          <w:b/>
          <w:color w:val="auto"/>
        </w:rPr>
      </w:pPr>
    </w:p>
    <w:p>
      <w:pPr>
        <w:pStyle w:val="Normal1"/>
        <w:rPr>
          <w:rFonts w:asciiTheme="majorHAnsi" w:hAnsiTheme="majorHAnsi" w:cstheme="majorHAnsi"/>
          <w:color w:val="auto"/>
        </w:rPr>
      </w:pPr>
    </w:p>
    <w:p>
      <w:pPr>
        <w:pStyle w:val="Heading4"/>
        <w:rPr>
          <w:rFonts w:asciiTheme="majorHAnsi" w:hAnsiTheme="majorHAnsi" w:cstheme="majorHAnsi"/>
          <w:color w:val="auto"/>
        </w:rPr>
      </w:pPr>
      <w:r>
        <w:rPr>
          <w:rFonts w:asciiTheme="majorHAnsi" w:hAnsiTheme="majorHAnsi" w:cstheme="majorHAnsi"/>
          <w:color w:val="auto"/>
        </w:rPr>
        <w:t>WEEK 1. Topic, question, problem: a practical session about discovery</w:t>
      </w:r>
    </w:p>
    <w:p>
      <w:pPr>
        <w:pStyle w:val="Heading4"/>
        <w:rPr>
          <w:rFonts w:asciiTheme="majorHAnsi" w:hAnsiTheme="majorHAnsi" w:cstheme="majorHAnsi"/>
          <w:color w:val="auto"/>
        </w:rPr>
      </w:pPr>
    </w:p>
    <w:p>
      <w:pPr>
        <w:pStyle w:val="Heading4"/>
        <w:rPr>
          <w:rFonts w:asciiTheme="majorHAnsi" w:hAnsiTheme="majorHAnsi" w:cstheme="majorHAnsi"/>
          <w:color w:val="auto"/>
        </w:rPr>
      </w:pPr>
      <w:r>
        <w:rPr>
          <w:rFonts w:asciiTheme="majorHAnsi" w:hAnsiTheme="majorHAnsi" w:cstheme="majorHAnsi"/>
          <w:color w:val="auto"/>
        </w:rPr>
        <w:t xml:space="preserve">This week we will start with a general introduction of the course, and we will discuss starting points for discovery in anthropology, sociology, and other social sciences. We will re-fresh our understanding of what a research question was, how it relates to a topic and a research problem. We will also engage in a practical exercise where each participant will give an initial account of their (preliminary) research question.  </w:t>
      </w:r>
    </w:p>
    <w:p>
      <w:pPr>
        <w:pStyle w:val="Normal1"/>
      </w:pPr>
    </w:p>
    <w:p>
      <w:pPr>
        <w:pStyle w:val="Heading4"/>
        <w:rPr>
          <w:rFonts w:asciiTheme="majorHAnsi" w:hAnsiTheme="majorHAnsi" w:cstheme="majorHAnsi"/>
          <w:color w:val="auto"/>
        </w:rPr>
      </w:pPr>
      <w:r>
        <w:rPr>
          <w:rFonts w:asciiTheme="majorHAnsi" w:hAnsiTheme="majorHAnsi" w:cstheme="majorHAnsi"/>
          <w:color w:val="auto"/>
        </w:rPr>
        <w:t>WEEK 2. Epistemological Matters: How Anthropology and Sociology Make Their Objects</w:t>
      </w:r>
    </w:p>
    <w:p>
      <w:pPr>
        <w:pStyle w:val="Normal1"/>
        <w:rPr>
          <w:rFonts w:asciiTheme="majorHAnsi" w:hAnsiTheme="majorHAnsi" w:cstheme="majorHAnsi"/>
          <w:color w:val="auto"/>
        </w:rPr>
      </w:pPr>
    </w:p>
    <w:p>
      <w:pPr>
        <w:pStyle w:val="Normal1"/>
        <w:numPr>
          <w:ilvl w:val="0"/>
          <w:numId w:val="1"/>
        </w:numPr>
        <w:ind w:hanging="360"/>
        <w:contextualSpacing/>
        <w:rPr>
          <w:rFonts w:asciiTheme="majorHAnsi" w:hAnsiTheme="majorHAnsi" w:cstheme="majorHAnsi"/>
          <w:color w:val="auto"/>
        </w:rPr>
      </w:pPr>
      <w:r>
        <w:rPr>
          <w:rFonts w:asciiTheme="majorHAnsi" w:hAnsiTheme="majorHAnsi" w:cstheme="majorHAnsi"/>
          <w:color w:val="auto"/>
        </w:rPr>
        <w:t>embodiment of methodological skills, and levels of expertise</w:t>
      </w:r>
    </w:p>
    <w:p>
      <w:pPr>
        <w:pStyle w:val="Normal1"/>
        <w:numPr>
          <w:ilvl w:val="0"/>
          <w:numId w:val="1"/>
        </w:numPr>
        <w:ind w:hanging="360"/>
        <w:contextualSpacing/>
        <w:rPr>
          <w:rFonts w:asciiTheme="majorHAnsi" w:hAnsiTheme="majorHAnsi" w:cstheme="majorHAnsi"/>
          <w:color w:val="auto"/>
        </w:rPr>
      </w:pPr>
      <w:r>
        <w:rPr>
          <w:rFonts w:asciiTheme="majorHAnsi" w:hAnsiTheme="majorHAnsi" w:cstheme="majorHAnsi"/>
          <w:color w:val="auto"/>
        </w:rPr>
        <w:t>logics of disciplines</w:t>
      </w:r>
    </w:p>
    <w:p>
      <w:pPr>
        <w:pStyle w:val="Normal1"/>
        <w:numPr>
          <w:ilvl w:val="0"/>
          <w:numId w:val="1"/>
        </w:numPr>
        <w:ind w:hanging="360"/>
        <w:contextualSpacing/>
        <w:rPr>
          <w:rFonts w:asciiTheme="majorHAnsi" w:hAnsiTheme="majorHAnsi" w:cstheme="majorHAnsi"/>
          <w:color w:val="auto"/>
        </w:rPr>
      </w:pPr>
      <w:r>
        <w:rPr>
          <w:rFonts w:asciiTheme="majorHAnsi" w:hAnsiTheme="majorHAnsi" w:cstheme="majorHAnsi"/>
          <w:color w:val="auto"/>
        </w:rPr>
        <w:t>positivism, induction, deduction, abduction</w:t>
      </w:r>
    </w:p>
    <w:p>
      <w:pPr>
        <w:pStyle w:val="Normal1"/>
        <w:numPr>
          <w:ilvl w:val="0"/>
          <w:numId w:val="1"/>
        </w:numPr>
        <w:ind w:hanging="360"/>
        <w:contextualSpacing/>
        <w:rPr>
          <w:rFonts w:asciiTheme="majorHAnsi" w:hAnsiTheme="majorHAnsi" w:cstheme="majorHAnsi"/>
          <w:color w:val="auto"/>
        </w:rPr>
      </w:pPr>
      <w:r>
        <w:rPr>
          <w:rFonts w:asciiTheme="majorHAnsi" w:hAnsiTheme="majorHAnsi" w:cstheme="majorHAnsi"/>
          <w:color w:val="auto"/>
        </w:rPr>
        <w:t>logic of discovery and logic of presentation</w:t>
      </w:r>
    </w:p>
    <w:p>
      <w:pPr>
        <w:pStyle w:val="Normal1"/>
        <w:numPr>
          <w:ilvl w:val="0"/>
          <w:numId w:val="1"/>
        </w:numPr>
        <w:ind w:hanging="360"/>
        <w:contextualSpacing/>
        <w:rPr>
          <w:rFonts w:asciiTheme="majorHAnsi" w:hAnsiTheme="majorHAnsi" w:cstheme="majorHAnsi"/>
          <w:color w:val="auto"/>
        </w:rPr>
      </w:pPr>
      <w:r>
        <w:rPr>
          <w:rFonts w:asciiTheme="majorHAnsi" w:hAnsiTheme="majorHAnsi" w:cstheme="majorHAnsi"/>
          <w:color w:val="auto"/>
        </w:rPr>
        <w:t>methodology as practical rationality</w:t>
      </w:r>
    </w:p>
    <w:p>
      <w:pPr>
        <w:pStyle w:val="Normal1"/>
        <w:rPr>
          <w:rFonts w:asciiTheme="majorHAnsi" w:hAnsiTheme="majorHAnsi" w:cstheme="majorHAnsi"/>
          <w:color w:val="auto"/>
        </w:rPr>
      </w:pPr>
    </w:p>
    <w:p>
      <w:pPr>
        <w:pStyle w:val="Normal1"/>
        <w:rPr>
          <w:rFonts w:asciiTheme="majorHAnsi" w:hAnsiTheme="majorHAnsi" w:cstheme="majorHAnsi"/>
          <w:color w:val="auto"/>
        </w:rPr>
      </w:pPr>
      <w:r>
        <w:rPr>
          <w:rFonts w:asciiTheme="majorHAnsi" w:hAnsiTheme="majorHAnsi" w:cstheme="majorHAnsi"/>
          <w:color w:val="auto"/>
        </w:rPr>
        <w:t>Assignment: Project Summary – 2page</w:t>
      </w:r>
    </w:p>
    <w:p>
      <w:pPr>
        <w:pStyle w:val="Normal1"/>
        <w:rPr>
          <w:rFonts w:asciiTheme="majorHAnsi" w:hAnsiTheme="majorHAnsi" w:cstheme="majorHAnsi"/>
          <w:color w:val="auto"/>
        </w:rPr>
      </w:pPr>
    </w:p>
    <w:p>
      <w:pPr>
        <w:pStyle w:val="Normal1"/>
        <w:rPr>
          <w:rFonts w:asciiTheme="majorHAnsi" w:hAnsiTheme="majorHAnsi" w:cstheme="majorHAnsi"/>
          <w:color w:val="auto"/>
        </w:rPr>
      </w:pPr>
      <w:r>
        <w:rPr>
          <w:rFonts w:asciiTheme="majorHAnsi" w:hAnsiTheme="majorHAnsi" w:cstheme="majorHAnsi"/>
          <w:color w:val="auto"/>
        </w:rPr>
        <w:t>Readings:</w:t>
      </w:r>
    </w:p>
    <w:p>
      <w:pPr>
        <w:pStyle w:val="Normal1"/>
        <w:numPr>
          <w:ilvl w:val="0"/>
          <w:numId w:val="8"/>
        </w:numPr>
        <w:rPr>
          <w:rFonts w:asciiTheme="majorHAnsi" w:hAnsiTheme="majorHAnsi" w:cstheme="majorHAnsi"/>
          <w:color w:val="auto"/>
        </w:rPr>
      </w:pPr>
      <w:r>
        <w:rPr>
          <w:rFonts w:asciiTheme="majorHAnsi" w:hAnsiTheme="majorHAnsi" w:cstheme="majorHAnsi"/>
          <w:color w:val="auto"/>
        </w:rPr>
        <w:t>Flyvbjerg, Bent. 2001</w:t>
      </w:r>
      <w:r>
        <w:rPr>
          <w:rFonts w:asciiTheme="majorHAnsi" w:hAnsiTheme="majorHAnsi" w:cstheme="majorHAnsi"/>
          <w:i/>
          <w:color w:val="auto"/>
        </w:rPr>
        <w:t>. Making Social Science Matter.</w:t>
      </w:r>
      <w:r>
        <w:rPr>
          <w:rFonts w:asciiTheme="majorHAnsi" w:hAnsiTheme="majorHAnsi" w:cstheme="majorHAnsi"/>
          <w:color w:val="auto"/>
        </w:rPr>
        <w:t xml:space="preserve"> Cambridge: Cambridge University Press. Chapters 2-4. </w:t>
      </w:r>
      <w:bookmarkStart w:id="0" w:name="h.fbxsl8suuv1k" w:colFirst="0" w:colLast="0"/>
      <w:bookmarkStart w:id="1" w:name="h.t7t772m5is2y" w:colFirst="0" w:colLast="0"/>
      <w:bookmarkEnd w:id="0"/>
      <w:bookmarkEnd w:id="1"/>
    </w:p>
    <w:p>
      <w:pPr>
        <w:pStyle w:val="Normal1"/>
        <w:numPr>
          <w:ilvl w:val="0"/>
          <w:numId w:val="8"/>
        </w:numPr>
        <w:rPr>
          <w:rFonts w:asciiTheme="majorHAnsi" w:hAnsiTheme="majorHAnsi" w:cstheme="majorHAnsi"/>
          <w:color w:val="auto"/>
        </w:rPr>
      </w:pPr>
      <w:r>
        <w:rPr>
          <w:rFonts w:asciiTheme="majorHAnsi" w:hAnsiTheme="majorHAnsi" w:cstheme="majorHAnsi"/>
          <w:color w:val="auto"/>
        </w:rPr>
        <w:t xml:space="preserve">Comaroff, John. 2010. The End of Anthropology, Again: On the Future of an In/Discipline. </w:t>
      </w:r>
      <w:r>
        <w:rPr>
          <w:rFonts w:asciiTheme="majorHAnsi" w:hAnsiTheme="majorHAnsi" w:cstheme="majorHAnsi"/>
          <w:i/>
          <w:color w:val="auto"/>
        </w:rPr>
        <w:t xml:space="preserve">American Anthropologist </w:t>
      </w:r>
      <w:r>
        <w:rPr>
          <w:rFonts w:asciiTheme="majorHAnsi" w:hAnsiTheme="majorHAnsi" w:cstheme="majorHAnsi"/>
          <w:color w:val="auto"/>
        </w:rPr>
        <w:t xml:space="preserve">Vol. 112, Issue 4, pp. 524–538. </w:t>
      </w:r>
    </w:p>
    <w:p>
      <w:pPr>
        <w:pStyle w:val="Normal1"/>
        <w:rPr>
          <w:rFonts w:asciiTheme="majorHAnsi" w:hAnsiTheme="majorHAnsi" w:cstheme="majorHAnsi"/>
          <w:color w:val="auto"/>
        </w:rPr>
      </w:pPr>
    </w:p>
    <w:p>
      <w:pPr>
        <w:pStyle w:val="Normal1"/>
        <w:rPr>
          <w:rFonts w:asciiTheme="majorHAnsi" w:hAnsiTheme="majorHAnsi" w:cstheme="majorHAnsi"/>
          <w:color w:val="auto"/>
        </w:rPr>
      </w:pPr>
    </w:p>
    <w:p>
      <w:pPr>
        <w:pStyle w:val="Normal1"/>
        <w:rPr>
          <w:rFonts w:asciiTheme="majorHAnsi" w:hAnsiTheme="majorHAnsi" w:cstheme="majorHAnsi"/>
          <w:color w:val="auto"/>
          <w:sz w:val="24"/>
          <w:szCs w:val="24"/>
        </w:rPr>
      </w:pPr>
      <w:r>
        <w:rPr>
          <w:rFonts w:asciiTheme="majorHAnsi" w:hAnsiTheme="majorHAnsi" w:cstheme="majorHAnsi"/>
          <w:color w:val="auto"/>
          <w:sz w:val="24"/>
          <w:szCs w:val="24"/>
        </w:rPr>
        <w:t>WEEKS 3. How to Prepare a Research Proposal; first draft of problem statement, with a research question</w:t>
      </w:r>
    </w:p>
    <w:p>
      <w:pPr>
        <w:pStyle w:val="Normal1"/>
        <w:rPr>
          <w:rFonts w:asciiTheme="majorHAnsi" w:hAnsiTheme="majorHAnsi" w:cstheme="majorHAnsi"/>
          <w:color w:val="auto"/>
          <w:sz w:val="24"/>
          <w:szCs w:val="24"/>
        </w:rPr>
      </w:pPr>
    </w:p>
    <w:p>
      <w:pPr>
        <w:pStyle w:val="Normal1"/>
        <w:rPr>
          <w:rFonts w:asciiTheme="majorHAnsi" w:hAnsiTheme="majorHAnsi" w:cstheme="majorHAnsi"/>
          <w:color w:val="auto"/>
        </w:rPr>
      </w:pPr>
      <w:r>
        <w:rPr>
          <w:rFonts w:asciiTheme="majorHAnsi" w:hAnsiTheme="majorHAnsi" w:cstheme="majorHAnsi"/>
          <w:color w:val="auto"/>
        </w:rPr>
        <w:t>Presentation and Discussion of PhD projects covering the five parts of the research proposal: Research Problem, Working Thesis, Historical/Ethnographic Context, Theoretical Framework and Research Methods.</w:t>
      </w:r>
    </w:p>
    <w:p>
      <w:pPr>
        <w:pStyle w:val="Normal1"/>
        <w:rPr>
          <w:rFonts w:asciiTheme="majorHAnsi" w:hAnsiTheme="majorHAnsi" w:cstheme="majorHAnsi"/>
          <w:color w:val="auto"/>
        </w:rPr>
      </w:pPr>
    </w:p>
    <w:p>
      <w:pPr>
        <w:pStyle w:val="Normal1"/>
        <w:rPr>
          <w:rFonts w:asciiTheme="majorHAnsi" w:hAnsiTheme="majorHAnsi" w:cstheme="majorHAnsi"/>
          <w:color w:val="auto"/>
        </w:rPr>
      </w:pPr>
      <w:r>
        <w:rPr>
          <w:rFonts w:asciiTheme="majorHAnsi" w:hAnsiTheme="majorHAnsi" w:cstheme="majorHAnsi"/>
          <w:color w:val="auto"/>
        </w:rPr>
        <w:t xml:space="preserve">Readings:: </w:t>
      </w:r>
    </w:p>
    <w:p>
      <w:pPr>
        <w:pStyle w:val="Normal1"/>
        <w:numPr>
          <w:ilvl w:val="0"/>
          <w:numId w:val="14"/>
        </w:numPr>
        <w:rPr>
          <w:rFonts w:asciiTheme="majorHAnsi" w:hAnsiTheme="majorHAnsi" w:cstheme="majorHAnsi"/>
          <w:color w:val="auto"/>
        </w:rPr>
      </w:pPr>
      <w:r>
        <w:rPr>
          <w:rFonts w:asciiTheme="majorHAnsi" w:hAnsiTheme="majorHAnsi" w:cstheme="majorHAnsi"/>
          <w:color w:val="auto"/>
        </w:rPr>
        <w:t>Przeworski, Adam and Salomon, Frank. 1988. The Art of Writing Proposal. SSRC publication.</w:t>
      </w:r>
    </w:p>
    <w:p>
      <w:pPr>
        <w:pStyle w:val="Normal1"/>
        <w:numPr>
          <w:ilvl w:val="0"/>
          <w:numId w:val="14"/>
        </w:numPr>
        <w:rPr>
          <w:rFonts w:asciiTheme="majorHAnsi" w:hAnsiTheme="majorHAnsi" w:cstheme="majorHAnsi"/>
          <w:color w:val="auto"/>
        </w:rPr>
      </w:pPr>
      <w:r>
        <w:rPr>
          <w:rFonts w:asciiTheme="majorHAnsi" w:hAnsiTheme="majorHAnsi" w:cstheme="majorHAnsi"/>
          <w:color w:val="auto"/>
        </w:rPr>
        <w:t xml:space="preserve">Silverman, Sydel. 1991. Writing Grant Proposals for Anthropological Research. </w:t>
      </w:r>
      <w:r>
        <w:rPr>
          <w:rFonts w:asciiTheme="majorHAnsi" w:hAnsiTheme="majorHAnsi" w:cstheme="majorHAnsi"/>
          <w:i/>
          <w:color w:val="auto"/>
        </w:rPr>
        <w:t xml:space="preserve"> Current Anthropology</w:t>
      </w:r>
      <w:r>
        <w:rPr>
          <w:rFonts w:asciiTheme="majorHAnsi" w:hAnsiTheme="majorHAnsi" w:cstheme="majorHAnsi"/>
          <w:color w:val="auto"/>
        </w:rPr>
        <w:t xml:space="preserve"> 32(4): 485-9.</w:t>
      </w:r>
    </w:p>
    <w:p>
      <w:pPr>
        <w:pStyle w:val="Normal1"/>
        <w:rPr>
          <w:rFonts w:asciiTheme="majorHAnsi" w:hAnsiTheme="majorHAnsi" w:cstheme="majorHAnsi"/>
          <w:color w:val="auto"/>
        </w:rPr>
      </w:pPr>
    </w:p>
    <w:p>
      <w:pPr>
        <w:pStyle w:val="Normal1"/>
        <w:rPr>
          <w:rFonts w:asciiTheme="majorHAnsi" w:hAnsiTheme="majorHAnsi" w:cstheme="majorHAnsi"/>
          <w:color w:val="auto"/>
        </w:rPr>
      </w:pPr>
    </w:p>
    <w:p>
      <w:pPr>
        <w:rPr>
          <w:rFonts w:asciiTheme="majorHAnsi" w:hAnsiTheme="majorHAnsi" w:cstheme="majorHAnsi"/>
          <w:color w:val="auto"/>
        </w:rPr>
      </w:pPr>
      <w:r>
        <w:rPr>
          <w:rFonts w:asciiTheme="majorHAnsi" w:hAnsiTheme="majorHAnsi" w:cstheme="majorHAnsi"/>
          <w:color w:val="auto"/>
        </w:rPr>
        <w:t>WEEK 4: Presentation of Project Summary, Case inventory</w:t>
      </w:r>
    </w:p>
    <w:p>
      <w:pPr>
        <w:rPr>
          <w:rFonts w:asciiTheme="majorHAnsi" w:hAnsiTheme="majorHAnsi" w:cstheme="majorHAnsi"/>
          <w:color w:val="auto"/>
        </w:rPr>
      </w:pPr>
    </w:p>
    <w:p>
      <w:pPr>
        <w:pStyle w:val="Normal1"/>
        <w:rPr>
          <w:rFonts w:asciiTheme="majorHAnsi" w:hAnsiTheme="majorHAnsi" w:cstheme="majorHAnsi"/>
          <w:color w:val="auto"/>
          <w:sz w:val="24"/>
          <w:szCs w:val="24"/>
        </w:rPr>
      </w:pPr>
      <w:r>
        <w:rPr>
          <w:rFonts w:asciiTheme="majorHAnsi" w:hAnsiTheme="majorHAnsi" w:cstheme="majorHAnsi"/>
          <w:color w:val="auto"/>
          <w:sz w:val="24"/>
          <w:szCs w:val="24"/>
        </w:rPr>
        <w:t>WEEK 5. Getting it right: questions and evidence</w:t>
      </w:r>
    </w:p>
    <w:p>
      <w:pPr>
        <w:pStyle w:val="Normal1"/>
        <w:ind w:left="720"/>
        <w:rPr>
          <w:rFonts w:asciiTheme="majorHAnsi" w:hAnsiTheme="majorHAnsi" w:cstheme="majorHAnsi"/>
          <w:color w:val="auto"/>
        </w:rPr>
      </w:pPr>
    </w:p>
    <w:p>
      <w:pPr>
        <w:pStyle w:val="Normal1"/>
        <w:numPr>
          <w:ilvl w:val="0"/>
          <w:numId w:val="15"/>
        </w:numPr>
        <w:rPr>
          <w:rFonts w:asciiTheme="majorHAnsi" w:hAnsiTheme="majorHAnsi" w:cstheme="majorHAnsi"/>
          <w:color w:val="auto"/>
        </w:rPr>
      </w:pPr>
      <w:r>
        <w:rPr>
          <w:rFonts w:asciiTheme="majorHAnsi" w:hAnsiTheme="majorHAnsi" w:cstheme="majorHAnsi"/>
          <w:color w:val="auto"/>
        </w:rPr>
        <w:t>research questions</w:t>
      </w:r>
    </w:p>
    <w:p>
      <w:pPr>
        <w:pStyle w:val="Normal1"/>
        <w:numPr>
          <w:ilvl w:val="0"/>
          <w:numId w:val="15"/>
        </w:numPr>
        <w:rPr>
          <w:rFonts w:asciiTheme="majorHAnsi" w:hAnsiTheme="majorHAnsi" w:cstheme="majorHAnsi"/>
          <w:color w:val="auto"/>
        </w:rPr>
      </w:pPr>
      <w:r>
        <w:rPr>
          <w:rFonts w:asciiTheme="majorHAnsi" w:hAnsiTheme="majorHAnsi" w:cstheme="majorHAnsi"/>
          <w:color w:val="auto"/>
        </w:rPr>
        <w:t>questions and evidence</w:t>
      </w:r>
    </w:p>
    <w:p>
      <w:pPr>
        <w:pStyle w:val="Normal1"/>
        <w:numPr>
          <w:ilvl w:val="0"/>
          <w:numId w:val="15"/>
        </w:numPr>
        <w:rPr>
          <w:rFonts w:asciiTheme="majorHAnsi" w:hAnsiTheme="majorHAnsi" w:cstheme="majorHAnsi"/>
          <w:color w:val="auto"/>
        </w:rPr>
      </w:pPr>
      <w:r>
        <w:rPr>
          <w:rFonts w:asciiTheme="majorHAnsi" w:hAnsiTheme="majorHAnsi" w:cstheme="majorHAnsi"/>
          <w:color w:val="auto"/>
        </w:rPr>
        <w:t>the nature of anthropological evidence</w:t>
      </w:r>
    </w:p>
    <w:p>
      <w:pPr>
        <w:pStyle w:val="Normal1"/>
        <w:numPr>
          <w:ilvl w:val="0"/>
          <w:numId w:val="15"/>
        </w:numPr>
        <w:rPr>
          <w:rFonts w:asciiTheme="majorHAnsi" w:hAnsiTheme="majorHAnsi" w:cstheme="majorHAnsi"/>
          <w:color w:val="auto"/>
        </w:rPr>
      </w:pPr>
      <w:r>
        <w:rPr>
          <w:rFonts w:asciiTheme="majorHAnsi" w:hAnsiTheme="majorHAnsi" w:cstheme="majorHAnsi"/>
          <w:color w:val="auto"/>
        </w:rPr>
        <w:t>self-positioning in the disciplinary landscape</w:t>
      </w:r>
    </w:p>
    <w:p>
      <w:pPr>
        <w:pStyle w:val="Normal1"/>
        <w:numPr>
          <w:ilvl w:val="0"/>
          <w:numId w:val="15"/>
        </w:numPr>
        <w:rPr>
          <w:rFonts w:asciiTheme="majorHAnsi" w:hAnsiTheme="majorHAnsi" w:cstheme="majorHAnsi"/>
          <w:color w:val="auto"/>
        </w:rPr>
      </w:pPr>
      <w:r>
        <w:rPr>
          <w:rFonts w:asciiTheme="majorHAnsi" w:hAnsiTheme="majorHAnsi" w:cstheme="majorHAnsi"/>
          <w:color w:val="auto"/>
        </w:rPr>
        <w:t>knowledge gaps and doing theory</w:t>
      </w:r>
    </w:p>
    <w:p>
      <w:pPr>
        <w:pStyle w:val="Normal1"/>
        <w:rPr>
          <w:rFonts w:asciiTheme="majorHAnsi" w:hAnsiTheme="majorHAnsi" w:cstheme="majorHAnsi"/>
          <w:color w:val="auto"/>
        </w:rPr>
      </w:pPr>
    </w:p>
    <w:p>
      <w:pPr>
        <w:pStyle w:val="Normal1"/>
        <w:rPr>
          <w:rFonts w:asciiTheme="majorHAnsi" w:hAnsiTheme="majorHAnsi" w:cstheme="majorHAnsi"/>
          <w:color w:val="auto"/>
        </w:rPr>
      </w:pPr>
      <w:r>
        <w:rPr>
          <w:rFonts w:asciiTheme="majorHAnsi" w:hAnsiTheme="majorHAnsi" w:cstheme="majorHAnsi"/>
          <w:color w:val="auto"/>
        </w:rPr>
        <w:t>Readings:</w:t>
      </w:r>
    </w:p>
    <w:p>
      <w:pPr>
        <w:pStyle w:val="ListParagraph"/>
        <w:numPr>
          <w:ilvl w:val="0"/>
          <w:numId w:val="9"/>
        </w:numPr>
        <w:rPr>
          <w:rFonts w:asciiTheme="majorHAnsi" w:hAnsiTheme="majorHAnsi" w:cstheme="majorHAnsi"/>
          <w:color w:val="auto"/>
        </w:rPr>
      </w:pPr>
      <w:r>
        <w:rPr>
          <w:rFonts w:asciiTheme="majorHAnsi" w:hAnsiTheme="majorHAnsi" w:cstheme="majorHAnsi"/>
          <w:color w:val="auto"/>
        </w:rPr>
        <w:t xml:space="preserve">Engelke, Matthew. ed. 2009. The objects of evidence : anthropological approaches to the production of knowledge. </w:t>
      </w:r>
      <w:r>
        <w:rPr>
          <w:rFonts w:asciiTheme="majorHAnsi" w:hAnsiTheme="majorHAnsi" w:cstheme="majorHAnsi"/>
          <w:color w:val="auto"/>
          <w:lang w:val="de-AT"/>
        </w:rPr>
        <w:t>Chichester, U.K. ; Malden, MA: Wiley-Blackwell. (Intro)</w:t>
      </w:r>
    </w:p>
    <w:p>
      <w:pPr>
        <w:pStyle w:val="ListParagraph"/>
        <w:numPr>
          <w:ilvl w:val="0"/>
          <w:numId w:val="9"/>
        </w:numPr>
        <w:rPr>
          <w:rFonts w:asciiTheme="majorHAnsi" w:hAnsiTheme="majorHAnsi" w:cstheme="majorHAnsi"/>
          <w:color w:val="auto"/>
        </w:rPr>
      </w:pPr>
      <w:r>
        <w:rPr>
          <w:rFonts w:asciiTheme="majorHAnsi" w:hAnsiTheme="majorHAnsi" w:cstheme="majorHAnsi"/>
          <w:color w:val="auto"/>
        </w:rPr>
        <w:t xml:space="preserve">Hastrup, Kirsten. 2004. Getting it Right: Knowledge and Evidence in Anthropology. </w:t>
      </w:r>
      <w:r>
        <w:rPr>
          <w:rFonts w:asciiTheme="majorHAnsi" w:hAnsiTheme="majorHAnsi" w:cstheme="majorHAnsi"/>
          <w:i/>
          <w:color w:val="auto"/>
        </w:rPr>
        <w:t>Anthropological Theory 4:</w:t>
      </w:r>
      <w:r>
        <w:rPr>
          <w:rFonts w:asciiTheme="majorHAnsi" w:hAnsiTheme="majorHAnsi" w:cstheme="majorHAnsi"/>
          <w:color w:val="auto"/>
        </w:rPr>
        <w:t xml:space="preserve"> 455-472.^</w:t>
      </w:r>
    </w:p>
    <w:p>
      <w:pPr>
        <w:rPr>
          <w:rFonts w:asciiTheme="majorHAnsi" w:hAnsiTheme="majorHAnsi" w:cstheme="majorHAnsi"/>
          <w:color w:val="auto"/>
        </w:rPr>
      </w:pPr>
    </w:p>
    <w:p>
      <w:pPr>
        <w:rPr>
          <w:rFonts w:asciiTheme="majorHAnsi" w:hAnsiTheme="majorHAnsi" w:cstheme="majorHAnsi"/>
          <w:color w:val="auto"/>
        </w:rPr>
      </w:pPr>
    </w:p>
    <w:p>
      <w:pPr>
        <w:pStyle w:val="Normal1"/>
        <w:rPr>
          <w:rFonts w:asciiTheme="majorHAnsi" w:hAnsiTheme="majorHAnsi" w:cstheme="majorHAnsi"/>
          <w:color w:val="auto"/>
          <w:sz w:val="24"/>
          <w:szCs w:val="24"/>
        </w:rPr>
      </w:pPr>
      <w:r>
        <w:rPr>
          <w:rFonts w:asciiTheme="majorHAnsi" w:hAnsiTheme="majorHAnsi" w:cstheme="majorHAnsi"/>
          <w:color w:val="auto"/>
          <w:sz w:val="24"/>
          <w:szCs w:val="24"/>
        </w:rPr>
        <w:t>WEEK 6. Case, comparison and generalization</w:t>
      </w:r>
    </w:p>
    <w:p>
      <w:pPr>
        <w:pStyle w:val="Normal1"/>
        <w:rPr>
          <w:rFonts w:asciiTheme="majorHAnsi" w:hAnsiTheme="majorHAnsi" w:cstheme="majorHAnsi"/>
          <w:color w:val="auto"/>
        </w:rPr>
      </w:pPr>
    </w:p>
    <w:p>
      <w:pPr>
        <w:pStyle w:val="Normal1"/>
        <w:numPr>
          <w:ilvl w:val="0"/>
          <w:numId w:val="3"/>
        </w:numPr>
        <w:ind w:hanging="360"/>
        <w:contextualSpacing/>
        <w:rPr>
          <w:rFonts w:asciiTheme="majorHAnsi" w:hAnsiTheme="majorHAnsi" w:cstheme="majorHAnsi"/>
          <w:color w:val="auto"/>
        </w:rPr>
      </w:pPr>
      <w:r>
        <w:rPr>
          <w:rFonts w:asciiTheme="majorHAnsi" w:hAnsiTheme="majorHAnsi" w:cstheme="majorHAnsi"/>
          <w:color w:val="auto"/>
        </w:rPr>
        <w:t>the case and the comparison</w:t>
      </w:r>
    </w:p>
    <w:p>
      <w:pPr>
        <w:pStyle w:val="Normal1"/>
        <w:numPr>
          <w:ilvl w:val="0"/>
          <w:numId w:val="3"/>
        </w:numPr>
        <w:ind w:hanging="360"/>
        <w:contextualSpacing/>
        <w:rPr>
          <w:rFonts w:asciiTheme="majorHAnsi" w:hAnsiTheme="majorHAnsi" w:cstheme="majorHAnsi"/>
          <w:color w:val="auto"/>
        </w:rPr>
      </w:pPr>
      <w:r>
        <w:rPr>
          <w:rFonts w:asciiTheme="majorHAnsi" w:hAnsiTheme="majorHAnsi" w:cstheme="majorHAnsi"/>
          <w:color w:val="auto"/>
        </w:rPr>
        <w:t>small and big N</w:t>
      </w:r>
    </w:p>
    <w:p>
      <w:pPr>
        <w:pStyle w:val="Normal1"/>
        <w:numPr>
          <w:ilvl w:val="0"/>
          <w:numId w:val="3"/>
        </w:numPr>
        <w:ind w:hanging="360"/>
        <w:contextualSpacing/>
        <w:rPr>
          <w:rFonts w:asciiTheme="majorHAnsi" w:hAnsiTheme="majorHAnsi" w:cstheme="majorHAnsi"/>
          <w:color w:val="auto"/>
        </w:rPr>
      </w:pPr>
      <w:r>
        <w:rPr>
          <w:rFonts w:asciiTheme="majorHAnsi" w:hAnsiTheme="majorHAnsi" w:cstheme="majorHAnsi"/>
          <w:color w:val="auto"/>
        </w:rPr>
        <w:t>agency and causality</w:t>
      </w:r>
    </w:p>
    <w:p>
      <w:pPr>
        <w:pStyle w:val="Normal1"/>
        <w:numPr>
          <w:ilvl w:val="0"/>
          <w:numId w:val="3"/>
        </w:numPr>
        <w:ind w:hanging="360"/>
        <w:contextualSpacing/>
        <w:rPr>
          <w:rFonts w:asciiTheme="majorHAnsi" w:hAnsiTheme="majorHAnsi" w:cstheme="majorHAnsi"/>
          <w:color w:val="auto"/>
        </w:rPr>
      </w:pPr>
      <w:r>
        <w:rPr>
          <w:rFonts w:asciiTheme="majorHAnsi" w:hAnsiTheme="majorHAnsi" w:cstheme="majorHAnsi"/>
          <w:color w:val="auto"/>
        </w:rPr>
        <w:t>visualize your research (exercise)</w:t>
      </w:r>
    </w:p>
    <w:p>
      <w:pPr>
        <w:pStyle w:val="Normal1"/>
        <w:rPr>
          <w:rFonts w:asciiTheme="majorHAnsi" w:hAnsiTheme="majorHAnsi" w:cstheme="majorHAnsi"/>
          <w:color w:val="auto"/>
        </w:rPr>
      </w:pPr>
    </w:p>
    <w:p>
      <w:pPr>
        <w:pStyle w:val="Normal1"/>
        <w:rPr>
          <w:rFonts w:asciiTheme="majorHAnsi" w:hAnsiTheme="majorHAnsi" w:cstheme="majorHAnsi"/>
          <w:color w:val="auto"/>
        </w:rPr>
      </w:pPr>
      <w:r>
        <w:rPr>
          <w:rFonts w:asciiTheme="majorHAnsi" w:hAnsiTheme="majorHAnsi" w:cstheme="majorHAnsi"/>
          <w:color w:val="auto"/>
        </w:rPr>
        <w:t>Readings:</w:t>
      </w:r>
    </w:p>
    <w:p>
      <w:pPr>
        <w:pStyle w:val="Normal1"/>
        <w:numPr>
          <w:ilvl w:val="0"/>
          <w:numId w:val="10"/>
        </w:numPr>
        <w:rPr>
          <w:rFonts w:asciiTheme="majorHAnsi" w:hAnsiTheme="majorHAnsi" w:cstheme="majorHAnsi"/>
          <w:color w:val="auto"/>
        </w:rPr>
      </w:pPr>
      <w:r>
        <w:rPr>
          <w:rFonts w:asciiTheme="majorHAnsi" w:hAnsiTheme="majorHAnsi" w:cstheme="majorHAnsi"/>
          <w:color w:val="auto"/>
        </w:rPr>
        <w:t xml:space="preserve">Ragin, Charles C. 1992. “Introduction: Cases of “What is a case?” Pp. 1-17 in </w:t>
      </w:r>
      <w:r>
        <w:rPr>
          <w:rFonts w:asciiTheme="majorHAnsi" w:hAnsiTheme="majorHAnsi" w:cstheme="majorHAnsi"/>
          <w:i/>
          <w:color w:val="auto"/>
        </w:rPr>
        <w:t>What is a Case: Exploring foundations of social inquiry</w:t>
      </w:r>
      <w:r>
        <w:rPr>
          <w:rFonts w:asciiTheme="majorHAnsi" w:hAnsiTheme="majorHAnsi" w:cstheme="majorHAnsi"/>
          <w:color w:val="auto"/>
        </w:rPr>
        <w:t xml:space="preserve">. Cambridge: Cambridge University Press. </w:t>
      </w:r>
    </w:p>
    <w:p>
      <w:pPr>
        <w:pStyle w:val="Normal1"/>
        <w:numPr>
          <w:ilvl w:val="0"/>
          <w:numId w:val="10"/>
        </w:numPr>
        <w:rPr>
          <w:rFonts w:asciiTheme="majorHAnsi" w:hAnsiTheme="majorHAnsi" w:cstheme="majorHAnsi"/>
          <w:color w:val="auto"/>
        </w:rPr>
      </w:pPr>
      <w:r>
        <w:rPr>
          <w:rFonts w:asciiTheme="majorHAnsi" w:hAnsiTheme="majorHAnsi" w:cstheme="majorHAnsi"/>
          <w:color w:val="auto"/>
        </w:rPr>
        <w:t xml:space="preserve">Burawoy, Michael. 1998. "The Extended Case Method." </w:t>
      </w:r>
      <w:r>
        <w:rPr>
          <w:rFonts w:asciiTheme="majorHAnsi" w:hAnsiTheme="majorHAnsi" w:cstheme="majorHAnsi"/>
          <w:i/>
          <w:iCs/>
          <w:color w:val="auto"/>
        </w:rPr>
        <w:t>Sociological Theory</w:t>
      </w:r>
      <w:r>
        <w:rPr>
          <w:rFonts w:asciiTheme="majorHAnsi" w:hAnsiTheme="majorHAnsi" w:cstheme="majorHAnsi"/>
          <w:color w:val="auto"/>
        </w:rPr>
        <w:t xml:space="preserve"> 16 (1):4–33.</w:t>
      </w:r>
    </w:p>
    <w:p>
      <w:pPr>
        <w:pStyle w:val="Normal1"/>
        <w:rPr>
          <w:rFonts w:asciiTheme="majorHAnsi" w:hAnsiTheme="majorHAnsi" w:cstheme="majorHAnsi"/>
          <w:color w:val="auto"/>
        </w:rPr>
      </w:pPr>
    </w:p>
    <w:p>
      <w:pPr>
        <w:rPr>
          <w:rFonts w:asciiTheme="majorHAnsi" w:hAnsiTheme="majorHAnsi" w:cstheme="majorHAnsi"/>
          <w:color w:val="auto"/>
        </w:rPr>
      </w:pPr>
    </w:p>
    <w:p>
      <w:pPr>
        <w:rPr>
          <w:rFonts w:asciiTheme="majorHAnsi" w:hAnsiTheme="majorHAnsi" w:cstheme="majorHAnsi"/>
          <w:color w:val="auto"/>
        </w:rPr>
      </w:pPr>
    </w:p>
    <w:p>
      <w:pPr>
        <w:pStyle w:val="Normal1"/>
        <w:rPr>
          <w:rFonts w:asciiTheme="majorHAnsi" w:hAnsiTheme="majorHAnsi" w:cstheme="majorHAnsi"/>
          <w:color w:val="auto"/>
          <w:sz w:val="24"/>
          <w:szCs w:val="24"/>
        </w:rPr>
      </w:pPr>
      <w:r>
        <w:rPr>
          <w:rFonts w:asciiTheme="majorHAnsi" w:hAnsiTheme="majorHAnsi" w:cstheme="majorHAnsi"/>
          <w:color w:val="auto"/>
          <w:sz w:val="24"/>
          <w:szCs w:val="24"/>
        </w:rPr>
        <w:t>WEEK 7. Knowing in context: the temporalities and relationality of research</w:t>
      </w:r>
    </w:p>
    <w:p>
      <w:pPr>
        <w:pStyle w:val="Normal1"/>
        <w:contextualSpacing/>
        <w:rPr>
          <w:rFonts w:asciiTheme="majorHAnsi" w:hAnsiTheme="majorHAnsi" w:cstheme="majorHAnsi"/>
          <w:color w:val="auto"/>
        </w:rPr>
      </w:pPr>
    </w:p>
    <w:p>
      <w:pPr>
        <w:pStyle w:val="Normal1"/>
        <w:ind w:left="284"/>
        <w:contextualSpacing/>
        <w:rPr>
          <w:rFonts w:asciiTheme="majorHAnsi" w:hAnsiTheme="majorHAnsi" w:cstheme="majorHAnsi"/>
          <w:color w:val="auto"/>
        </w:rPr>
      </w:pPr>
      <w:r>
        <w:rPr>
          <w:rFonts w:asciiTheme="majorHAnsi" w:hAnsiTheme="majorHAnsi" w:cstheme="majorHAnsi"/>
          <w:color w:val="auto"/>
        </w:rPr>
        <w:t>- granularity of events and narratives</w:t>
      </w:r>
    </w:p>
    <w:p>
      <w:pPr>
        <w:pStyle w:val="Normal1"/>
        <w:ind w:left="284"/>
        <w:contextualSpacing/>
        <w:rPr>
          <w:rFonts w:asciiTheme="majorHAnsi" w:hAnsiTheme="majorHAnsi" w:cstheme="majorHAnsi"/>
          <w:color w:val="auto"/>
        </w:rPr>
      </w:pPr>
      <w:r>
        <w:rPr>
          <w:rFonts w:asciiTheme="majorHAnsi" w:hAnsiTheme="majorHAnsi" w:cstheme="majorHAnsi"/>
          <w:color w:val="auto"/>
        </w:rPr>
        <w:t>- coevalness, representation and objectification</w:t>
      </w:r>
    </w:p>
    <w:p>
      <w:pPr>
        <w:pStyle w:val="Normal1"/>
        <w:ind w:firstLine="284"/>
        <w:contextualSpacing/>
        <w:rPr>
          <w:rFonts w:asciiTheme="majorHAnsi" w:hAnsiTheme="majorHAnsi" w:cstheme="majorHAnsi"/>
          <w:color w:val="auto"/>
        </w:rPr>
      </w:pPr>
      <w:r>
        <w:rPr>
          <w:rFonts w:asciiTheme="majorHAnsi" w:hAnsiTheme="majorHAnsi" w:cstheme="majorHAnsi"/>
          <w:color w:val="auto"/>
        </w:rPr>
        <w:t>- relational knowledge</w:t>
      </w:r>
    </w:p>
    <w:p>
      <w:pPr>
        <w:pStyle w:val="Normal1"/>
        <w:ind w:firstLine="284"/>
        <w:rPr>
          <w:rFonts w:asciiTheme="majorHAnsi" w:hAnsiTheme="majorHAnsi" w:cstheme="majorHAnsi"/>
          <w:color w:val="auto"/>
        </w:rPr>
      </w:pPr>
      <w:r>
        <w:rPr>
          <w:rFonts w:asciiTheme="majorHAnsi" w:hAnsiTheme="majorHAnsi" w:cstheme="majorHAnsi"/>
          <w:color w:val="auto"/>
        </w:rPr>
        <w:t xml:space="preserve">- create storylines based on your case inventories (exercise) </w:t>
      </w:r>
    </w:p>
    <w:p>
      <w:pPr>
        <w:pStyle w:val="Normal1"/>
        <w:rPr>
          <w:rFonts w:asciiTheme="majorHAnsi" w:hAnsiTheme="majorHAnsi" w:cstheme="majorHAnsi"/>
          <w:color w:val="auto"/>
        </w:rPr>
      </w:pPr>
    </w:p>
    <w:p>
      <w:pPr>
        <w:pStyle w:val="Normal1"/>
        <w:rPr>
          <w:rFonts w:asciiTheme="majorHAnsi" w:hAnsiTheme="majorHAnsi" w:cstheme="majorHAnsi"/>
          <w:color w:val="auto"/>
        </w:rPr>
      </w:pPr>
      <w:r>
        <w:rPr>
          <w:rFonts w:asciiTheme="majorHAnsi" w:hAnsiTheme="majorHAnsi" w:cstheme="majorHAnsi"/>
          <w:color w:val="auto"/>
        </w:rPr>
        <w:t>Readings:</w:t>
      </w:r>
    </w:p>
    <w:p>
      <w:pPr>
        <w:pStyle w:val="Normal1"/>
        <w:numPr>
          <w:ilvl w:val="0"/>
          <w:numId w:val="11"/>
        </w:numPr>
        <w:rPr>
          <w:rFonts w:asciiTheme="majorHAnsi" w:hAnsiTheme="majorHAnsi" w:cstheme="majorHAnsi"/>
          <w:color w:val="auto"/>
        </w:rPr>
      </w:pPr>
      <w:r>
        <w:rPr>
          <w:rFonts w:asciiTheme="majorHAnsi" w:hAnsiTheme="majorHAnsi" w:cstheme="majorHAnsi"/>
          <w:color w:val="auto"/>
        </w:rPr>
        <w:t xml:space="preserve">Sewell, William H. Jr. 2005. “Three Temporalities: Toward An Eventful Sociology.” In </w:t>
      </w:r>
      <w:r>
        <w:rPr>
          <w:rFonts w:asciiTheme="majorHAnsi" w:hAnsiTheme="majorHAnsi" w:cstheme="majorHAnsi"/>
          <w:i/>
          <w:iCs/>
          <w:color w:val="auto"/>
        </w:rPr>
        <w:t>Logics of history : social theory and social transformation</w:t>
      </w:r>
      <w:r>
        <w:rPr>
          <w:rFonts w:asciiTheme="majorHAnsi" w:hAnsiTheme="majorHAnsi" w:cstheme="majorHAnsi"/>
          <w:color w:val="auto"/>
        </w:rPr>
        <w:t>, pp. 81-123 Chicago: U of Chicago Press.</w:t>
      </w:r>
    </w:p>
    <w:p>
      <w:pPr>
        <w:pStyle w:val="Normal1"/>
        <w:numPr>
          <w:ilvl w:val="0"/>
          <w:numId w:val="11"/>
        </w:numPr>
        <w:rPr>
          <w:rFonts w:asciiTheme="majorHAnsi" w:hAnsiTheme="majorHAnsi" w:cstheme="majorHAnsi"/>
          <w:color w:val="auto"/>
        </w:rPr>
      </w:pPr>
      <w:r>
        <w:rPr>
          <w:rFonts w:asciiTheme="majorHAnsi" w:hAnsiTheme="majorHAnsi" w:cstheme="majorHAnsi"/>
          <w:color w:val="auto"/>
        </w:rPr>
        <w:t>Fabian, Johannes. 1983.</w:t>
      </w:r>
      <w:r>
        <w:rPr>
          <w:rFonts w:asciiTheme="majorHAnsi" w:hAnsiTheme="majorHAnsi" w:cstheme="majorHAnsi"/>
          <w:i/>
          <w:iCs/>
          <w:color w:val="auto"/>
        </w:rPr>
        <w:t>Time and the Other. How Anthropology Makes Its Object.</w:t>
      </w:r>
      <w:r>
        <w:rPr>
          <w:rFonts w:asciiTheme="majorHAnsi" w:hAnsiTheme="majorHAnsi" w:cstheme="majorHAnsi"/>
          <w:color w:val="auto"/>
        </w:rPr>
        <w:t xml:space="preserve"> New York: Columbia University Press. </w:t>
      </w:r>
    </w:p>
    <w:p>
      <w:pPr>
        <w:pStyle w:val="Normal1"/>
        <w:rPr>
          <w:rFonts w:asciiTheme="majorHAnsi" w:hAnsiTheme="majorHAnsi" w:cstheme="majorHAnsi"/>
          <w:color w:val="auto"/>
        </w:rPr>
      </w:pPr>
    </w:p>
    <w:p>
      <w:pPr>
        <w:rPr>
          <w:rFonts w:asciiTheme="majorHAnsi" w:hAnsiTheme="majorHAnsi" w:cstheme="majorHAnsi"/>
          <w:color w:val="auto"/>
        </w:rPr>
      </w:pPr>
    </w:p>
    <w:p>
      <w:pPr>
        <w:pStyle w:val="Normal1"/>
        <w:rPr>
          <w:rFonts w:asciiTheme="majorHAnsi" w:hAnsiTheme="majorHAnsi" w:cstheme="majorHAnsi"/>
          <w:color w:val="auto"/>
          <w:sz w:val="24"/>
          <w:szCs w:val="24"/>
        </w:rPr>
      </w:pPr>
      <w:r>
        <w:rPr>
          <w:rFonts w:asciiTheme="majorHAnsi" w:hAnsiTheme="majorHAnsi" w:cstheme="majorHAnsi"/>
          <w:color w:val="auto"/>
          <w:sz w:val="24"/>
          <w:szCs w:val="24"/>
        </w:rPr>
        <w:t>WEEK 8.  From Space to Place?</w:t>
      </w:r>
    </w:p>
    <w:p>
      <w:pPr>
        <w:pStyle w:val="Normal1"/>
        <w:rPr>
          <w:rFonts w:asciiTheme="majorHAnsi" w:hAnsiTheme="majorHAnsi" w:cstheme="majorHAnsi"/>
          <w:color w:val="auto"/>
          <w:sz w:val="24"/>
          <w:szCs w:val="24"/>
        </w:rPr>
      </w:pPr>
    </w:p>
    <w:p>
      <w:pPr>
        <w:pStyle w:val="Normal1"/>
        <w:ind w:left="426"/>
        <w:rPr>
          <w:rFonts w:asciiTheme="majorHAnsi" w:hAnsiTheme="majorHAnsi" w:cstheme="majorHAnsi"/>
          <w:color w:val="auto"/>
        </w:rPr>
      </w:pPr>
      <w:r>
        <w:rPr>
          <w:rFonts w:asciiTheme="majorHAnsi" w:hAnsiTheme="majorHAnsi" w:cstheme="majorHAnsi"/>
          <w:color w:val="auto"/>
        </w:rPr>
        <w:t>-What is place?</w:t>
      </w:r>
    </w:p>
    <w:p>
      <w:pPr>
        <w:pStyle w:val="Normal1"/>
        <w:ind w:left="426"/>
        <w:rPr>
          <w:rFonts w:asciiTheme="majorHAnsi" w:hAnsiTheme="majorHAnsi" w:cstheme="majorHAnsi"/>
          <w:color w:val="auto"/>
        </w:rPr>
      </w:pPr>
      <w:r>
        <w:rPr>
          <w:rFonts w:asciiTheme="majorHAnsi" w:hAnsiTheme="majorHAnsi" w:cstheme="majorHAnsi"/>
          <w:color w:val="auto"/>
        </w:rPr>
        <w:t xml:space="preserve">-How is space constituted? </w:t>
      </w:r>
    </w:p>
    <w:p>
      <w:pPr>
        <w:pStyle w:val="Normal1"/>
        <w:ind w:left="426"/>
        <w:rPr>
          <w:rFonts w:asciiTheme="majorHAnsi" w:hAnsiTheme="majorHAnsi" w:cstheme="majorHAnsi"/>
          <w:color w:val="auto"/>
        </w:rPr>
      </w:pPr>
      <w:r>
        <w:rPr>
          <w:rFonts w:asciiTheme="majorHAnsi" w:hAnsiTheme="majorHAnsi" w:cstheme="majorHAnsi"/>
          <w:color w:val="auto"/>
        </w:rPr>
        <w:t>-Phenomenology as anthropology</w:t>
      </w:r>
    </w:p>
    <w:p>
      <w:pPr>
        <w:pStyle w:val="Normal1"/>
        <w:ind w:left="426"/>
        <w:rPr>
          <w:rFonts w:asciiTheme="majorHAnsi" w:hAnsiTheme="majorHAnsi" w:cstheme="majorHAnsi"/>
          <w:color w:val="auto"/>
        </w:rPr>
      </w:pPr>
      <w:r>
        <w:rPr>
          <w:rFonts w:asciiTheme="majorHAnsi" w:hAnsiTheme="majorHAnsi" w:cstheme="majorHAnsi"/>
          <w:color w:val="auto"/>
        </w:rPr>
        <w:t xml:space="preserve">-Space and differentiation. </w:t>
      </w:r>
    </w:p>
    <w:p>
      <w:pPr>
        <w:pStyle w:val="Normal1"/>
        <w:rPr>
          <w:rFonts w:asciiTheme="majorHAnsi" w:hAnsiTheme="majorHAnsi" w:cstheme="majorHAnsi"/>
          <w:color w:val="auto"/>
        </w:rPr>
      </w:pPr>
    </w:p>
    <w:p>
      <w:pPr>
        <w:pStyle w:val="Normal1"/>
        <w:rPr>
          <w:rFonts w:asciiTheme="majorHAnsi" w:hAnsiTheme="majorHAnsi" w:cstheme="majorHAnsi"/>
          <w:color w:val="auto"/>
        </w:rPr>
      </w:pPr>
      <w:r>
        <w:rPr>
          <w:rFonts w:asciiTheme="majorHAnsi" w:hAnsiTheme="majorHAnsi" w:cstheme="majorHAnsi"/>
          <w:color w:val="auto"/>
        </w:rPr>
        <w:t>Readings:</w:t>
      </w:r>
    </w:p>
    <w:p>
      <w:pPr>
        <w:pStyle w:val="ListParagraph"/>
        <w:numPr>
          <w:ilvl w:val="0"/>
          <w:numId w:val="12"/>
        </w:numPr>
        <w:spacing w:line="240" w:lineRule="auto"/>
        <w:rPr>
          <w:rFonts w:asciiTheme="majorHAnsi" w:eastAsia="Times New Roman" w:hAnsiTheme="majorHAnsi" w:cstheme="majorHAnsi"/>
          <w:i/>
          <w:iCs/>
          <w:color w:val="auto"/>
          <w:lang w:eastAsia="fr-FR"/>
        </w:rPr>
      </w:pPr>
      <w:r>
        <w:rPr>
          <w:rFonts w:asciiTheme="majorHAnsi" w:eastAsia="Times New Roman" w:hAnsiTheme="majorHAnsi" w:cstheme="majorHAnsi"/>
          <w:color w:val="auto"/>
          <w:shd w:val="clear" w:color="auto" w:fill="FFFFFF"/>
          <w:lang w:eastAsia="fr-FR"/>
        </w:rPr>
        <w:t>Edward S. Casey, “How to Get from Space to Place in a Fairly Short Stretch of Time: Phenomenological Prolegomena,” in </w:t>
      </w:r>
      <w:r>
        <w:rPr>
          <w:rFonts w:asciiTheme="majorHAnsi" w:eastAsia="Times New Roman" w:hAnsiTheme="majorHAnsi" w:cstheme="majorHAnsi"/>
          <w:i/>
          <w:iCs/>
          <w:color w:val="auto"/>
          <w:bdr w:val="none" w:sz="0" w:space="0" w:color="auto" w:frame="1"/>
          <w:lang w:eastAsia="fr-FR"/>
        </w:rPr>
        <w:t>Senses of Place</w:t>
      </w:r>
      <w:r>
        <w:rPr>
          <w:rFonts w:asciiTheme="majorHAnsi" w:eastAsia="Times New Roman" w:hAnsiTheme="majorHAnsi" w:cstheme="majorHAnsi"/>
          <w:color w:val="auto"/>
          <w:shd w:val="clear" w:color="auto" w:fill="FFFFFF"/>
          <w:lang w:eastAsia="fr-FR"/>
        </w:rPr>
        <w:t>, ed. Steven Feld and Keith H. Basso (Santa Fe, N.M.: School of American Research Press, 1996), 13–52.</w:t>
      </w:r>
      <w:r>
        <w:rPr>
          <w:rFonts w:asciiTheme="majorHAnsi" w:eastAsia="Times New Roman" w:hAnsiTheme="majorHAnsi" w:cstheme="majorHAnsi"/>
          <w:i/>
          <w:iCs/>
          <w:color w:val="auto"/>
          <w:lang w:eastAsia="fr-FR"/>
        </w:rPr>
        <w:t xml:space="preserve"> </w:t>
      </w:r>
    </w:p>
    <w:p>
      <w:pPr>
        <w:pStyle w:val="ListParagraph"/>
        <w:numPr>
          <w:ilvl w:val="0"/>
          <w:numId w:val="12"/>
        </w:numPr>
        <w:spacing w:line="240" w:lineRule="auto"/>
        <w:rPr>
          <w:rFonts w:asciiTheme="majorHAnsi" w:eastAsia="Times New Roman" w:hAnsiTheme="majorHAnsi" w:cstheme="majorHAnsi"/>
          <w:i/>
          <w:iCs/>
          <w:color w:val="auto"/>
          <w:lang w:eastAsia="fr-FR"/>
        </w:rPr>
      </w:pPr>
      <w:r>
        <w:rPr>
          <w:rFonts w:asciiTheme="majorHAnsi" w:eastAsia="Times New Roman" w:hAnsiTheme="majorHAnsi" w:cstheme="majorHAnsi"/>
          <w:color w:val="auto"/>
          <w:lang w:eastAsia="fr-FR"/>
        </w:rPr>
        <w:t>Akhil Gupta and James Ferguson “</w:t>
      </w:r>
      <w:r>
        <w:rPr>
          <w:rFonts w:asciiTheme="majorHAnsi" w:hAnsiTheme="majorHAnsi" w:cstheme="majorHAnsi"/>
          <w:color w:val="auto"/>
        </w:rPr>
        <w:t>Beyond "Culture": Space, Identity, and the Politics of Difference” in</w:t>
      </w:r>
      <w:r>
        <w:rPr>
          <w:rFonts w:asciiTheme="majorHAnsi" w:eastAsia="Times New Roman" w:hAnsiTheme="majorHAnsi" w:cstheme="majorHAnsi"/>
          <w:i/>
          <w:iCs/>
          <w:color w:val="auto"/>
          <w:lang w:eastAsia="fr-FR"/>
        </w:rPr>
        <w:t xml:space="preserve"> Cultural Anthropology </w:t>
      </w:r>
      <w:r>
        <w:rPr>
          <w:rFonts w:asciiTheme="majorHAnsi" w:eastAsia="Times New Roman" w:hAnsiTheme="majorHAnsi" w:cstheme="majorHAnsi"/>
          <w:color w:val="auto"/>
          <w:lang w:eastAsia="fr-FR"/>
        </w:rPr>
        <w:t xml:space="preserve">Vol. 7, No. 1, Space, Identity, and the Politics of Difference (Feb., 1992), pp. 6-23 </w:t>
      </w:r>
    </w:p>
    <w:p>
      <w:pPr>
        <w:pStyle w:val="Normal1"/>
        <w:rPr>
          <w:rFonts w:asciiTheme="majorHAnsi" w:hAnsiTheme="majorHAnsi" w:cstheme="majorHAnsi"/>
          <w:color w:val="auto"/>
          <w:shd w:val="clear" w:color="auto" w:fill="FFFFFF"/>
        </w:rPr>
      </w:pPr>
    </w:p>
    <w:p>
      <w:pPr>
        <w:rPr>
          <w:rFonts w:asciiTheme="majorHAnsi" w:hAnsiTheme="majorHAnsi" w:cstheme="majorHAnsi"/>
          <w:color w:val="auto"/>
          <w:shd w:val="clear" w:color="auto" w:fill="FFFFFF"/>
        </w:rPr>
      </w:pPr>
    </w:p>
    <w:p>
      <w:pPr>
        <w:pStyle w:val="Normal1"/>
        <w:rPr>
          <w:rFonts w:asciiTheme="majorHAnsi" w:hAnsiTheme="majorHAnsi" w:cstheme="majorHAnsi"/>
          <w:color w:val="auto"/>
          <w:sz w:val="24"/>
          <w:szCs w:val="24"/>
        </w:rPr>
      </w:pPr>
      <w:r>
        <w:rPr>
          <w:rFonts w:asciiTheme="majorHAnsi" w:hAnsiTheme="majorHAnsi" w:cstheme="majorHAnsi"/>
          <w:color w:val="auto"/>
          <w:sz w:val="24"/>
          <w:szCs w:val="24"/>
        </w:rPr>
        <w:t>WEEK 9: Research Proposal</w:t>
      </w:r>
    </w:p>
    <w:p>
      <w:pPr>
        <w:pStyle w:val="Normal1"/>
        <w:rPr>
          <w:rFonts w:asciiTheme="majorHAnsi" w:hAnsiTheme="majorHAnsi" w:cstheme="majorHAnsi"/>
          <w:color w:val="auto"/>
          <w:sz w:val="24"/>
          <w:szCs w:val="24"/>
        </w:rPr>
      </w:pPr>
    </w:p>
    <w:p>
      <w:pPr>
        <w:pStyle w:val="Normal1"/>
        <w:rPr>
          <w:rFonts w:asciiTheme="majorHAnsi" w:hAnsiTheme="majorHAnsi" w:cstheme="majorHAnsi"/>
          <w:color w:val="auto"/>
          <w:sz w:val="24"/>
          <w:szCs w:val="24"/>
        </w:rPr>
      </w:pPr>
      <w:r>
        <w:rPr>
          <w:rFonts w:asciiTheme="majorHAnsi" w:hAnsiTheme="majorHAnsi" w:cstheme="majorHAnsi"/>
          <w:color w:val="auto"/>
          <w:sz w:val="24"/>
          <w:szCs w:val="24"/>
        </w:rPr>
        <w:t>WEEK 10: Research Proposal (continued)</w:t>
      </w:r>
    </w:p>
    <w:p>
      <w:pPr>
        <w:pStyle w:val="Normal1"/>
        <w:rPr>
          <w:rFonts w:asciiTheme="majorHAnsi" w:hAnsiTheme="majorHAnsi" w:cstheme="majorHAnsi"/>
          <w:color w:val="auto"/>
          <w:sz w:val="24"/>
          <w:szCs w:val="24"/>
        </w:rPr>
      </w:pPr>
    </w:p>
    <w:p>
      <w:pPr>
        <w:pStyle w:val="Normal1"/>
        <w:rPr>
          <w:rFonts w:asciiTheme="majorHAnsi" w:hAnsiTheme="majorHAnsi" w:cstheme="majorHAnsi"/>
          <w:color w:val="auto"/>
          <w:sz w:val="24"/>
          <w:szCs w:val="24"/>
        </w:rPr>
      </w:pPr>
      <w:r>
        <w:rPr>
          <w:rFonts w:asciiTheme="majorHAnsi" w:hAnsiTheme="majorHAnsi" w:cstheme="majorHAnsi"/>
          <w:color w:val="auto"/>
          <w:sz w:val="24"/>
          <w:szCs w:val="24"/>
        </w:rPr>
        <w:t>Your theory is your method</w:t>
      </w:r>
    </w:p>
    <w:p>
      <w:pPr>
        <w:pStyle w:val="Normal1"/>
        <w:rPr>
          <w:rFonts w:asciiTheme="majorHAnsi" w:hAnsiTheme="majorHAnsi" w:cstheme="majorHAnsi"/>
          <w:color w:val="auto"/>
          <w:shd w:val="clear" w:color="auto" w:fill="FFFFFF"/>
        </w:rPr>
      </w:pPr>
    </w:p>
    <w:p>
      <w:pPr>
        <w:pStyle w:val="Normal1"/>
        <w:rPr>
          <w:rFonts w:asciiTheme="majorHAnsi" w:hAnsiTheme="majorHAnsi" w:cstheme="majorHAnsi"/>
          <w:color w:val="auto"/>
          <w:shd w:val="clear" w:color="auto" w:fill="FFFFFF"/>
        </w:rPr>
      </w:pPr>
      <w:r>
        <w:rPr>
          <w:rFonts w:asciiTheme="majorHAnsi" w:hAnsiTheme="majorHAnsi" w:cstheme="majorHAnsi"/>
          <w:color w:val="auto"/>
          <w:shd w:val="clear" w:color="auto" w:fill="FFFFFF"/>
        </w:rPr>
        <w:t>- how can we make a smart theoretical choice considering the varied offer on the market?</w:t>
      </w:r>
    </w:p>
    <w:p>
      <w:pPr>
        <w:pStyle w:val="Normal1"/>
        <w:rPr>
          <w:rFonts w:asciiTheme="majorHAnsi" w:hAnsiTheme="majorHAnsi" w:cstheme="majorHAnsi"/>
          <w:color w:val="auto"/>
          <w:shd w:val="clear" w:color="auto" w:fill="FFFFFF"/>
        </w:rPr>
      </w:pPr>
      <w:r>
        <w:rPr>
          <w:rFonts w:asciiTheme="majorHAnsi" w:hAnsiTheme="majorHAnsi" w:cstheme="majorHAnsi"/>
          <w:color w:val="auto"/>
          <w:shd w:val="clear" w:color="auto" w:fill="FFFFFF"/>
        </w:rPr>
        <w:lastRenderedPageBreak/>
        <w:t xml:space="preserve">- is eclecticism a sin? </w:t>
      </w:r>
    </w:p>
    <w:p>
      <w:pPr>
        <w:pStyle w:val="Normal1"/>
        <w:rPr>
          <w:rFonts w:asciiTheme="majorHAnsi" w:hAnsiTheme="majorHAnsi" w:cstheme="majorHAnsi"/>
          <w:color w:val="auto"/>
          <w:shd w:val="clear" w:color="auto" w:fill="FFFFFF"/>
        </w:rPr>
      </w:pPr>
      <w:r>
        <w:rPr>
          <w:rFonts w:asciiTheme="majorHAnsi" w:hAnsiTheme="majorHAnsi" w:cstheme="majorHAnsi"/>
          <w:color w:val="auto"/>
          <w:shd w:val="clear" w:color="auto" w:fill="FFFFFF"/>
        </w:rPr>
        <w:t>- disunity in the social sciences (disciplines and studies)</w:t>
      </w:r>
    </w:p>
    <w:p>
      <w:pPr>
        <w:pStyle w:val="Normal1"/>
        <w:rPr>
          <w:rFonts w:asciiTheme="majorHAnsi" w:hAnsiTheme="majorHAnsi" w:cstheme="majorHAnsi"/>
          <w:color w:val="auto"/>
          <w:shd w:val="clear" w:color="auto" w:fill="FFFFFF"/>
        </w:rPr>
      </w:pPr>
    </w:p>
    <w:p>
      <w:pPr>
        <w:pStyle w:val="Normal1"/>
        <w:rPr>
          <w:rFonts w:asciiTheme="majorHAnsi" w:hAnsiTheme="majorHAnsi" w:cstheme="majorHAnsi"/>
          <w:color w:val="auto"/>
          <w:shd w:val="clear" w:color="auto" w:fill="FFFFFF"/>
        </w:rPr>
      </w:pPr>
      <w:r>
        <w:rPr>
          <w:rFonts w:asciiTheme="majorHAnsi" w:hAnsiTheme="majorHAnsi" w:cstheme="majorHAnsi"/>
          <w:color w:val="auto"/>
          <w:shd w:val="clear" w:color="auto" w:fill="FFFFFF"/>
        </w:rPr>
        <w:t xml:space="preserve">Readings: </w:t>
      </w:r>
    </w:p>
    <w:p>
      <w:pPr>
        <w:pStyle w:val="Normal1"/>
        <w:numPr>
          <w:ilvl w:val="0"/>
          <w:numId w:val="13"/>
        </w:numPr>
        <w:rPr>
          <w:rFonts w:asciiTheme="majorHAnsi" w:hAnsiTheme="majorHAnsi" w:cstheme="majorHAnsi"/>
          <w:color w:val="auto"/>
        </w:rPr>
      </w:pPr>
      <w:r>
        <w:rPr>
          <w:rFonts w:asciiTheme="majorHAnsi" w:hAnsiTheme="majorHAnsi" w:cstheme="majorHAnsi"/>
          <w:color w:val="auto"/>
          <w:shd w:val="clear" w:color="auto" w:fill="FFFFFF"/>
        </w:rPr>
        <w:t xml:space="preserve">Claudio Benzecry, Monika Krause and Isaac Reed eds. 2017. </w:t>
      </w:r>
      <w:r>
        <w:rPr>
          <w:rFonts w:asciiTheme="majorHAnsi" w:hAnsiTheme="majorHAnsi" w:cstheme="majorHAnsi"/>
          <w:i/>
          <w:color w:val="auto"/>
          <w:shd w:val="clear" w:color="auto" w:fill="FFFFFF"/>
        </w:rPr>
        <w:t>Social Theory Now</w:t>
      </w:r>
      <w:r>
        <w:rPr>
          <w:rFonts w:asciiTheme="majorHAnsi" w:hAnsiTheme="majorHAnsi" w:cstheme="majorHAnsi"/>
          <w:color w:val="auto"/>
          <w:shd w:val="clear" w:color="auto" w:fill="FFFFFF"/>
        </w:rPr>
        <w:t xml:space="preserve"> 2017. Chicago: U. Chicago Press. </w:t>
      </w:r>
    </w:p>
    <w:p>
      <w:pPr>
        <w:pStyle w:val="Normal1"/>
        <w:rPr>
          <w:rFonts w:asciiTheme="majorHAnsi" w:hAnsiTheme="majorHAnsi" w:cstheme="majorHAnsi"/>
          <w:color w:val="auto"/>
        </w:rPr>
      </w:pPr>
    </w:p>
    <w:p>
      <w:pPr>
        <w:pStyle w:val="Normal1"/>
        <w:rPr>
          <w:rFonts w:asciiTheme="majorHAnsi" w:hAnsiTheme="majorHAnsi" w:cstheme="majorHAnsi"/>
          <w:color w:val="auto"/>
        </w:rPr>
      </w:pPr>
    </w:p>
    <w:p>
      <w:pPr>
        <w:pStyle w:val="Normal1"/>
        <w:rPr>
          <w:rFonts w:asciiTheme="majorHAnsi" w:hAnsiTheme="majorHAnsi" w:cstheme="majorHAnsi"/>
          <w:color w:val="auto"/>
          <w:sz w:val="24"/>
          <w:szCs w:val="24"/>
        </w:rPr>
      </w:pPr>
      <w:r>
        <w:rPr>
          <w:rFonts w:asciiTheme="majorHAnsi" w:hAnsiTheme="majorHAnsi" w:cstheme="majorHAnsi"/>
          <w:color w:val="auto"/>
          <w:sz w:val="24"/>
          <w:szCs w:val="24"/>
        </w:rPr>
        <w:t>WEEK 11. Ethics in research</w:t>
      </w:r>
    </w:p>
    <w:p>
      <w:pPr>
        <w:pStyle w:val="Normal1"/>
        <w:contextualSpacing/>
        <w:rPr>
          <w:rFonts w:asciiTheme="majorHAnsi" w:hAnsiTheme="majorHAnsi" w:cstheme="majorHAnsi"/>
          <w:color w:val="auto"/>
        </w:rPr>
      </w:pPr>
    </w:p>
    <w:p>
      <w:pPr>
        <w:pStyle w:val="Normal1"/>
        <w:numPr>
          <w:ilvl w:val="0"/>
          <w:numId w:val="3"/>
        </w:numPr>
        <w:ind w:hanging="360"/>
        <w:contextualSpacing/>
        <w:rPr>
          <w:rFonts w:asciiTheme="majorHAnsi" w:hAnsiTheme="majorHAnsi" w:cstheme="majorHAnsi"/>
          <w:color w:val="auto"/>
        </w:rPr>
      </w:pPr>
      <w:r>
        <w:rPr>
          <w:rFonts w:asciiTheme="majorHAnsi" w:hAnsiTheme="majorHAnsi" w:cstheme="majorHAnsi"/>
          <w:color w:val="auto"/>
        </w:rPr>
        <w:t>principles in practice</w:t>
      </w:r>
    </w:p>
    <w:p>
      <w:pPr>
        <w:pStyle w:val="Normal1"/>
        <w:numPr>
          <w:ilvl w:val="0"/>
          <w:numId w:val="3"/>
        </w:numPr>
        <w:ind w:hanging="360"/>
        <w:contextualSpacing/>
        <w:rPr>
          <w:rFonts w:asciiTheme="majorHAnsi" w:hAnsiTheme="majorHAnsi" w:cstheme="majorHAnsi"/>
          <w:color w:val="auto"/>
        </w:rPr>
      </w:pPr>
      <w:r>
        <w:rPr>
          <w:rFonts w:asciiTheme="majorHAnsi" w:hAnsiTheme="majorHAnsi" w:cstheme="majorHAnsi"/>
          <w:color w:val="auto"/>
        </w:rPr>
        <w:t>ethical dilemmas</w:t>
      </w:r>
    </w:p>
    <w:p>
      <w:pPr>
        <w:pStyle w:val="Normal1"/>
        <w:numPr>
          <w:ilvl w:val="0"/>
          <w:numId w:val="5"/>
        </w:numPr>
        <w:ind w:hanging="360"/>
        <w:contextualSpacing/>
        <w:rPr>
          <w:rFonts w:asciiTheme="majorHAnsi" w:hAnsiTheme="majorHAnsi" w:cstheme="majorHAnsi"/>
          <w:color w:val="auto"/>
        </w:rPr>
      </w:pPr>
      <w:r>
        <w:rPr>
          <w:rFonts w:asciiTheme="majorHAnsi" w:hAnsiTheme="majorHAnsi" w:cstheme="majorHAnsi"/>
          <w:color w:val="auto"/>
        </w:rPr>
        <w:t>activism and engagement</w:t>
      </w:r>
    </w:p>
    <w:p>
      <w:pPr>
        <w:pStyle w:val="Normal1"/>
        <w:numPr>
          <w:ilvl w:val="0"/>
          <w:numId w:val="5"/>
        </w:numPr>
        <w:ind w:hanging="360"/>
        <w:contextualSpacing/>
        <w:rPr>
          <w:rFonts w:asciiTheme="majorHAnsi" w:hAnsiTheme="majorHAnsi" w:cstheme="majorHAnsi"/>
          <w:color w:val="auto"/>
        </w:rPr>
      </w:pPr>
      <w:r>
        <w:rPr>
          <w:rFonts w:asciiTheme="majorHAnsi" w:hAnsiTheme="majorHAnsi" w:cstheme="majorHAnsi"/>
          <w:color w:val="auto"/>
        </w:rPr>
        <w:t>scandals and malfeasance</w:t>
      </w:r>
    </w:p>
    <w:p>
      <w:pPr>
        <w:pStyle w:val="Normal1"/>
        <w:numPr>
          <w:ilvl w:val="0"/>
          <w:numId w:val="5"/>
        </w:numPr>
        <w:ind w:hanging="360"/>
        <w:contextualSpacing/>
        <w:rPr>
          <w:rFonts w:asciiTheme="majorHAnsi" w:hAnsiTheme="majorHAnsi" w:cstheme="majorHAnsi"/>
          <w:color w:val="auto"/>
        </w:rPr>
      </w:pPr>
      <w:r>
        <w:rPr>
          <w:rFonts w:asciiTheme="majorHAnsi" w:hAnsiTheme="majorHAnsi" w:cstheme="majorHAnsi"/>
          <w:color w:val="auto"/>
        </w:rPr>
        <w:t>‘evidence’ revisited</w:t>
      </w:r>
    </w:p>
    <w:p>
      <w:pPr>
        <w:pStyle w:val="Normal1"/>
        <w:rPr>
          <w:rFonts w:asciiTheme="majorHAnsi" w:hAnsiTheme="majorHAnsi" w:cstheme="majorHAnsi"/>
          <w:color w:val="auto"/>
        </w:rPr>
      </w:pPr>
    </w:p>
    <w:p>
      <w:pPr>
        <w:pStyle w:val="Normal1"/>
        <w:rPr>
          <w:rFonts w:asciiTheme="majorHAnsi" w:hAnsiTheme="majorHAnsi" w:cstheme="majorHAnsi"/>
          <w:color w:val="auto"/>
        </w:rPr>
      </w:pPr>
      <w:r>
        <w:rPr>
          <w:rFonts w:asciiTheme="majorHAnsi" w:hAnsiTheme="majorHAnsi" w:cstheme="majorHAnsi"/>
          <w:color w:val="auto"/>
        </w:rPr>
        <w:t>Assignment: Research ethics training (</w:t>
      </w:r>
      <w:hyperlink r:id="rId9" w:history="1">
        <w:r>
          <w:rPr>
            <w:rStyle w:val="Hyperlink"/>
            <w:rFonts w:asciiTheme="majorHAnsi" w:hAnsiTheme="majorHAnsi" w:cstheme="majorHAnsi"/>
            <w:color w:val="auto"/>
          </w:rPr>
          <w:t>tutorial course</w:t>
        </w:r>
      </w:hyperlink>
      <w:r>
        <w:rPr>
          <w:rFonts w:asciiTheme="majorHAnsi" w:hAnsiTheme="majorHAnsi" w:cstheme="majorHAnsi"/>
          <w:color w:val="auto"/>
        </w:rPr>
        <w:t>)</w:t>
      </w:r>
    </w:p>
    <w:p>
      <w:pPr>
        <w:pStyle w:val="Normal1"/>
        <w:rPr>
          <w:rFonts w:asciiTheme="majorHAnsi" w:hAnsiTheme="majorHAnsi" w:cstheme="majorHAnsi"/>
          <w:color w:val="auto"/>
        </w:rPr>
      </w:pPr>
    </w:p>
    <w:p>
      <w:pPr>
        <w:pStyle w:val="Normal1"/>
        <w:rPr>
          <w:rFonts w:asciiTheme="majorHAnsi" w:hAnsiTheme="majorHAnsi" w:cstheme="majorHAnsi"/>
          <w:color w:val="auto"/>
        </w:rPr>
      </w:pPr>
      <w:r>
        <w:rPr>
          <w:rFonts w:asciiTheme="majorHAnsi" w:hAnsiTheme="majorHAnsi" w:cstheme="majorHAnsi"/>
          <w:color w:val="auto"/>
        </w:rPr>
        <w:t>WEEK 12. S</w:t>
      </w:r>
      <w:bookmarkStart w:id="2" w:name="_GoBack"/>
      <w:bookmarkEnd w:id="2"/>
      <w:r>
        <w:rPr>
          <w:rFonts w:asciiTheme="majorHAnsi" w:hAnsiTheme="majorHAnsi" w:cstheme="majorHAnsi"/>
          <w:color w:val="auto"/>
        </w:rPr>
        <w:t>ummaries and concluding discussion</w:t>
      </w:r>
      <w:r>
        <w:rPr>
          <w:rFonts w:asciiTheme="majorHAnsi" w:hAnsiTheme="majorHAnsi" w:cstheme="majorHAnsi"/>
          <w:color w:val="auto"/>
        </w:rPr>
        <w:br w:type="page"/>
      </w:r>
    </w:p>
    <w:p>
      <w:pPr>
        <w:pStyle w:val="Normal1"/>
        <w:rPr>
          <w:rFonts w:asciiTheme="majorHAnsi" w:hAnsiTheme="majorHAnsi" w:cstheme="majorHAnsi"/>
          <w:color w:val="auto"/>
        </w:rPr>
      </w:pPr>
      <w:r>
        <w:rPr>
          <w:rFonts w:asciiTheme="majorHAnsi" w:hAnsiTheme="majorHAnsi" w:cstheme="majorHAnsi"/>
          <w:color w:val="auto"/>
        </w:rPr>
        <w:lastRenderedPageBreak/>
        <w:t>Readings::</w:t>
      </w:r>
    </w:p>
    <w:p>
      <w:pPr>
        <w:pStyle w:val="Normal1"/>
        <w:numPr>
          <w:ilvl w:val="0"/>
          <w:numId w:val="13"/>
        </w:numPr>
        <w:rPr>
          <w:rFonts w:asciiTheme="majorHAnsi" w:hAnsiTheme="majorHAnsi" w:cstheme="majorHAnsi"/>
          <w:color w:val="auto"/>
        </w:rPr>
      </w:pPr>
      <w:r>
        <w:rPr>
          <w:rFonts w:asciiTheme="majorHAnsi" w:hAnsiTheme="majorHAnsi" w:cstheme="majorHAnsi"/>
          <w:color w:val="auto"/>
        </w:rPr>
        <w:t xml:space="preserve">Lewis, George H. (editor). 1975. </w:t>
      </w:r>
      <w:r>
        <w:rPr>
          <w:rFonts w:asciiTheme="majorHAnsi" w:hAnsiTheme="majorHAnsi" w:cstheme="majorHAnsi"/>
          <w:i/>
          <w:color w:val="auto"/>
        </w:rPr>
        <w:t>Fist fights in the Kitchen: Manners and Methods in Social Science Research.</w:t>
      </w:r>
      <w:r>
        <w:rPr>
          <w:rFonts w:asciiTheme="majorHAnsi" w:hAnsiTheme="majorHAnsi" w:cstheme="majorHAnsi"/>
          <w:color w:val="auto"/>
        </w:rPr>
        <w:t xml:space="preserve"> Pacific Palisades: Goodyear Publishing. </w:t>
      </w:r>
    </w:p>
    <w:p>
      <w:pPr>
        <w:pStyle w:val="Normal1"/>
        <w:numPr>
          <w:ilvl w:val="0"/>
          <w:numId w:val="13"/>
        </w:numPr>
        <w:rPr>
          <w:rFonts w:asciiTheme="majorHAnsi" w:hAnsiTheme="majorHAnsi" w:cstheme="majorHAnsi"/>
          <w:color w:val="auto"/>
        </w:rPr>
      </w:pPr>
      <w:r>
        <w:rPr>
          <w:rFonts w:asciiTheme="majorHAnsi" w:hAnsiTheme="majorHAnsi" w:cstheme="majorHAnsi"/>
          <w:color w:val="auto"/>
        </w:rPr>
        <w:t xml:space="preserve">Venkatesh, Sudhir. 2008. </w:t>
      </w:r>
      <w:r>
        <w:rPr>
          <w:rFonts w:asciiTheme="majorHAnsi" w:hAnsiTheme="majorHAnsi" w:cstheme="majorHAnsi"/>
          <w:i/>
          <w:color w:val="auto"/>
        </w:rPr>
        <w:t>Gang leader for a day</w:t>
      </w:r>
      <w:r>
        <w:rPr>
          <w:rFonts w:asciiTheme="majorHAnsi" w:hAnsiTheme="majorHAnsi" w:cstheme="majorHAnsi"/>
          <w:color w:val="auto"/>
        </w:rPr>
        <w:t xml:space="preserve">. London: Penguin Books. </w:t>
      </w:r>
    </w:p>
    <w:p>
      <w:pPr>
        <w:pStyle w:val="Normal1"/>
        <w:ind w:left="720"/>
        <w:rPr>
          <w:rFonts w:asciiTheme="majorHAnsi" w:hAnsiTheme="majorHAnsi" w:cstheme="majorHAnsi"/>
          <w:color w:val="auto"/>
        </w:rPr>
      </w:pPr>
    </w:p>
    <w:p>
      <w:pPr>
        <w:pStyle w:val="Normal1"/>
        <w:numPr>
          <w:ilvl w:val="0"/>
          <w:numId w:val="13"/>
        </w:numPr>
        <w:rPr>
          <w:rFonts w:asciiTheme="majorHAnsi" w:hAnsiTheme="majorHAnsi" w:cstheme="majorHAnsi"/>
          <w:color w:val="auto"/>
        </w:rPr>
      </w:pPr>
      <w:r>
        <w:rPr>
          <w:rFonts w:asciiTheme="majorHAnsi" w:hAnsiTheme="majorHAnsi" w:cstheme="majorHAnsi"/>
          <w:color w:val="auto"/>
        </w:rPr>
        <w:t>CEU Ethical Research Policy and Guidelines</w:t>
      </w:r>
    </w:p>
    <w:p>
      <w:pPr>
        <w:pStyle w:val="Normal1"/>
        <w:numPr>
          <w:ilvl w:val="0"/>
          <w:numId w:val="13"/>
        </w:numPr>
        <w:rPr>
          <w:rFonts w:asciiTheme="majorHAnsi" w:hAnsiTheme="majorHAnsi" w:cstheme="majorHAnsi"/>
          <w:color w:val="auto"/>
        </w:rPr>
      </w:pPr>
      <w:r>
        <w:rPr>
          <w:rFonts w:asciiTheme="majorHAnsi" w:hAnsiTheme="majorHAnsi" w:cstheme="majorHAnsi"/>
          <w:color w:val="auto"/>
        </w:rPr>
        <w:t>AAA .1998. Code of Ethics of the American Anthropological Association (June 1998)</w:t>
      </w:r>
    </w:p>
    <w:p>
      <w:pPr>
        <w:pStyle w:val="Normal1"/>
        <w:numPr>
          <w:ilvl w:val="0"/>
          <w:numId w:val="13"/>
        </w:numPr>
        <w:rPr>
          <w:rFonts w:asciiTheme="majorHAnsi" w:hAnsiTheme="majorHAnsi" w:cstheme="majorHAnsi"/>
          <w:color w:val="auto"/>
        </w:rPr>
      </w:pPr>
      <w:bookmarkStart w:id="3" w:name="h.xmiurzdkni47" w:colFirst="0" w:colLast="0"/>
      <w:bookmarkEnd w:id="3"/>
      <w:r>
        <w:rPr>
          <w:rFonts w:asciiTheme="majorHAnsi" w:hAnsiTheme="majorHAnsi" w:cstheme="majorHAnsi"/>
          <w:color w:val="auto"/>
        </w:rPr>
        <w:t>AAA .1986. Statements on Ethics Principles of Professional Responsibility (1971-1986)</w:t>
      </w:r>
    </w:p>
    <w:p>
      <w:pPr>
        <w:pStyle w:val="Normal1"/>
        <w:numPr>
          <w:ilvl w:val="0"/>
          <w:numId w:val="13"/>
        </w:numPr>
        <w:rPr>
          <w:rFonts w:asciiTheme="majorHAnsi" w:hAnsiTheme="majorHAnsi" w:cstheme="majorHAnsi"/>
          <w:color w:val="auto"/>
        </w:rPr>
      </w:pPr>
      <w:r>
        <w:rPr>
          <w:rFonts w:asciiTheme="majorHAnsi" w:hAnsiTheme="majorHAnsi" w:cstheme="majorHAnsi"/>
          <w:color w:val="auto"/>
        </w:rPr>
        <w:t>AAA 2004. Statement on Ethnography and Institutional Review Boards (Approved 2004).</w:t>
      </w:r>
    </w:p>
    <w:p>
      <w:pPr>
        <w:pStyle w:val="Normal1"/>
        <w:ind w:left="720"/>
        <w:rPr>
          <w:rFonts w:asciiTheme="majorHAnsi" w:hAnsiTheme="majorHAnsi" w:cstheme="majorHAnsi"/>
          <w:color w:val="auto"/>
        </w:rPr>
      </w:pPr>
    </w:p>
    <w:p>
      <w:pPr>
        <w:pStyle w:val="Normal1"/>
        <w:rPr>
          <w:rFonts w:asciiTheme="majorHAnsi" w:hAnsiTheme="majorHAnsi" w:cstheme="majorHAnsi"/>
          <w:color w:val="auto"/>
        </w:rPr>
      </w:pPr>
    </w:p>
    <w:p>
      <w:pPr>
        <w:pStyle w:val="Normal1"/>
        <w:rPr>
          <w:rFonts w:asciiTheme="majorHAnsi" w:hAnsiTheme="majorHAnsi" w:cstheme="majorHAnsi"/>
          <w:color w:val="auto"/>
        </w:rPr>
      </w:pPr>
    </w:p>
    <w:sectPr>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no Pro">
    <w:altName w:val="Constant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Normal1"/>
      <w:jc w:val="center"/>
    </w:pPr>
    <w:r>
      <w:fldChar w:fldCharType="begin"/>
    </w:r>
    <w:r>
      <w:instrText>PAGE</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DA96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CE7D08"/>
    <w:multiLevelType w:val="hybridMultilevel"/>
    <w:tmpl w:val="0B56504A"/>
    <w:lvl w:ilvl="0" w:tplc="507E55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EC3909"/>
    <w:multiLevelType w:val="multilevel"/>
    <w:tmpl w:val="B0C405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2DFB2BE1"/>
    <w:multiLevelType w:val="multilevel"/>
    <w:tmpl w:val="109ECD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37382433"/>
    <w:multiLevelType w:val="multilevel"/>
    <w:tmpl w:val="DCDC6A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3B6851DC"/>
    <w:multiLevelType w:val="hybridMultilevel"/>
    <w:tmpl w:val="70D40188"/>
    <w:lvl w:ilvl="0" w:tplc="507E55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45516A"/>
    <w:multiLevelType w:val="hybridMultilevel"/>
    <w:tmpl w:val="1D9414FC"/>
    <w:lvl w:ilvl="0" w:tplc="507E55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5762B"/>
    <w:multiLevelType w:val="multilevel"/>
    <w:tmpl w:val="4B0C8E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490F7703"/>
    <w:multiLevelType w:val="hybridMultilevel"/>
    <w:tmpl w:val="FD30E584"/>
    <w:lvl w:ilvl="0" w:tplc="507E55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2633B4"/>
    <w:multiLevelType w:val="multilevel"/>
    <w:tmpl w:val="73D07488"/>
    <w:lvl w:ilvl="0">
      <w:numFmt w:val="bullet"/>
      <w:lvlText w:val="-"/>
      <w:lvlJc w:val="left"/>
      <w:pPr>
        <w:tabs>
          <w:tab w:val="num" w:pos="720"/>
        </w:tabs>
        <w:ind w:left="720" w:hanging="360"/>
      </w:pPr>
      <w:rPr>
        <w:rFonts w:ascii="Arno Pro" w:eastAsiaTheme="minorHAnsi" w:hAnsi="Arno Pro"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8B0A22"/>
    <w:multiLevelType w:val="hybridMultilevel"/>
    <w:tmpl w:val="C340EDA0"/>
    <w:lvl w:ilvl="0" w:tplc="507E55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D37BD9"/>
    <w:multiLevelType w:val="multilevel"/>
    <w:tmpl w:val="253E15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5F255EAA"/>
    <w:multiLevelType w:val="hybridMultilevel"/>
    <w:tmpl w:val="DB166418"/>
    <w:lvl w:ilvl="0" w:tplc="507E55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CC3EB8"/>
    <w:multiLevelType w:val="hybridMultilevel"/>
    <w:tmpl w:val="B48868EC"/>
    <w:lvl w:ilvl="0" w:tplc="507E55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9C7763"/>
    <w:multiLevelType w:val="multilevel"/>
    <w:tmpl w:val="BEA8B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2"/>
  </w:num>
  <w:num w:numId="4">
    <w:abstractNumId w:val="11"/>
  </w:num>
  <w:num w:numId="5">
    <w:abstractNumId w:val="4"/>
  </w:num>
  <w:num w:numId="6">
    <w:abstractNumId w:val="0"/>
  </w:num>
  <w:num w:numId="7">
    <w:abstractNumId w:val="14"/>
  </w:num>
  <w:num w:numId="8">
    <w:abstractNumId w:val="13"/>
  </w:num>
  <w:num w:numId="9">
    <w:abstractNumId w:val="10"/>
  </w:num>
  <w:num w:numId="10">
    <w:abstractNumId w:val="8"/>
  </w:num>
  <w:num w:numId="11">
    <w:abstractNumId w:val="12"/>
  </w:num>
  <w:num w:numId="12">
    <w:abstractNumId w:val="6"/>
  </w:num>
  <w:num w:numId="13">
    <w:abstractNumId w:val="1"/>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8BC5FBD-88FC-4944-A265-A4961E63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link w:val="Heading2Char"/>
    <w:uiPriority w:val="9"/>
    <w:qFormat/>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character" w:styleId="Hyperlink">
    <w:name w:val="Hyperlink"/>
    <w:basedOn w:val="DefaultParagraphFont"/>
    <w:uiPriority w:val="99"/>
    <w:unhideWhenUsed/>
    <w:rPr>
      <w:color w:val="0000FF" w:themeColor="hyperlink"/>
      <w:u w:val="single"/>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ListBullet">
    <w:name w:val="List Bullet"/>
    <w:basedOn w:val="Normal"/>
    <w:uiPriority w:val="99"/>
    <w:unhideWhenUsed/>
    <w:pPr>
      <w:numPr>
        <w:numId w:val="6"/>
      </w:numPr>
      <w:contextualSpacing/>
    </w:pPr>
  </w:style>
  <w:style w:type="paragraph" w:styleId="Header">
    <w:name w:val="header"/>
    <w:basedOn w:val="Normal"/>
    <w:link w:val="HeaderChar"/>
    <w:uiPriority w:val="99"/>
    <w:unhideWhenUsed/>
    <w:pPr>
      <w:tabs>
        <w:tab w:val="center" w:pos="4536"/>
        <w:tab w:val="right" w:pos="9072"/>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line="240" w:lineRule="auto"/>
    </w:pPr>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apple-converted-space">
    <w:name w:val="apple-converted-space"/>
    <w:basedOn w:val="DefaultParagraphFont"/>
  </w:style>
  <w:style w:type="character" w:styleId="HTMLCite">
    <w:name w:val="HTML Cite"/>
    <w:basedOn w:val="DefaultParagraphFont"/>
    <w:uiPriority w:val="99"/>
    <w:semiHidden/>
    <w:unhideWhenUsed/>
    <w:rPr>
      <w:i/>
      <w:iCs/>
    </w:rPr>
  </w:style>
  <w:style w:type="paragraph" w:styleId="ListParagraph">
    <w:name w:val="List Paragraph"/>
    <w:basedOn w:val="Normal"/>
    <w:uiPriority w:val="34"/>
    <w:qFormat/>
    <w:pPr>
      <w:ind w:left="720"/>
      <w:contextualSpacing/>
    </w:p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243F60" w:themeColor="accent1" w:themeShade="7F"/>
    </w:rPr>
  </w:style>
  <w:style w:type="character" w:customStyle="1" w:styleId="Heading2Char">
    <w:name w:val="Heading 2 Char"/>
    <w:basedOn w:val="DefaultParagraphFont"/>
    <w:link w:val="Heading2"/>
    <w:uiPriority w:val="9"/>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29821">
      <w:bodyDiv w:val="1"/>
      <w:marLeft w:val="0"/>
      <w:marRight w:val="0"/>
      <w:marTop w:val="0"/>
      <w:marBottom w:val="0"/>
      <w:divBdr>
        <w:top w:val="none" w:sz="0" w:space="0" w:color="auto"/>
        <w:left w:val="none" w:sz="0" w:space="0" w:color="auto"/>
        <w:bottom w:val="none" w:sz="0" w:space="0" w:color="auto"/>
        <w:right w:val="none" w:sz="0" w:space="0" w:color="auto"/>
      </w:divBdr>
      <w:divsChild>
        <w:div w:id="1798375586">
          <w:marLeft w:val="0"/>
          <w:marRight w:val="0"/>
          <w:marTop w:val="0"/>
          <w:marBottom w:val="0"/>
          <w:divBdr>
            <w:top w:val="none" w:sz="0" w:space="0" w:color="auto"/>
            <w:left w:val="none" w:sz="0" w:space="0" w:color="auto"/>
            <w:bottom w:val="none" w:sz="0" w:space="0" w:color="auto"/>
            <w:right w:val="none" w:sz="0" w:space="0" w:color="auto"/>
          </w:divBdr>
        </w:div>
        <w:div w:id="1312104397">
          <w:marLeft w:val="0"/>
          <w:marRight w:val="0"/>
          <w:marTop w:val="0"/>
          <w:marBottom w:val="0"/>
          <w:divBdr>
            <w:top w:val="none" w:sz="0" w:space="0" w:color="auto"/>
            <w:left w:val="none" w:sz="0" w:space="0" w:color="auto"/>
            <w:bottom w:val="none" w:sz="0" w:space="0" w:color="auto"/>
            <w:right w:val="none" w:sz="0" w:space="0" w:color="auto"/>
          </w:divBdr>
          <w:divsChild>
            <w:div w:id="125135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1546">
      <w:bodyDiv w:val="1"/>
      <w:marLeft w:val="0"/>
      <w:marRight w:val="0"/>
      <w:marTop w:val="0"/>
      <w:marBottom w:val="0"/>
      <w:divBdr>
        <w:top w:val="none" w:sz="0" w:space="0" w:color="auto"/>
        <w:left w:val="none" w:sz="0" w:space="0" w:color="auto"/>
        <w:bottom w:val="none" w:sz="0" w:space="0" w:color="auto"/>
        <w:right w:val="none" w:sz="0" w:space="0" w:color="auto"/>
      </w:divBdr>
    </w:div>
    <w:div w:id="595747707">
      <w:bodyDiv w:val="1"/>
      <w:marLeft w:val="0"/>
      <w:marRight w:val="0"/>
      <w:marTop w:val="0"/>
      <w:marBottom w:val="0"/>
      <w:divBdr>
        <w:top w:val="none" w:sz="0" w:space="0" w:color="auto"/>
        <w:left w:val="none" w:sz="0" w:space="0" w:color="auto"/>
        <w:bottom w:val="none" w:sz="0" w:space="0" w:color="auto"/>
        <w:right w:val="none" w:sz="0" w:space="0" w:color="auto"/>
      </w:divBdr>
    </w:div>
    <w:div w:id="726412897">
      <w:bodyDiv w:val="1"/>
      <w:marLeft w:val="0"/>
      <w:marRight w:val="0"/>
      <w:marTop w:val="0"/>
      <w:marBottom w:val="0"/>
      <w:divBdr>
        <w:top w:val="none" w:sz="0" w:space="0" w:color="auto"/>
        <w:left w:val="none" w:sz="0" w:space="0" w:color="auto"/>
        <w:bottom w:val="none" w:sz="0" w:space="0" w:color="auto"/>
        <w:right w:val="none" w:sz="0" w:space="0" w:color="auto"/>
      </w:divBdr>
    </w:div>
    <w:div w:id="726729431">
      <w:bodyDiv w:val="1"/>
      <w:marLeft w:val="0"/>
      <w:marRight w:val="0"/>
      <w:marTop w:val="0"/>
      <w:marBottom w:val="0"/>
      <w:divBdr>
        <w:top w:val="none" w:sz="0" w:space="0" w:color="auto"/>
        <w:left w:val="none" w:sz="0" w:space="0" w:color="auto"/>
        <w:bottom w:val="none" w:sz="0" w:space="0" w:color="auto"/>
        <w:right w:val="none" w:sz="0" w:space="0" w:color="auto"/>
      </w:divBdr>
    </w:div>
    <w:div w:id="736586571">
      <w:bodyDiv w:val="1"/>
      <w:marLeft w:val="0"/>
      <w:marRight w:val="0"/>
      <w:marTop w:val="0"/>
      <w:marBottom w:val="0"/>
      <w:divBdr>
        <w:top w:val="none" w:sz="0" w:space="0" w:color="auto"/>
        <w:left w:val="none" w:sz="0" w:space="0" w:color="auto"/>
        <w:bottom w:val="none" w:sz="0" w:space="0" w:color="auto"/>
        <w:right w:val="none" w:sz="0" w:space="0" w:color="auto"/>
      </w:divBdr>
    </w:div>
    <w:div w:id="1245066595">
      <w:bodyDiv w:val="1"/>
      <w:marLeft w:val="0"/>
      <w:marRight w:val="0"/>
      <w:marTop w:val="0"/>
      <w:marBottom w:val="0"/>
      <w:divBdr>
        <w:top w:val="none" w:sz="0" w:space="0" w:color="auto"/>
        <w:left w:val="none" w:sz="0" w:space="0" w:color="auto"/>
        <w:bottom w:val="none" w:sz="0" w:space="0" w:color="auto"/>
        <w:right w:val="none" w:sz="0" w:space="0" w:color="auto"/>
      </w:divBdr>
    </w:div>
    <w:div w:id="1332218506">
      <w:bodyDiv w:val="1"/>
      <w:marLeft w:val="0"/>
      <w:marRight w:val="0"/>
      <w:marTop w:val="0"/>
      <w:marBottom w:val="0"/>
      <w:divBdr>
        <w:top w:val="none" w:sz="0" w:space="0" w:color="auto"/>
        <w:left w:val="none" w:sz="0" w:space="0" w:color="auto"/>
        <w:bottom w:val="none" w:sz="0" w:space="0" w:color="auto"/>
        <w:right w:val="none" w:sz="0" w:space="0" w:color="auto"/>
      </w:divBdr>
    </w:div>
    <w:div w:id="1971207332">
      <w:bodyDiv w:val="1"/>
      <w:marLeft w:val="0"/>
      <w:marRight w:val="0"/>
      <w:marTop w:val="0"/>
      <w:marBottom w:val="0"/>
      <w:divBdr>
        <w:top w:val="none" w:sz="0" w:space="0" w:color="auto"/>
        <w:left w:val="none" w:sz="0" w:space="0" w:color="auto"/>
        <w:bottom w:val="none" w:sz="0" w:space="0" w:color="auto"/>
        <w:right w:val="none" w:sz="0" w:space="0" w:color="auto"/>
      </w:divBdr>
    </w:div>
    <w:div w:id="2144426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fingera@ceu.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thics.gc.ca/eng/education/tutorial-didacticie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1313</Words>
  <Characters>7490</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CEU</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Andreas Dafinger (CEU)</cp:lastModifiedBy>
  <cp:revision>2</cp:revision>
  <cp:lastPrinted>2016-12-29T19:39:00Z</cp:lastPrinted>
  <dcterms:created xsi:type="dcterms:W3CDTF">2026-01-06T14:50:00Z</dcterms:created>
  <dcterms:modified xsi:type="dcterms:W3CDTF">2026-01-06T14:50:00Z</dcterms:modified>
</cp:coreProperties>
</file>