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7111" w14:textId="77777777" w:rsidR="00C15C86" w:rsidRPr="00C15C86" w:rsidRDefault="00C15C86"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r w:rsidRPr="00C15C86">
        <w:rPr>
          <w:rFonts w:ascii="Poppins" w:eastAsia="Times New Roman" w:hAnsi="Poppins" w:cs="Poppins"/>
          <w:b/>
          <w:bCs/>
          <w:color w:val="00ACDF"/>
          <w:spacing w:val="24"/>
          <w:kern w:val="0"/>
          <w:sz w:val="27"/>
          <w:szCs w:val="27"/>
          <w:lang w:eastAsia="en-GB"/>
          <w14:ligatures w14:val="none"/>
        </w:rPr>
        <w:t>General Information / All sections</w:t>
      </w:r>
    </w:p>
    <w:p w14:paraId="17C97830"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Ottoman Hungary</w:t>
      </w:r>
    </w:p>
    <w:p w14:paraId="27148934"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 </w:t>
      </w:r>
    </w:p>
    <w:p w14:paraId="59E05978"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Syllabus</w:t>
      </w:r>
    </w:p>
    <w:p w14:paraId="0ED538AC" w14:textId="4BE4A433" w:rsidR="00C15C86" w:rsidRPr="00C15C86" w:rsidRDefault="007F7828"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Pr>
          <w:rFonts w:ascii="Open Sans" w:eastAsia="Times New Roman" w:hAnsi="Open Sans" w:cs="Open Sans"/>
          <w:color w:val="212529"/>
          <w:kern w:val="0"/>
          <w:sz w:val="23"/>
          <w:szCs w:val="23"/>
          <w:lang w:eastAsia="en-GB"/>
          <w14:ligatures w14:val="none"/>
        </w:rPr>
        <w:t xml:space="preserve">Assoc. </w:t>
      </w:r>
      <w:r w:rsidR="00C15C86" w:rsidRPr="00C15C86">
        <w:rPr>
          <w:rFonts w:ascii="Open Sans" w:eastAsia="Times New Roman" w:hAnsi="Open Sans" w:cs="Open Sans"/>
          <w:color w:val="212529"/>
          <w:kern w:val="0"/>
          <w:sz w:val="23"/>
          <w:szCs w:val="23"/>
          <w:lang w:eastAsia="en-GB"/>
          <w14:ligatures w14:val="none"/>
        </w:rPr>
        <w:t>Prof. Robyn D. Radway</w:t>
      </w:r>
    </w:p>
    <w:p w14:paraId="24EBDD6D"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Central European University, Department of History (Vienna)</w:t>
      </w:r>
    </w:p>
    <w:p w14:paraId="079A6842"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w:t>
      </w:r>
    </w:p>
    <w:p w14:paraId="499E4E4B" w14:textId="77777777"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(2 credit course)</w:t>
      </w:r>
    </w:p>
    <w:p w14:paraId="592E746D" w14:textId="764FCDC5" w:rsidR="00C15C86" w:rsidRPr="00C15C86" w:rsidRDefault="004D19D8"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Pr>
          <w:rFonts w:ascii="Open Sans" w:eastAsia="Times New Roman" w:hAnsi="Open Sans" w:cs="Open Sans"/>
          <w:color w:val="212529"/>
          <w:kern w:val="0"/>
          <w:sz w:val="23"/>
          <w:szCs w:val="23"/>
          <w:lang w:eastAsia="en-GB"/>
          <w14:ligatures w14:val="none"/>
        </w:rPr>
        <w:t>Fall</w:t>
      </w:r>
      <w:r w:rsidR="00C15C86" w:rsidRPr="00C15C86">
        <w:rPr>
          <w:rFonts w:ascii="Open Sans" w:eastAsia="Times New Roman" w:hAnsi="Open Sans" w:cs="Open Sans"/>
          <w:color w:val="212529"/>
          <w:kern w:val="0"/>
          <w:sz w:val="23"/>
          <w:szCs w:val="23"/>
          <w:lang w:eastAsia="en-GB"/>
          <w14:ligatures w14:val="none"/>
        </w:rPr>
        <w:t xml:space="preserve"> 202</w:t>
      </w:r>
      <w:r>
        <w:rPr>
          <w:rFonts w:ascii="Open Sans" w:eastAsia="Times New Roman" w:hAnsi="Open Sans" w:cs="Open Sans"/>
          <w:color w:val="212529"/>
          <w:kern w:val="0"/>
          <w:sz w:val="23"/>
          <w:szCs w:val="23"/>
          <w:lang w:eastAsia="en-GB"/>
          <w14:ligatures w14:val="none"/>
        </w:rPr>
        <w:t>4</w:t>
      </w:r>
      <w:r w:rsidR="00C15C86" w:rsidRPr="00C15C86">
        <w:rPr>
          <w:rFonts w:ascii="Open Sans" w:eastAsia="Times New Roman" w:hAnsi="Open Sans" w:cs="Open Sans"/>
          <w:color w:val="212529"/>
          <w:kern w:val="0"/>
          <w:sz w:val="23"/>
          <w:szCs w:val="23"/>
          <w:lang w:eastAsia="en-GB"/>
          <w14:ligatures w14:val="none"/>
        </w:rPr>
        <w:t xml:space="preserve"> (</w:t>
      </w:r>
      <w:r w:rsidRPr="007F7828">
        <w:rPr>
          <w:rFonts w:ascii="Open Sans" w:eastAsia="Times New Roman" w:hAnsi="Open Sans" w:cs="Open Sans"/>
          <w:color w:val="212529"/>
          <w:kern w:val="0"/>
          <w:sz w:val="23"/>
          <w:szCs w:val="23"/>
          <w:highlight w:val="yellow"/>
          <w:lang w:val="en-US" w:eastAsia="en-GB"/>
          <w14:ligatures w14:val="none"/>
        </w:rPr>
        <w:t>DAY</w:t>
      </w:r>
      <w:r w:rsidR="00C15C86" w:rsidRPr="007F7828">
        <w:rPr>
          <w:rFonts w:ascii="Open Sans" w:eastAsia="Times New Roman" w:hAnsi="Open Sans" w:cs="Open Sans"/>
          <w:color w:val="212529"/>
          <w:kern w:val="0"/>
          <w:sz w:val="23"/>
          <w:szCs w:val="23"/>
          <w:highlight w:val="yellow"/>
          <w:lang w:eastAsia="en-GB"/>
          <w14:ligatures w14:val="none"/>
        </w:rPr>
        <w:t>, </w:t>
      </w:r>
      <w:r w:rsidRPr="007F7828">
        <w:rPr>
          <w:rFonts w:ascii="Open Sans" w:eastAsia="Times New Roman" w:hAnsi="Open Sans" w:cs="Open Sans"/>
          <w:color w:val="212529"/>
          <w:kern w:val="0"/>
          <w:sz w:val="23"/>
          <w:szCs w:val="23"/>
          <w:highlight w:val="yellow"/>
          <w:lang w:val="en-US" w:eastAsia="en-GB"/>
          <w14:ligatures w14:val="none"/>
        </w:rPr>
        <w:t>TIME</w:t>
      </w:r>
      <w:r w:rsidR="00C15C86" w:rsidRPr="00C15C86">
        <w:rPr>
          <w:rFonts w:ascii="Open Sans" w:eastAsia="Times New Roman" w:hAnsi="Open Sans" w:cs="Open Sans"/>
          <w:color w:val="212529"/>
          <w:kern w:val="0"/>
          <w:sz w:val="23"/>
          <w:szCs w:val="23"/>
          <w:lang w:eastAsia="en-GB"/>
          <w14:ligatures w14:val="none"/>
        </w:rPr>
        <w:t>)</w:t>
      </w:r>
    </w:p>
    <w:p w14:paraId="663569FD" w14:textId="2F5CE3A5" w:rsidR="00C15C86" w:rsidRPr="00C15C86" w:rsidRDefault="00C15C86" w:rsidP="00C15C86">
      <w:pPr>
        <w:shd w:val="clear" w:color="auto" w:fill="FFFFFF"/>
        <w:spacing w:after="100" w:afterAutospacing="1"/>
        <w:ind w:left="1020"/>
        <w:jc w:val="center"/>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 xml:space="preserve">Room: QS </w:t>
      </w:r>
      <w:r w:rsidR="004D19D8" w:rsidRPr="007F7828">
        <w:rPr>
          <w:rFonts w:ascii="Open Sans" w:eastAsia="Times New Roman" w:hAnsi="Open Sans" w:cs="Open Sans"/>
          <w:color w:val="212529"/>
          <w:kern w:val="0"/>
          <w:sz w:val="23"/>
          <w:szCs w:val="23"/>
          <w:highlight w:val="yellow"/>
          <w:lang w:val="en-US" w:eastAsia="en-GB"/>
          <w14:ligatures w14:val="none"/>
        </w:rPr>
        <w:t>ROOM</w:t>
      </w:r>
      <w:r w:rsidR="007F7828" w:rsidRPr="007F7828">
        <w:rPr>
          <w:rFonts w:ascii="Open Sans" w:eastAsia="Times New Roman" w:hAnsi="Open Sans" w:cs="Open Sans"/>
          <w:color w:val="212529"/>
          <w:kern w:val="0"/>
          <w:sz w:val="23"/>
          <w:szCs w:val="23"/>
          <w:highlight w:val="yellow"/>
          <w:lang w:val="en-US" w:eastAsia="en-GB"/>
          <w14:ligatures w14:val="none"/>
        </w:rPr>
        <w:t xml:space="preserve"> NUMBER</w:t>
      </w:r>
    </w:p>
    <w:p w14:paraId="2A2FFA6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w:t>
      </w:r>
    </w:p>
    <w:p w14:paraId="0DA740E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Description:</w:t>
      </w:r>
    </w:p>
    <w:p w14:paraId="778CB733" w14:textId="7945B48D" w:rsidR="00C15C86" w:rsidRPr="00C15C86" w:rsidRDefault="00C15C86" w:rsidP="007F7828">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xml:space="preserve">This course offers an in-depth examination of a period of </w:t>
      </w:r>
      <w:r w:rsidR="008708EC">
        <w:rPr>
          <w:rFonts w:ascii="Open Sans" w:eastAsia="Times New Roman" w:hAnsi="Open Sans" w:cs="Open Sans"/>
          <w:color w:val="212529"/>
          <w:kern w:val="0"/>
          <w:sz w:val="23"/>
          <w:szCs w:val="23"/>
          <w:lang w:eastAsia="en-GB"/>
          <w14:ligatures w14:val="none"/>
        </w:rPr>
        <w:t>c</w:t>
      </w:r>
      <w:r w:rsidRPr="00C15C86">
        <w:rPr>
          <w:rFonts w:ascii="Open Sans" w:eastAsia="Times New Roman" w:hAnsi="Open Sans" w:cs="Open Sans"/>
          <w:color w:val="212529"/>
          <w:kern w:val="0"/>
          <w:sz w:val="23"/>
          <w:szCs w:val="23"/>
          <w:lang w:eastAsia="en-GB"/>
          <w14:ligatures w14:val="none"/>
        </w:rPr>
        <w:t xml:space="preserve">entral European </w:t>
      </w:r>
      <w:r w:rsidR="008708EC">
        <w:rPr>
          <w:rFonts w:ascii="Open Sans" w:eastAsia="Times New Roman" w:hAnsi="Open Sans" w:cs="Open Sans"/>
          <w:color w:val="212529"/>
          <w:kern w:val="0"/>
          <w:sz w:val="23"/>
          <w:szCs w:val="23"/>
          <w:lang w:eastAsia="en-GB"/>
          <w14:ligatures w14:val="none"/>
        </w:rPr>
        <w:t>h</w:t>
      </w:r>
      <w:r w:rsidRPr="00C15C86">
        <w:rPr>
          <w:rFonts w:ascii="Open Sans" w:eastAsia="Times New Roman" w:hAnsi="Open Sans" w:cs="Open Sans"/>
          <w:color w:val="212529"/>
          <w:kern w:val="0"/>
          <w:sz w:val="23"/>
          <w:szCs w:val="23"/>
          <w:lang w:eastAsia="en-GB"/>
          <w14:ligatures w14:val="none"/>
        </w:rPr>
        <w:t>istory that defies categorization. For over 150 years, between the Battle of Moh</w:t>
      </w:r>
      <w:r w:rsidRPr="00C15C86">
        <w:rPr>
          <w:rFonts w:ascii="Open Sans" w:eastAsia="Times New Roman" w:hAnsi="Open Sans" w:cs="Open Sans"/>
          <w:color w:val="212529"/>
          <w:kern w:val="0"/>
          <w:sz w:val="23"/>
          <w:szCs w:val="23"/>
          <w:lang w:val="hu-HU" w:eastAsia="en-GB"/>
          <w14:ligatures w14:val="none"/>
        </w:rPr>
        <w:t>ács in </w:t>
      </w:r>
      <w:r w:rsidRPr="00C15C86">
        <w:rPr>
          <w:rFonts w:ascii="Open Sans" w:eastAsia="Times New Roman" w:hAnsi="Open Sans" w:cs="Open Sans"/>
          <w:color w:val="212529"/>
          <w:kern w:val="0"/>
          <w:sz w:val="23"/>
          <w:szCs w:val="23"/>
          <w:lang w:eastAsia="en-GB"/>
          <w14:ligatures w14:val="none"/>
        </w:rPr>
        <w:t xml:space="preserve">1526 and the Treaty of Karlowitz in 1699, the Ottoman Empire occupied </w:t>
      </w:r>
      <w:r w:rsidR="007F7828">
        <w:rPr>
          <w:rFonts w:ascii="Open Sans" w:eastAsia="Times New Roman" w:hAnsi="Open Sans" w:cs="Open Sans"/>
          <w:color w:val="212529"/>
          <w:kern w:val="0"/>
          <w:sz w:val="23"/>
          <w:szCs w:val="23"/>
          <w:lang w:eastAsia="en-GB"/>
          <w14:ligatures w14:val="none"/>
        </w:rPr>
        <w:t xml:space="preserve">large </w:t>
      </w:r>
      <w:r w:rsidRPr="00C15C86">
        <w:rPr>
          <w:rFonts w:ascii="Open Sans" w:eastAsia="Times New Roman" w:hAnsi="Open Sans" w:cs="Open Sans"/>
          <w:color w:val="212529"/>
          <w:kern w:val="0"/>
          <w:sz w:val="23"/>
          <w:szCs w:val="23"/>
          <w:lang w:eastAsia="en-GB"/>
          <w14:ligatures w14:val="none"/>
        </w:rPr>
        <w:t>parts of the shattered remains of the medieval Kingdom of Hungary. During this time, Ottoman sultans claimed to be the inheritors of crown of St. Stephan. This era</w:t>
      </w:r>
      <w:r w:rsidR="006F4407">
        <w:rPr>
          <w:rFonts w:ascii="Open Sans" w:eastAsia="Times New Roman" w:hAnsi="Open Sans" w:cs="Open Sans"/>
          <w:color w:val="212529"/>
          <w:kern w:val="0"/>
          <w:sz w:val="23"/>
          <w:szCs w:val="23"/>
          <w:lang w:eastAsia="en-GB"/>
          <w14:ligatures w14:val="none"/>
        </w:rPr>
        <w:t xml:space="preserve">, </w:t>
      </w:r>
      <w:r w:rsidRPr="00C15C86">
        <w:rPr>
          <w:rFonts w:ascii="Open Sans" w:eastAsia="Times New Roman" w:hAnsi="Open Sans" w:cs="Open Sans"/>
          <w:color w:val="212529"/>
          <w:kern w:val="0"/>
          <w:sz w:val="23"/>
          <w:szCs w:val="23"/>
          <w:lang w:eastAsia="en-GB"/>
          <w14:ligatures w14:val="none"/>
        </w:rPr>
        <w:t>wedged between the medieval and modern history of Hungary</w:t>
      </w:r>
      <w:r w:rsidR="006F4407">
        <w:rPr>
          <w:rFonts w:ascii="Open Sans" w:eastAsia="Times New Roman" w:hAnsi="Open Sans" w:cs="Open Sans"/>
          <w:color w:val="212529"/>
          <w:kern w:val="0"/>
          <w:sz w:val="23"/>
          <w:szCs w:val="23"/>
          <w:lang w:eastAsia="en-GB"/>
          <w14:ligatures w14:val="none"/>
        </w:rPr>
        <w:t>,</w:t>
      </w:r>
      <w:r w:rsidRPr="00C15C86">
        <w:rPr>
          <w:rFonts w:ascii="Open Sans" w:eastAsia="Times New Roman" w:hAnsi="Open Sans" w:cs="Open Sans"/>
          <w:color w:val="212529"/>
          <w:kern w:val="0"/>
          <w:sz w:val="23"/>
          <w:szCs w:val="23"/>
          <w:lang w:eastAsia="en-GB"/>
          <w14:ligatures w14:val="none"/>
        </w:rPr>
        <w:t xml:space="preserve"> </w:t>
      </w:r>
      <w:r w:rsidR="008708EC">
        <w:rPr>
          <w:rFonts w:ascii="Open Sans" w:eastAsia="Times New Roman" w:hAnsi="Open Sans" w:cs="Open Sans"/>
          <w:color w:val="212529"/>
          <w:kern w:val="0"/>
          <w:sz w:val="23"/>
          <w:szCs w:val="23"/>
          <w:lang w:eastAsia="en-GB"/>
          <w14:ligatures w14:val="none"/>
        </w:rPr>
        <w:t xml:space="preserve">is </w:t>
      </w:r>
      <w:r w:rsidRPr="00C15C86">
        <w:rPr>
          <w:rFonts w:ascii="Open Sans" w:eastAsia="Times New Roman" w:hAnsi="Open Sans" w:cs="Open Sans"/>
          <w:color w:val="212529"/>
          <w:kern w:val="0"/>
          <w:sz w:val="23"/>
          <w:szCs w:val="23"/>
          <w:lang w:eastAsia="en-GB"/>
          <w14:ligatures w14:val="none"/>
        </w:rPr>
        <w:t>difficult to incorporate in</w:t>
      </w:r>
      <w:r w:rsidR="008708EC">
        <w:rPr>
          <w:rFonts w:ascii="Open Sans" w:eastAsia="Times New Roman" w:hAnsi="Open Sans" w:cs="Open Sans"/>
          <w:color w:val="212529"/>
          <w:kern w:val="0"/>
          <w:sz w:val="23"/>
          <w:szCs w:val="23"/>
          <w:lang w:eastAsia="en-GB"/>
          <w14:ligatures w14:val="none"/>
        </w:rPr>
        <w:t>to broader narratives without resorting</w:t>
      </w:r>
      <w:r w:rsidR="006F4407">
        <w:rPr>
          <w:rFonts w:ascii="Open Sans" w:eastAsia="Times New Roman" w:hAnsi="Open Sans" w:cs="Open Sans"/>
          <w:color w:val="212529"/>
          <w:kern w:val="0"/>
          <w:sz w:val="23"/>
          <w:szCs w:val="23"/>
          <w:lang w:eastAsia="en-GB"/>
          <w14:ligatures w14:val="none"/>
        </w:rPr>
        <w:t xml:space="preserve"> to</w:t>
      </w:r>
      <w:r w:rsidR="008708EC">
        <w:rPr>
          <w:rFonts w:ascii="Open Sans" w:eastAsia="Times New Roman" w:hAnsi="Open Sans" w:cs="Open Sans"/>
          <w:color w:val="212529"/>
          <w:kern w:val="0"/>
          <w:sz w:val="23"/>
          <w:szCs w:val="23"/>
          <w:lang w:eastAsia="en-GB"/>
          <w14:ligatures w14:val="none"/>
        </w:rPr>
        <w:t xml:space="preserve"> </w:t>
      </w:r>
      <w:r w:rsidR="007F7828">
        <w:rPr>
          <w:rFonts w:ascii="Open Sans" w:eastAsia="Times New Roman" w:hAnsi="Open Sans" w:cs="Open Sans"/>
          <w:color w:val="212529"/>
          <w:kern w:val="0"/>
          <w:sz w:val="23"/>
          <w:szCs w:val="23"/>
          <w:lang w:eastAsia="en-GB"/>
          <w14:ligatures w14:val="none"/>
        </w:rPr>
        <w:t>national</w:t>
      </w:r>
      <w:r w:rsidR="006F4407">
        <w:rPr>
          <w:rFonts w:ascii="Open Sans" w:eastAsia="Times New Roman" w:hAnsi="Open Sans" w:cs="Open Sans"/>
          <w:color w:val="212529"/>
          <w:kern w:val="0"/>
          <w:sz w:val="23"/>
          <w:szCs w:val="23"/>
          <w:lang w:eastAsia="en-GB"/>
          <w14:ligatures w14:val="none"/>
        </w:rPr>
        <w:t xml:space="preserve">ist tales </w:t>
      </w:r>
      <w:r w:rsidR="007F7828">
        <w:rPr>
          <w:rFonts w:ascii="Open Sans" w:eastAsia="Times New Roman" w:hAnsi="Open Sans" w:cs="Open Sans"/>
          <w:color w:val="212529"/>
          <w:kern w:val="0"/>
          <w:sz w:val="23"/>
          <w:szCs w:val="23"/>
          <w:lang w:eastAsia="en-GB"/>
          <w14:ligatures w14:val="none"/>
        </w:rPr>
        <w:t>of struggle and resistence</w:t>
      </w:r>
      <w:r w:rsidRPr="00C15C86">
        <w:rPr>
          <w:rFonts w:ascii="Open Sans" w:eastAsia="Times New Roman" w:hAnsi="Open Sans" w:cs="Open Sans"/>
          <w:color w:val="212529"/>
          <w:kern w:val="0"/>
          <w:sz w:val="23"/>
          <w:szCs w:val="23"/>
          <w:lang w:eastAsia="en-GB"/>
          <w14:ligatures w14:val="none"/>
        </w:rPr>
        <w:t>. In our course, we will read across regional historiographies to explore ruptures and continuities. This course is designed to think through themes and problems related to imperial histories, colonial and post-colonial approaches, </w:t>
      </w:r>
      <w:r w:rsidRPr="00C15C86">
        <w:rPr>
          <w:rFonts w:ascii="Open Sans" w:eastAsia="Times New Roman" w:hAnsi="Open Sans" w:cs="Open Sans"/>
          <w:color w:val="212529"/>
          <w:kern w:val="0"/>
          <w:sz w:val="23"/>
          <w:szCs w:val="23"/>
          <w:lang w:val="en-US" w:eastAsia="en-GB"/>
          <w14:ligatures w14:val="none"/>
        </w:rPr>
        <w:t>and </w:t>
      </w:r>
      <w:r w:rsidRPr="00C15C86">
        <w:rPr>
          <w:rFonts w:ascii="Open Sans" w:eastAsia="Times New Roman" w:hAnsi="Open Sans" w:cs="Open Sans"/>
          <w:color w:val="212529"/>
          <w:kern w:val="0"/>
          <w:sz w:val="23"/>
          <w:szCs w:val="23"/>
          <w:lang w:eastAsia="en-GB"/>
          <w14:ligatures w14:val="none"/>
        </w:rPr>
        <w:t>cutting-edge digital humanities initiatives.</w:t>
      </w:r>
      <w:r w:rsidR="006F4407">
        <w:rPr>
          <w:rFonts w:ascii="Open Sans" w:eastAsia="Times New Roman" w:hAnsi="Open Sans" w:cs="Open Sans"/>
          <w:color w:val="212529"/>
          <w:kern w:val="0"/>
          <w:sz w:val="23"/>
          <w:szCs w:val="23"/>
          <w:lang w:eastAsia="en-GB"/>
          <w14:ligatures w14:val="none"/>
        </w:rPr>
        <w:t xml:space="preserve"> Each session will begin with a historiographical overview provded by the instructor, followed by a disucssion of the readings.</w:t>
      </w:r>
    </w:p>
    <w:p w14:paraId="6C5D1E8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Assessment</w:t>
      </w:r>
      <w:r w:rsidRPr="00C15C86">
        <w:rPr>
          <w:rFonts w:ascii="Open Sans" w:eastAsia="Times New Roman" w:hAnsi="Open Sans" w:cs="Open Sans"/>
          <w:color w:val="212529"/>
          <w:kern w:val="0"/>
          <w:sz w:val="23"/>
          <w:szCs w:val="23"/>
          <w:lang w:eastAsia="en-GB"/>
          <w14:ligatures w14:val="none"/>
        </w:rPr>
        <w:t>:</w:t>
      </w:r>
    </w:p>
    <w:p w14:paraId="1A80C765" w14:textId="1643BF7E" w:rsidR="00C15C86" w:rsidRPr="00C15C86" w:rsidRDefault="00C15C86" w:rsidP="007F7828">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xml:space="preserve">Students will be graded based on </w:t>
      </w:r>
      <w:r w:rsidR="007F7828">
        <w:rPr>
          <w:rFonts w:ascii="Open Sans" w:eastAsia="Times New Roman" w:hAnsi="Open Sans" w:cs="Open Sans"/>
          <w:color w:val="212529"/>
          <w:kern w:val="0"/>
          <w:sz w:val="23"/>
          <w:szCs w:val="23"/>
          <w:lang w:eastAsia="en-GB"/>
          <w14:ligatures w14:val="none"/>
        </w:rPr>
        <w:t xml:space="preserve">attendance and </w:t>
      </w:r>
      <w:r w:rsidRPr="00C15C86">
        <w:rPr>
          <w:rFonts w:ascii="Open Sans" w:eastAsia="Times New Roman" w:hAnsi="Open Sans" w:cs="Open Sans"/>
          <w:color w:val="212529"/>
          <w:kern w:val="0"/>
          <w:sz w:val="23"/>
          <w:szCs w:val="23"/>
          <w:lang w:eastAsia="en-GB"/>
          <w14:ligatures w14:val="none"/>
        </w:rPr>
        <w:t>oral class participation (</w:t>
      </w:r>
      <w:r w:rsidRPr="00C15C86">
        <w:rPr>
          <w:rFonts w:ascii="Open Sans" w:eastAsia="Times New Roman" w:hAnsi="Open Sans" w:cs="Open Sans"/>
          <w:color w:val="212529"/>
          <w:kern w:val="0"/>
          <w:sz w:val="23"/>
          <w:szCs w:val="23"/>
          <w:lang w:val="en-US" w:eastAsia="en-GB"/>
          <w14:ligatures w14:val="none"/>
        </w:rPr>
        <w:t>3</w:t>
      </w:r>
      <w:r w:rsidRPr="00C15C86">
        <w:rPr>
          <w:rFonts w:ascii="Open Sans" w:eastAsia="Times New Roman" w:hAnsi="Open Sans" w:cs="Open Sans"/>
          <w:color w:val="212529"/>
          <w:kern w:val="0"/>
          <w:sz w:val="23"/>
          <w:szCs w:val="23"/>
          <w:lang w:eastAsia="en-GB"/>
          <w14:ligatures w14:val="none"/>
        </w:rPr>
        <w:t>0%), two student-led classroom discussions </w:t>
      </w:r>
      <w:r w:rsidRPr="00C15C86">
        <w:rPr>
          <w:rFonts w:ascii="Open Sans" w:eastAsia="Times New Roman" w:hAnsi="Open Sans" w:cs="Open Sans"/>
          <w:color w:val="212529"/>
          <w:kern w:val="0"/>
          <w:sz w:val="23"/>
          <w:szCs w:val="23"/>
          <w:lang w:val="en-US" w:eastAsia="en-GB"/>
          <w14:ligatures w14:val="none"/>
        </w:rPr>
        <w:t>of case studies, one in week 3/4 and one in week 8 </w:t>
      </w:r>
      <w:r w:rsidRPr="00C15C86">
        <w:rPr>
          <w:rFonts w:ascii="Open Sans" w:eastAsia="Times New Roman" w:hAnsi="Open Sans" w:cs="Open Sans"/>
          <w:color w:val="212529"/>
          <w:kern w:val="0"/>
          <w:sz w:val="23"/>
          <w:szCs w:val="23"/>
          <w:lang w:eastAsia="en-GB"/>
          <w14:ligatures w14:val="none"/>
        </w:rPr>
        <w:t>(</w:t>
      </w:r>
      <w:r w:rsidRPr="00C15C86">
        <w:rPr>
          <w:rFonts w:ascii="Open Sans" w:eastAsia="Times New Roman" w:hAnsi="Open Sans" w:cs="Open Sans"/>
          <w:color w:val="212529"/>
          <w:kern w:val="0"/>
          <w:sz w:val="23"/>
          <w:szCs w:val="23"/>
          <w:lang w:val="en-US" w:eastAsia="en-GB"/>
          <w14:ligatures w14:val="none"/>
        </w:rPr>
        <w:t>2</w:t>
      </w:r>
      <w:r w:rsidRPr="00C15C86">
        <w:rPr>
          <w:rFonts w:ascii="Open Sans" w:eastAsia="Times New Roman" w:hAnsi="Open Sans" w:cs="Open Sans"/>
          <w:color w:val="212529"/>
          <w:kern w:val="0"/>
          <w:sz w:val="23"/>
          <w:szCs w:val="23"/>
          <w:lang w:eastAsia="en-GB"/>
          <w14:ligatures w14:val="none"/>
        </w:rPr>
        <w:t xml:space="preserve">0%), and three </w:t>
      </w:r>
      <w:r w:rsidR="004D19D8">
        <w:rPr>
          <w:rFonts w:ascii="Open Sans" w:eastAsia="Times New Roman" w:hAnsi="Open Sans" w:cs="Open Sans"/>
          <w:color w:val="212529"/>
          <w:kern w:val="0"/>
          <w:sz w:val="23"/>
          <w:szCs w:val="23"/>
          <w:lang w:eastAsia="en-GB"/>
          <w14:ligatures w14:val="none"/>
        </w:rPr>
        <w:t xml:space="preserve">short </w:t>
      </w:r>
      <w:r w:rsidRPr="00C15C86">
        <w:rPr>
          <w:rFonts w:ascii="Open Sans" w:eastAsia="Times New Roman" w:hAnsi="Open Sans" w:cs="Open Sans"/>
          <w:color w:val="212529"/>
          <w:kern w:val="0"/>
          <w:sz w:val="23"/>
          <w:szCs w:val="23"/>
          <w:lang w:eastAsia="en-GB"/>
          <w14:ligatures w14:val="none"/>
        </w:rPr>
        <w:t xml:space="preserve">reading response papers (50%). In consultation with the instructor, students may opt to write a final research paper instead of the reading response papers. During the </w:t>
      </w:r>
      <w:r w:rsidRPr="00C15C86">
        <w:rPr>
          <w:rFonts w:ascii="Open Sans" w:eastAsia="Times New Roman" w:hAnsi="Open Sans" w:cs="Open Sans"/>
          <w:color w:val="212529"/>
          <w:kern w:val="0"/>
          <w:sz w:val="23"/>
          <w:szCs w:val="23"/>
          <w:lang w:eastAsia="en-GB"/>
          <w14:ligatures w14:val="none"/>
        </w:rPr>
        <w:lastRenderedPageBreak/>
        <w:t>student led discussion, each presenter will be responsible for ensuring that the class touches upon thematic questions, summaries, and critiques of the reading(s) related to the case study they have been assigned while also presenting its place within the broader historiographical context. The reading response paper</w:t>
      </w:r>
      <w:r w:rsidR="004D19D8">
        <w:rPr>
          <w:rFonts w:ascii="Open Sans" w:eastAsia="Times New Roman" w:hAnsi="Open Sans" w:cs="Open Sans"/>
          <w:color w:val="212529"/>
          <w:kern w:val="0"/>
          <w:sz w:val="23"/>
          <w:szCs w:val="23"/>
          <w:lang w:eastAsia="en-GB"/>
          <w14:ligatures w14:val="none"/>
        </w:rPr>
        <w:t>s</w:t>
      </w:r>
      <w:r w:rsidRPr="00C15C86">
        <w:rPr>
          <w:rFonts w:ascii="Open Sans" w:eastAsia="Times New Roman" w:hAnsi="Open Sans" w:cs="Open Sans"/>
          <w:color w:val="212529"/>
          <w:kern w:val="0"/>
          <w:sz w:val="23"/>
          <w:szCs w:val="23"/>
          <w:lang w:eastAsia="en-GB"/>
          <w14:ligatures w14:val="none"/>
        </w:rPr>
        <w:t xml:space="preserve"> will give an informed assessment of </w:t>
      </w:r>
      <w:r w:rsidRPr="00C15C86">
        <w:rPr>
          <w:rFonts w:ascii="Open Sans" w:eastAsia="Times New Roman" w:hAnsi="Open Sans" w:cs="Open Sans"/>
          <w:color w:val="212529"/>
          <w:kern w:val="0"/>
          <w:sz w:val="23"/>
          <w:szCs w:val="23"/>
          <w:lang w:val="en-US" w:eastAsia="en-GB"/>
          <w14:ligatures w14:val="none"/>
        </w:rPr>
        <w:t>at least</w:t>
      </w:r>
      <w:r w:rsidRPr="00C15C86">
        <w:rPr>
          <w:rFonts w:ascii="Open Sans" w:eastAsia="Times New Roman" w:hAnsi="Open Sans" w:cs="Open Sans"/>
          <w:color w:val="212529"/>
          <w:kern w:val="0"/>
          <w:sz w:val="23"/>
          <w:szCs w:val="23"/>
          <w:lang w:eastAsia="en-GB"/>
          <w14:ligatures w14:val="none"/>
        </w:rPr>
        <w:t> two course readings and should be approximately 1000 words in length.</w:t>
      </w:r>
    </w:p>
    <w:p w14:paraId="596E38C5" w14:textId="0C2481EF"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i/>
          <w:iCs/>
          <w:color w:val="212529"/>
          <w:kern w:val="0"/>
          <w:sz w:val="23"/>
          <w:szCs w:val="23"/>
          <w:lang w:eastAsia="en-GB"/>
          <w14:ligatures w14:val="none"/>
        </w:rPr>
        <w:t>Reading response paper 1 due</w:t>
      </w:r>
      <w:r w:rsidRPr="00C15C86">
        <w:rPr>
          <w:rFonts w:ascii="Open Sans" w:eastAsia="Times New Roman" w:hAnsi="Open Sans" w:cs="Open Sans"/>
          <w:color w:val="212529"/>
          <w:kern w:val="0"/>
          <w:sz w:val="23"/>
          <w:szCs w:val="23"/>
          <w:lang w:eastAsia="en-GB"/>
          <w14:ligatures w14:val="none"/>
        </w:rPr>
        <w:t>: </w:t>
      </w:r>
      <w:r w:rsidR="004D19D8" w:rsidRPr="007F7828">
        <w:rPr>
          <w:rFonts w:ascii="Open Sans" w:eastAsia="Times New Roman" w:hAnsi="Open Sans" w:cs="Open Sans"/>
          <w:color w:val="212529"/>
          <w:kern w:val="0"/>
          <w:sz w:val="23"/>
          <w:szCs w:val="23"/>
          <w:highlight w:val="yellow"/>
          <w:lang w:val="en-US" w:eastAsia="en-GB"/>
          <w14:ligatures w14:val="none"/>
        </w:rPr>
        <w:t>DATE</w:t>
      </w:r>
    </w:p>
    <w:p w14:paraId="7484B78D" w14:textId="2CDB8649"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i/>
          <w:iCs/>
          <w:color w:val="212529"/>
          <w:kern w:val="0"/>
          <w:sz w:val="23"/>
          <w:szCs w:val="23"/>
          <w:lang w:eastAsia="en-GB"/>
          <w14:ligatures w14:val="none"/>
        </w:rPr>
        <w:t>Reading response paper 2 due</w:t>
      </w:r>
      <w:r w:rsidRPr="00C15C86">
        <w:rPr>
          <w:rFonts w:ascii="Open Sans" w:eastAsia="Times New Roman" w:hAnsi="Open Sans" w:cs="Open Sans"/>
          <w:color w:val="212529"/>
          <w:kern w:val="0"/>
          <w:sz w:val="23"/>
          <w:szCs w:val="23"/>
          <w:lang w:eastAsia="en-GB"/>
          <w14:ligatures w14:val="none"/>
        </w:rPr>
        <w:t>: </w:t>
      </w:r>
      <w:r w:rsidR="004D19D8" w:rsidRPr="007F7828">
        <w:rPr>
          <w:rFonts w:ascii="Open Sans" w:eastAsia="Times New Roman" w:hAnsi="Open Sans" w:cs="Open Sans"/>
          <w:color w:val="212529"/>
          <w:kern w:val="0"/>
          <w:sz w:val="23"/>
          <w:szCs w:val="23"/>
          <w:highlight w:val="yellow"/>
          <w:lang w:val="en-US" w:eastAsia="en-GB"/>
          <w14:ligatures w14:val="none"/>
        </w:rPr>
        <w:t>DATE</w:t>
      </w:r>
    </w:p>
    <w:p w14:paraId="2282A232" w14:textId="557F9114"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i/>
          <w:iCs/>
          <w:color w:val="212529"/>
          <w:kern w:val="0"/>
          <w:sz w:val="23"/>
          <w:szCs w:val="23"/>
          <w:lang w:eastAsia="en-GB"/>
          <w14:ligatures w14:val="none"/>
        </w:rPr>
        <w:t>Reading response paper 3 due</w:t>
      </w:r>
      <w:r w:rsidRPr="00C15C86">
        <w:rPr>
          <w:rFonts w:ascii="Open Sans" w:eastAsia="Times New Roman" w:hAnsi="Open Sans" w:cs="Open Sans"/>
          <w:color w:val="212529"/>
          <w:kern w:val="0"/>
          <w:sz w:val="23"/>
          <w:szCs w:val="23"/>
          <w:lang w:eastAsia="en-GB"/>
          <w14:ligatures w14:val="none"/>
        </w:rPr>
        <w:t>: </w:t>
      </w:r>
      <w:r w:rsidR="004D19D8" w:rsidRPr="007F7828">
        <w:rPr>
          <w:rFonts w:ascii="Open Sans" w:eastAsia="Times New Roman" w:hAnsi="Open Sans" w:cs="Open Sans"/>
          <w:color w:val="212529"/>
          <w:kern w:val="0"/>
          <w:sz w:val="23"/>
          <w:szCs w:val="23"/>
          <w:highlight w:val="yellow"/>
          <w:lang w:val="en-US" w:eastAsia="en-GB"/>
          <w14:ligatures w14:val="none"/>
        </w:rPr>
        <w:t>DATE</w:t>
      </w:r>
    </w:p>
    <w:p w14:paraId="08952951" w14:textId="7D57555B"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For those students opting to write a term paper instead of 3 reading responses: papers are due on </w:t>
      </w:r>
      <w:r w:rsidR="004D19D8" w:rsidRPr="007F7828">
        <w:rPr>
          <w:rFonts w:ascii="Open Sans" w:eastAsia="Times New Roman" w:hAnsi="Open Sans" w:cs="Open Sans"/>
          <w:b/>
          <w:bCs/>
          <w:color w:val="212529"/>
          <w:kern w:val="0"/>
          <w:sz w:val="23"/>
          <w:szCs w:val="23"/>
          <w:highlight w:val="yellow"/>
          <w:lang w:val="en-US" w:eastAsia="en-GB"/>
          <w14:ligatures w14:val="none"/>
        </w:rPr>
        <w:t>DATE</w:t>
      </w:r>
      <w:r w:rsidRPr="00C15C86">
        <w:rPr>
          <w:rFonts w:ascii="Open Sans" w:eastAsia="Times New Roman" w:hAnsi="Open Sans" w:cs="Open Sans"/>
          <w:color w:val="212529"/>
          <w:kern w:val="0"/>
          <w:sz w:val="23"/>
          <w:szCs w:val="23"/>
          <w:lang w:val="en-US" w:eastAsia="en-GB"/>
          <w14:ligatures w14:val="none"/>
        </w:rPr>
        <w:t xml:space="preserve">. They should be </w:t>
      </w:r>
      <w:r w:rsidR="004D19D8">
        <w:rPr>
          <w:rFonts w:ascii="Open Sans" w:eastAsia="Times New Roman" w:hAnsi="Open Sans" w:cs="Open Sans"/>
          <w:color w:val="212529"/>
          <w:kern w:val="0"/>
          <w:sz w:val="23"/>
          <w:szCs w:val="23"/>
          <w:lang w:val="en-US" w:eastAsia="en-GB"/>
          <w14:ligatures w14:val="none"/>
        </w:rPr>
        <w:t>approximately</w:t>
      </w:r>
      <w:r w:rsidRPr="00C15C86">
        <w:rPr>
          <w:rFonts w:ascii="Open Sans" w:eastAsia="Times New Roman" w:hAnsi="Open Sans" w:cs="Open Sans"/>
          <w:color w:val="212529"/>
          <w:kern w:val="0"/>
          <w:sz w:val="23"/>
          <w:szCs w:val="23"/>
          <w:lang w:val="en-US" w:eastAsia="en-GB"/>
          <w14:ligatures w14:val="none"/>
        </w:rPr>
        <w:t xml:space="preserve"> 3000 words in length, approximately. </w:t>
      </w:r>
      <w:r w:rsidR="004D19D8">
        <w:rPr>
          <w:rFonts w:ascii="Open Sans" w:eastAsia="Times New Roman" w:hAnsi="Open Sans" w:cs="Open Sans"/>
          <w:color w:val="212529"/>
          <w:kern w:val="0"/>
          <w:sz w:val="23"/>
          <w:szCs w:val="23"/>
          <w:lang w:val="en-US" w:eastAsia="en-GB"/>
          <w14:ligatures w14:val="none"/>
        </w:rPr>
        <w:t>The paper</w:t>
      </w:r>
      <w:r w:rsidRPr="00C15C86">
        <w:rPr>
          <w:rFonts w:ascii="Open Sans" w:eastAsia="Times New Roman" w:hAnsi="Open Sans" w:cs="Open Sans"/>
          <w:color w:val="212529"/>
          <w:kern w:val="0"/>
          <w:sz w:val="23"/>
          <w:szCs w:val="23"/>
          <w:lang w:val="en-US" w:eastAsia="en-GB"/>
          <w14:ligatures w14:val="none"/>
        </w:rPr>
        <w:t xml:space="preserve"> should be in Chicago Style with proper footnotes and subheadings.</w:t>
      </w:r>
    </w:p>
    <w:p w14:paraId="5D5EB10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 </w:t>
      </w:r>
    </w:p>
    <w:p w14:paraId="14BA915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Reading</w:t>
      </w:r>
      <w:r w:rsidRPr="00C15C86">
        <w:rPr>
          <w:rFonts w:ascii="Open Sans" w:eastAsia="Times New Roman" w:hAnsi="Open Sans" w:cs="Open Sans"/>
          <w:color w:val="212529"/>
          <w:kern w:val="0"/>
          <w:sz w:val="23"/>
          <w:szCs w:val="23"/>
          <w:lang w:eastAsia="en-GB"/>
          <w14:ligatures w14:val="none"/>
        </w:rPr>
        <w:t>:</w:t>
      </w:r>
    </w:p>
    <w:p w14:paraId="5466A61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It is expected that all participants will come to class prepared to discuss the arguments, sources, and methods presented in all of the readings listed as “required” for each class meeting. Students should take notes on arguments, sources, definitions, and questions raised to ensure that they have something constructive to contribute to classroom discussions. Students scheduled to lead the day’s discussion are expected to familiarize themselves with the suggested further readings and related materials. Please pay special attention to acknowledgements and footnotes, as these are often the keys to unpacking to location of a text within the larger scholarly community. All of the required readings are available as electronic copies through the course website.</w:t>
      </w:r>
    </w:p>
    <w:p w14:paraId="00FEF1B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w:t>
      </w:r>
    </w:p>
    <w:p w14:paraId="4F8BAAC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Learning objectives</w:t>
      </w:r>
      <w:r w:rsidRPr="00C15C86">
        <w:rPr>
          <w:rFonts w:ascii="Open Sans" w:eastAsia="Times New Roman" w:hAnsi="Open Sans" w:cs="Open Sans"/>
          <w:color w:val="212529"/>
          <w:kern w:val="0"/>
          <w:sz w:val="23"/>
          <w:szCs w:val="23"/>
          <w:lang w:eastAsia="en-GB"/>
          <w14:ligatures w14:val="none"/>
        </w:rPr>
        <w:t>:</w:t>
      </w:r>
    </w:p>
    <w:p w14:paraId="3C23A86E"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develop a working definition of key terms: conquest, reconquest, legitimacy, province, condominium</w:t>
      </w:r>
    </w:p>
    <w:p w14:paraId="3F0146D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be prepared to explain different methodological approaches and analytical frameworks to the study conquest and develop your own approach</w:t>
      </w:r>
    </w:p>
    <w:p w14:paraId="2F08BAB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 become familiar with a broad range of primary sources available for the study of Ottoman Hungary</w:t>
      </w:r>
    </w:p>
    <w:p w14:paraId="7CEFF94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identify and map some of the region’s entanglements that cross political and cultural borders</w:t>
      </w:r>
    </w:p>
    <w:p w14:paraId="1D3B5A8F" w14:textId="3E86E314"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xml:space="preserve">* analyze and explain the web of historiographical layers that need to be peeled back when studying </w:t>
      </w:r>
      <w:r w:rsidR="004D19D8">
        <w:rPr>
          <w:rFonts w:ascii="Open Sans" w:eastAsia="Times New Roman" w:hAnsi="Open Sans" w:cs="Open Sans"/>
          <w:color w:val="212529"/>
          <w:kern w:val="0"/>
          <w:sz w:val="23"/>
          <w:szCs w:val="23"/>
          <w:lang w:eastAsia="en-GB"/>
          <w14:ligatures w14:val="none"/>
        </w:rPr>
        <w:t>c</w:t>
      </w:r>
      <w:r w:rsidRPr="00C15C86">
        <w:rPr>
          <w:rFonts w:ascii="Open Sans" w:eastAsia="Times New Roman" w:hAnsi="Open Sans" w:cs="Open Sans"/>
          <w:color w:val="212529"/>
          <w:kern w:val="0"/>
          <w:sz w:val="23"/>
          <w:szCs w:val="23"/>
          <w:lang w:eastAsia="en-GB"/>
          <w14:ligatures w14:val="none"/>
        </w:rPr>
        <w:t>entral European history</w:t>
      </w:r>
    </w:p>
    <w:p w14:paraId="090DEF4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identify key historical themes, figures, and turning points in the history of Ottoman Hungary</w:t>
      </w:r>
    </w:p>
    <w:p w14:paraId="76A21E28" w14:textId="0F2B8E23" w:rsidR="00C15C86" w:rsidRPr="00C15C86" w:rsidRDefault="00C15C86" w:rsidP="006F4407">
      <w:pPr>
        <w:shd w:val="clear" w:color="auto" w:fill="FFFFFF"/>
        <w:spacing w:afterAutospacing="1"/>
        <w:rPr>
          <w:rFonts w:ascii="Open Sans" w:eastAsia="Times New Roman" w:hAnsi="Open Sans" w:cs="Open Sans"/>
          <w:color w:val="212529"/>
          <w:kern w:val="0"/>
          <w:sz w:val="23"/>
          <w:szCs w:val="23"/>
          <w:lang w:eastAsia="en-GB"/>
          <w14:ligatures w14:val="none"/>
        </w:rPr>
      </w:pPr>
    </w:p>
    <w:p w14:paraId="128A9AD4" w14:textId="77777777" w:rsidR="00C15C86" w:rsidRPr="00C15C86" w:rsidRDefault="00000000" w:rsidP="006F4407">
      <w:pPr>
        <w:shd w:val="clear" w:color="auto" w:fill="FFFFFF"/>
        <w:outlineLvl w:val="2"/>
        <w:rPr>
          <w:rFonts w:ascii="Poppins" w:eastAsia="Times New Roman" w:hAnsi="Poppins" w:cs="Poppins"/>
          <w:b/>
          <w:bCs/>
          <w:color w:val="00ACDF"/>
          <w:spacing w:val="24"/>
          <w:kern w:val="0"/>
          <w:sz w:val="27"/>
          <w:szCs w:val="27"/>
          <w:lang w:eastAsia="en-GB"/>
          <w14:ligatures w14:val="none"/>
        </w:rPr>
      </w:pPr>
      <w:hyperlink r:id="rId5" w:history="1">
        <w:r w:rsidR="00C15C86" w:rsidRPr="00C15C86">
          <w:rPr>
            <w:rFonts w:ascii="Poppins" w:eastAsia="Times New Roman" w:hAnsi="Poppins" w:cs="Poppins"/>
            <w:b/>
            <w:bCs/>
            <w:color w:val="00ACDF"/>
            <w:spacing w:val="24"/>
            <w:kern w:val="0"/>
            <w:sz w:val="27"/>
            <w:szCs w:val="27"/>
            <w:lang w:eastAsia="en-GB"/>
            <w14:ligatures w14:val="none"/>
          </w:rPr>
          <w:t>Week 1: Introduction</w:t>
        </w:r>
      </w:hyperlink>
    </w:p>
    <w:p w14:paraId="6A626000"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1: Introduction</w:t>
      </w:r>
    </w:p>
    <w:p w14:paraId="5B09C78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Géza </w:t>
      </w:r>
      <w:r w:rsidRPr="00C15C86">
        <w:rPr>
          <w:rFonts w:ascii="Open Sans" w:eastAsia="Times New Roman" w:hAnsi="Open Sans" w:cs="Open Sans"/>
          <w:b/>
          <w:bCs/>
          <w:color w:val="212529"/>
          <w:kern w:val="0"/>
          <w:sz w:val="23"/>
          <w:szCs w:val="23"/>
          <w:lang w:eastAsia="en-GB"/>
          <w14:ligatures w14:val="none"/>
        </w:rPr>
        <w:t>Pálffy</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Hungary between Two Empires, 1526-1711</w:t>
      </w:r>
      <w:r w:rsidRPr="00C15C86">
        <w:rPr>
          <w:rFonts w:ascii="Open Sans" w:eastAsia="Times New Roman" w:hAnsi="Open Sans" w:cs="Open Sans"/>
          <w:color w:val="212529"/>
          <w:kern w:val="0"/>
          <w:sz w:val="23"/>
          <w:szCs w:val="23"/>
          <w:lang w:eastAsia="en-GB"/>
          <w14:ligatures w14:val="none"/>
        </w:rPr>
        <w:t>, trans. David Robert Evans (Bloomington, Ind.: Indiana University Press, 2021)</w:t>
      </w:r>
      <w:r w:rsidRPr="00C15C86">
        <w:rPr>
          <w:rFonts w:ascii="Open Sans" w:eastAsia="Times New Roman" w:hAnsi="Open Sans" w:cs="Open Sans"/>
          <w:color w:val="212529"/>
          <w:kern w:val="0"/>
          <w:sz w:val="23"/>
          <w:szCs w:val="23"/>
          <w:lang w:val="en-US" w:eastAsia="en-GB"/>
          <w14:ligatures w14:val="none"/>
        </w:rPr>
        <w:t>, browse the contents, read 24–25. </w:t>
      </w:r>
      <w:hyperlink r:id="rId6" w:tgtFrame="_blank" w:history="1">
        <w:r w:rsidRPr="007F7828">
          <w:rPr>
            <w:rFonts w:ascii="Open Sans" w:eastAsia="Times New Roman" w:hAnsi="Open Sans" w:cs="Open Sans"/>
            <w:color w:val="00ACDF"/>
            <w:kern w:val="0"/>
            <w:sz w:val="23"/>
            <w:szCs w:val="23"/>
            <w:lang w:eastAsia="en-GB"/>
            <w14:ligatures w14:val="none"/>
          </w:rPr>
          <w:t>https://sierra.ceu.edu/search/X?searchtype=t&amp;searcharg=Hungary+between+Two+Empires%2C+1526-1711&amp;submit.x=0&amp;submit.y=0</w:t>
        </w:r>
      </w:hyperlink>
      <w:r w:rsidRPr="007F7828">
        <w:rPr>
          <w:rFonts w:ascii="Open Sans" w:eastAsia="Times New Roman" w:hAnsi="Open Sans" w:cs="Open Sans"/>
          <w:color w:val="212529"/>
          <w:kern w:val="0"/>
          <w:sz w:val="23"/>
          <w:szCs w:val="23"/>
          <w:lang w:eastAsia="en-GB"/>
          <w14:ligatures w14:val="none"/>
        </w:rPr>
        <w:t> </w:t>
      </w:r>
    </w:p>
    <w:p w14:paraId="2139471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Gábor </w:t>
      </w:r>
      <w:r w:rsidRPr="00C15C86">
        <w:rPr>
          <w:rFonts w:ascii="Open Sans" w:eastAsia="Times New Roman" w:hAnsi="Open Sans" w:cs="Open Sans"/>
          <w:b/>
          <w:bCs/>
          <w:color w:val="212529"/>
          <w:kern w:val="0"/>
          <w:sz w:val="23"/>
          <w:szCs w:val="23"/>
          <w:lang w:eastAsia="en-GB"/>
          <w14:ligatures w14:val="none"/>
        </w:rPr>
        <w:t>Ágoston</w:t>
      </w:r>
      <w:r w:rsidRPr="00C15C86">
        <w:rPr>
          <w:rFonts w:ascii="Open Sans" w:eastAsia="Times New Roman" w:hAnsi="Open Sans" w:cs="Open Sans"/>
          <w:color w:val="212529"/>
          <w:kern w:val="0"/>
          <w:sz w:val="23"/>
          <w:szCs w:val="23"/>
          <w:lang w:eastAsia="en-GB"/>
          <w14:ligatures w14:val="none"/>
        </w:rPr>
        <w:t>, “The Image of the Ottomans in Hungarian Historiography,” </w:t>
      </w:r>
      <w:r w:rsidRPr="00C15C86">
        <w:rPr>
          <w:rFonts w:ascii="Open Sans" w:eastAsia="Times New Roman" w:hAnsi="Open Sans" w:cs="Open Sans"/>
          <w:i/>
          <w:iCs/>
          <w:color w:val="212529"/>
          <w:kern w:val="0"/>
          <w:sz w:val="23"/>
          <w:szCs w:val="23"/>
          <w:lang w:eastAsia="en-GB"/>
          <w14:ligatures w14:val="none"/>
        </w:rPr>
        <w:t>Acta Orientalia Academiae Scientiarum Hungaricae</w:t>
      </w:r>
      <w:r w:rsidRPr="00C15C86">
        <w:rPr>
          <w:rFonts w:ascii="Open Sans" w:eastAsia="Times New Roman" w:hAnsi="Open Sans" w:cs="Open Sans"/>
          <w:color w:val="212529"/>
          <w:kern w:val="0"/>
          <w:sz w:val="23"/>
          <w:szCs w:val="23"/>
          <w:lang w:eastAsia="en-GB"/>
          <w14:ligatures w14:val="none"/>
        </w:rPr>
        <w:t> 61, no. 1–2 (2008): 15–26.</w:t>
      </w:r>
    </w:p>
    <w:p w14:paraId="2D69E3A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Suggested Further Readings:</w:t>
      </w:r>
    </w:p>
    <w:p w14:paraId="525029E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Géza Dávid and Pál Fodor, “From Philological to Historical Approach: Twentieth-Century Hungarian Historiography of the Ottoman Empire,” in </w:t>
      </w:r>
      <w:r w:rsidRPr="00C15C86">
        <w:rPr>
          <w:rFonts w:ascii="Open Sans" w:eastAsia="Times New Roman" w:hAnsi="Open Sans" w:cs="Open Sans"/>
          <w:i/>
          <w:iCs/>
          <w:color w:val="212529"/>
          <w:kern w:val="0"/>
          <w:sz w:val="23"/>
          <w:szCs w:val="23"/>
          <w:lang w:eastAsia="en-GB"/>
          <w14:ligatures w14:val="none"/>
        </w:rPr>
        <w:t>Vergangene Grösse und Ohnmacht in Ostmitteleuropa: Repräsentationen imperialer Erfahrung in der Historiographie seit 1918 = Lost greatness and past oppression in East Central Europe</w:t>
      </w:r>
      <w:r w:rsidRPr="00C15C86">
        <w:rPr>
          <w:rFonts w:ascii="Arial" w:eastAsia="Times New Roman" w:hAnsi="Arial" w:cs="Arial"/>
          <w:i/>
          <w:iC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 representations of the imperial experience in historiography since 1918</w:t>
      </w:r>
      <w:r w:rsidRPr="00C15C86">
        <w:rPr>
          <w:rFonts w:ascii="Open Sans" w:eastAsia="Times New Roman" w:hAnsi="Open Sans" w:cs="Open Sans"/>
          <w:color w:val="212529"/>
          <w:kern w:val="0"/>
          <w:sz w:val="23"/>
          <w:szCs w:val="23"/>
          <w:lang w:eastAsia="en-GB"/>
          <w14:ligatures w14:val="none"/>
        </w:rPr>
        <w:t>, ed. Frank Hadler and Matthias Mesenhöller (Leipzig: Akademische Verlagsanstalt, 2007), 147–59.</w:t>
      </w:r>
    </w:p>
    <w:p w14:paraId="68647CC0"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Sadık Müfit Bilge, </w:t>
      </w:r>
      <w:r w:rsidRPr="00C15C86">
        <w:rPr>
          <w:rFonts w:ascii="Open Sans" w:eastAsia="Times New Roman" w:hAnsi="Open Sans" w:cs="Open Sans"/>
          <w:i/>
          <w:iCs/>
          <w:color w:val="212529"/>
          <w:kern w:val="0"/>
          <w:sz w:val="23"/>
          <w:szCs w:val="23"/>
          <w:lang w:eastAsia="en-GB"/>
          <w14:ligatures w14:val="none"/>
        </w:rPr>
        <w:t>Osmanlı’nın Macaristanı: Osmanlı hakimiyetindeki Macaristan’ın tarihi coğrafyası ve idarî taksimâtı (1526-1718)</w:t>
      </w:r>
      <w:r w:rsidRPr="00C15C86">
        <w:rPr>
          <w:rFonts w:ascii="Open Sans" w:eastAsia="Times New Roman" w:hAnsi="Open Sans" w:cs="Open Sans"/>
          <w:color w:val="212529"/>
          <w:kern w:val="0"/>
          <w:sz w:val="23"/>
          <w:szCs w:val="23"/>
          <w:lang w:eastAsia="en-GB"/>
          <w14:ligatures w14:val="none"/>
        </w:rPr>
        <w:t> (İstanbul: Kitabevi, 2010).</w:t>
      </w:r>
    </w:p>
    <w:p w14:paraId="7212B8EC"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Robert Born, “The Turks in East Central Europe, with a Focus on Hungary, The Romanian Principalities, and Poland,” in </w:t>
      </w:r>
      <w:r w:rsidRPr="00C15C86">
        <w:rPr>
          <w:rFonts w:ascii="Open Sans" w:eastAsia="Times New Roman" w:hAnsi="Open Sans" w:cs="Open Sans"/>
          <w:i/>
          <w:iCs/>
          <w:color w:val="212529"/>
          <w:kern w:val="0"/>
          <w:sz w:val="23"/>
          <w:szCs w:val="23"/>
          <w:lang w:eastAsia="en-GB"/>
          <w14:ligatures w14:val="none"/>
        </w:rPr>
        <w:t>Imagined, Embodied and Actual Turks in Early Modern Europe</w:t>
      </w:r>
      <w:r w:rsidRPr="00C15C86">
        <w:rPr>
          <w:rFonts w:ascii="Open Sans" w:eastAsia="Times New Roman" w:hAnsi="Open Sans" w:cs="Open Sans"/>
          <w:color w:val="212529"/>
          <w:kern w:val="0"/>
          <w:sz w:val="23"/>
          <w:szCs w:val="23"/>
          <w:lang w:eastAsia="en-GB"/>
          <w14:ligatures w14:val="none"/>
        </w:rPr>
        <w:t>, ed. Bent Holm and Mikael Bøgh Rasmussen (Vienna: Hollitzer Wissenschaftsverlag, 2021), 95–133.</w:t>
      </w:r>
    </w:p>
    <w:p w14:paraId="534D3A82"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Géza Dávid and Pál Fodor, eds., </w:t>
      </w:r>
      <w:r w:rsidRPr="00C15C86">
        <w:rPr>
          <w:rFonts w:ascii="Open Sans" w:eastAsia="Times New Roman" w:hAnsi="Open Sans" w:cs="Open Sans"/>
          <w:i/>
          <w:iCs/>
          <w:color w:val="212529"/>
          <w:kern w:val="0"/>
          <w:sz w:val="23"/>
          <w:szCs w:val="23"/>
          <w:lang w:eastAsia="en-GB"/>
          <w14:ligatures w14:val="none"/>
        </w:rPr>
        <w:t>Ottomans, Hungarians, and Habsburgs in Central Europe: The Military Confines in the Era of Ottoman Conquest</w:t>
      </w:r>
      <w:r w:rsidRPr="00C15C86">
        <w:rPr>
          <w:rFonts w:ascii="Open Sans" w:eastAsia="Times New Roman" w:hAnsi="Open Sans" w:cs="Open Sans"/>
          <w:color w:val="212529"/>
          <w:kern w:val="0"/>
          <w:sz w:val="23"/>
          <w:szCs w:val="23"/>
          <w:lang w:eastAsia="en-GB"/>
          <w14:ligatures w14:val="none"/>
        </w:rPr>
        <w:t> (Leiden: Brill, 2000).</w:t>
      </w:r>
    </w:p>
    <w:p w14:paraId="54CA61F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Géza Dávid and Pál Fodor, “Hungarian Studies in Ottoman History,” in </w:t>
      </w:r>
      <w:r w:rsidRPr="00C15C86">
        <w:rPr>
          <w:rFonts w:ascii="Open Sans" w:eastAsia="Times New Roman" w:hAnsi="Open Sans" w:cs="Open Sans"/>
          <w:i/>
          <w:iCs/>
          <w:color w:val="212529"/>
          <w:kern w:val="0"/>
          <w:sz w:val="23"/>
          <w:szCs w:val="23"/>
          <w:lang w:eastAsia="en-GB"/>
          <w14:ligatures w14:val="none"/>
        </w:rPr>
        <w:t>The Ottomans and the Balkans a Discussion of Historiography</w:t>
      </w:r>
      <w:r w:rsidRPr="00C15C86">
        <w:rPr>
          <w:rFonts w:ascii="Open Sans" w:eastAsia="Times New Roman" w:hAnsi="Open Sans" w:cs="Open Sans"/>
          <w:color w:val="212529"/>
          <w:kern w:val="0"/>
          <w:sz w:val="23"/>
          <w:szCs w:val="23"/>
          <w:lang w:eastAsia="en-GB"/>
          <w14:ligatures w14:val="none"/>
        </w:rPr>
        <w:t>, ed. Fikret Adanır and Suraiya Faroqhi (Leiden: Brill, 2002), 305–50.</w:t>
      </w:r>
    </w:p>
    <w:p w14:paraId="731D51A4"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Ferencz Salamon, </w:t>
      </w:r>
      <w:r w:rsidRPr="00C15C86">
        <w:rPr>
          <w:rFonts w:ascii="Open Sans" w:eastAsia="Times New Roman" w:hAnsi="Open Sans" w:cs="Open Sans"/>
          <w:i/>
          <w:iCs/>
          <w:color w:val="212529"/>
          <w:kern w:val="0"/>
          <w:sz w:val="23"/>
          <w:szCs w:val="23"/>
          <w:lang w:eastAsia="en-GB"/>
          <w14:ligatures w14:val="none"/>
        </w:rPr>
        <w:t>Magyarország a török hóditás korában [Hungary during the period of the Turkish Occupation]</w:t>
      </w:r>
      <w:r w:rsidRPr="00C15C86">
        <w:rPr>
          <w:rFonts w:ascii="Open Sans" w:eastAsia="Times New Roman" w:hAnsi="Open Sans" w:cs="Open Sans"/>
          <w:color w:val="212529"/>
          <w:kern w:val="0"/>
          <w:sz w:val="23"/>
          <w:szCs w:val="23"/>
          <w:lang w:eastAsia="en-GB"/>
          <w14:ligatures w14:val="none"/>
        </w:rPr>
        <w:t> (Budapest: Franklin-Társulat, 1886).</w:t>
      </w:r>
    </w:p>
    <w:p w14:paraId="46D1E5A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Gábor Kármán, ed., </w:t>
      </w:r>
      <w:r w:rsidRPr="00C15C86">
        <w:rPr>
          <w:rFonts w:ascii="Open Sans" w:eastAsia="Times New Roman" w:hAnsi="Open Sans" w:cs="Open Sans"/>
          <w:i/>
          <w:iCs/>
          <w:color w:val="212529"/>
          <w:kern w:val="0"/>
          <w:sz w:val="23"/>
          <w:szCs w:val="23"/>
          <w:lang w:eastAsia="en-GB"/>
          <w14:ligatures w14:val="none"/>
        </w:rPr>
        <w:t>Tributaries and Peripheries of the Ottoman Empire</w:t>
      </w:r>
      <w:r w:rsidRPr="00C15C86">
        <w:rPr>
          <w:rFonts w:ascii="Open Sans" w:eastAsia="Times New Roman" w:hAnsi="Open Sans" w:cs="Open Sans"/>
          <w:color w:val="212529"/>
          <w:kern w:val="0"/>
          <w:sz w:val="23"/>
          <w:szCs w:val="23"/>
          <w:lang w:eastAsia="en-GB"/>
          <w14:ligatures w14:val="none"/>
        </w:rPr>
        <w:t> (Leiden: Brill, 2020)</w:t>
      </w:r>
      <w:r w:rsidRPr="00C15C86">
        <w:rPr>
          <w:rFonts w:ascii="Open Sans" w:eastAsia="Times New Roman" w:hAnsi="Open Sans" w:cs="Open Sans"/>
          <w:color w:val="212529"/>
          <w:kern w:val="0"/>
          <w:sz w:val="23"/>
          <w:szCs w:val="23"/>
          <w:lang w:val="en-US" w:eastAsia="en-GB"/>
          <w14:ligatures w14:val="none"/>
        </w:rPr>
        <w:t>.</w:t>
      </w:r>
    </w:p>
    <w:p w14:paraId="7D643937" w14:textId="77777777" w:rsid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Géza Dávid and Pál Fodor, eds., </w:t>
      </w:r>
      <w:r w:rsidRPr="00C15C86">
        <w:rPr>
          <w:rFonts w:ascii="Open Sans" w:eastAsia="Times New Roman" w:hAnsi="Open Sans" w:cs="Open Sans"/>
          <w:i/>
          <w:iCs/>
          <w:color w:val="212529"/>
          <w:kern w:val="0"/>
          <w:sz w:val="23"/>
          <w:szCs w:val="23"/>
          <w:lang w:eastAsia="en-GB"/>
          <w14:ligatures w14:val="none"/>
        </w:rPr>
        <w:t>Hungarian-Ottoman military and diplomatic relations in the age of Süleyman the Magnificent</w:t>
      </w:r>
      <w:r w:rsidRPr="00C15C86">
        <w:rPr>
          <w:rFonts w:ascii="Open Sans" w:eastAsia="Times New Roman" w:hAnsi="Open Sans" w:cs="Open Sans"/>
          <w:color w:val="212529"/>
          <w:kern w:val="0"/>
          <w:sz w:val="23"/>
          <w:szCs w:val="23"/>
          <w:lang w:eastAsia="en-GB"/>
          <w14:ligatures w14:val="none"/>
        </w:rPr>
        <w:t> (Budapest: Loránd Eötvös University, Dept. of Turkish Studies</w:t>
      </w:r>
      <w:r w:rsidRPr="00C15C86">
        <w:rPr>
          <w:rFonts w:ascii="Arial" w:eastAsia="Times New Roman" w:hAnsi="Arial" w:cs="Arial"/>
          <w:color w:val="212529"/>
          <w:kern w:val="0"/>
          <w:sz w:val="23"/>
          <w:szCs w:val="23"/>
          <w:lang w:eastAsia="en-GB"/>
          <w14:ligatures w14:val="none"/>
        </w:rPr>
        <w:t> </w:t>
      </w:r>
      <w:r w:rsidRPr="00C15C86">
        <w:rPr>
          <w:rFonts w:ascii="Open Sans" w:eastAsia="Times New Roman" w:hAnsi="Open Sans" w:cs="Open Sans"/>
          <w:color w:val="212529"/>
          <w:kern w:val="0"/>
          <w:sz w:val="23"/>
          <w:szCs w:val="23"/>
          <w:lang w:eastAsia="en-GB"/>
          <w14:ligatures w14:val="none"/>
        </w:rPr>
        <w:t>: Hungarian Academy of Sciences, Institute of History, 1994).</w:t>
      </w:r>
    </w:p>
    <w:p w14:paraId="040162AE" w14:textId="33A055AD" w:rsidR="006F4407" w:rsidRPr="00C15C86" w:rsidRDefault="006F4407"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Pr>
          <w:rFonts w:ascii="Open Sans" w:eastAsia="Times New Roman" w:hAnsi="Open Sans" w:cs="Open Sans"/>
          <w:color w:val="212529"/>
          <w:kern w:val="0"/>
          <w:sz w:val="23"/>
          <w:szCs w:val="23"/>
          <w:lang w:eastAsia="en-GB"/>
          <w14:ligatures w14:val="none"/>
        </w:rPr>
        <w:t>Important journals:</w:t>
      </w:r>
    </w:p>
    <w:p w14:paraId="08F3F55C"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i/>
          <w:iCs/>
          <w:color w:val="212529"/>
          <w:kern w:val="0"/>
          <w:sz w:val="23"/>
          <w:szCs w:val="23"/>
          <w:lang w:eastAsia="en-GB"/>
          <w14:ligatures w14:val="none"/>
        </w:rPr>
        <w:t>Acta Orientalia Academiae Scientiarum Hungaricae</w:t>
      </w:r>
    </w:p>
    <w:p w14:paraId="12188000"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i/>
          <w:iCs/>
          <w:color w:val="212529"/>
          <w:kern w:val="0"/>
          <w:sz w:val="23"/>
          <w:szCs w:val="23"/>
          <w:lang w:eastAsia="en-GB"/>
          <w14:ligatures w14:val="none"/>
        </w:rPr>
        <w:t>Keletkutatás</w:t>
      </w:r>
    </w:p>
    <w:p w14:paraId="50F32E9B"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Search "Turk" and "Ottoman" in </w:t>
      </w:r>
      <w:r w:rsidRPr="00C15C86">
        <w:rPr>
          <w:rFonts w:ascii="Open Sans" w:eastAsia="Times New Roman" w:hAnsi="Open Sans" w:cs="Open Sans"/>
          <w:i/>
          <w:iCs/>
          <w:color w:val="212529"/>
          <w:kern w:val="0"/>
          <w:sz w:val="23"/>
          <w:szCs w:val="23"/>
          <w:lang w:eastAsia="en-GB"/>
          <w14:ligatures w14:val="none"/>
        </w:rPr>
        <w:t>Történelmi Szemle</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Történelmi Tár</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Ars Hungarica</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Hadtörténelmi Közlemények</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Műemlékvédelem</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Budapest Régiségei</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Acta Historiae Artium</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Archaeologiai Értesítő</w:t>
      </w:r>
      <w:r w:rsidRPr="00C15C86">
        <w:rPr>
          <w:rFonts w:ascii="Open Sans" w:eastAsia="Times New Roman" w:hAnsi="Open Sans" w:cs="Open San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Wiener Zeitschrift fur Kunde des Morgenlandes</w:t>
      </w:r>
      <w:r w:rsidRPr="00C15C86">
        <w:rPr>
          <w:rFonts w:ascii="Open Sans" w:eastAsia="Times New Roman" w:hAnsi="Open Sans" w:cs="Open Sans"/>
          <w:color w:val="212529"/>
          <w:kern w:val="0"/>
          <w:sz w:val="23"/>
          <w:szCs w:val="23"/>
          <w:lang w:eastAsia="en-GB"/>
          <w14:ligatures w14:val="none"/>
        </w:rPr>
        <w:t>; etc.</w:t>
      </w:r>
    </w:p>
    <w:p w14:paraId="7D453807"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br/>
      </w:r>
    </w:p>
    <w:p w14:paraId="63836531" w14:textId="3074D108" w:rsidR="00C15C86" w:rsidRPr="006F4407"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7"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6703A4E4" wp14:editId="2593C18C">
                  <wp:extent cx="302895" cy="302895"/>
                  <wp:effectExtent l="0" t="0" r="0" b="0"/>
                  <wp:docPr id="42" name="Rectangle 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ED5BD" id="Rectangle 42" o:spid="_x0000_s1026" href="https://ceulearning.ceu.edu/mod/resource/view.php?id=452617"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Agoston2008</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9/12/22, 22:18</w:t>
      </w:r>
    </w:p>
    <w:p w14:paraId="3C3DD013" w14:textId="77777777" w:rsidR="006F4407" w:rsidRDefault="006F4407" w:rsidP="006F4407">
      <w:pPr>
        <w:shd w:val="clear" w:color="auto" w:fill="FFFFFF"/>
        <w:rPr>
          <w:rFonts w:ascii="Open Sans" w:eastAsia="Times New Roman" w:hAnsi="Open Sans" w:cs="Open Sans"/>
          <w:color w:val="555555"/>
          <w:kern w:val="0"/>
          <w:sz w:val="18"/>
          <w:szCs w:val="18"/>
          <w:lang w:eastAsia="en-GB"/>
          <w14:ligatures w14:val="none"/>
        </w:rPr>
      </w:pPr>
    </w:p>
    <w:p w14:paraId="60E7741C" w14:textId="77777777" w:rsidR="006F4407" w:rsidRPr="00C15C86" w:rsidRDefault="006F4407" w:rsidP="006F4407">
      <w:pPr>
        <w:shd w:val="clear" w:color="auto" w:fill="FFFFFF"/>
        <w:rPr>
          <w:rFonts w:ascii="Open Sans" w:eastAsia="Times New Roman" w:hAnsi="Open Sans" w:cs="Open Sans"/>
          <w:color w:val="212529"/>
          <w:kern w:val="0"/>
          <w:sz w:val="23"/>
          <w:szCs w:val="23"/>
          <w:lang w:eastAsia="en-GB"/>
          <w14:ligatures w14:val="none"/>
        </w:rPr>
      </w:pPr>
    </w:p>
    <w:p w14:paraId="42CE045C"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8" w:history="1">
        <w:r w:rsidR="00C15C86" w:rsidRPr="00C15C86">
          <w:rPr>
            <w:rFonts w:ascii="Poppins" w:eastAsia="Times New Roman" w:hAnsi="Poppins" w:cs="Poppins"/>
            <w:b/>
            <w:bCs/>
            <w:color w:val="00ACDF"/>
            <w:spacing w:val="24"/>
            <w:kern w:val="0"/>
            <w:sz w:val="27"/>
            <w:szCs w:val="27"/>
            <w:lang w:eastAsia="en-GB"/>
            <w14:ligatures w14:val="none"/>
          </w:rPr>
          <w:t>Week 2: Defterology</w:t>
        </w:r>
      </w:hyperlink>
    </w:p>
    <w:p w14:paraId="748A050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2: Defterology</w:t>
      </w:r>
    </w:p>
    <w:p w14:paraId="6DF0B66F" w14:textId="0832D6DC"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Halil </w:t>
      </w:r>
      <w:r w:rsidRPr="00C15C86">
        <w:rPr>
          <w:rFonts w:ascii="Open Sans" w:eastAsia="Times New Roman" w:hAnsi="Open Sans" w:cs="Open Sans"/>
          <w:b/>
          <w:bCs/>
          <w:color w:val="212529"/>
          <w:kern w:val="0"/>
          <w:sz w:val="23"/>
          <w:szCs w:val="23"/>
          <w:lang w:eastAsia="en-GB"/>
          <w14:ligatures w14:val="none"/>
        </w:rPr>
        <w:t>İnalcık</w:t>
      </w:r>
      <w:r w:rsidRPr="00C15C86">
        <w:rPr>
          <w:rFonts w:ascii="Open Sans" w:eastAsia="Times New Roman" w:hAnsi="Open Sans" w:cs="Open Sans"/>
          <w:color w:val="212529"/>
          <w:kern w:val="0"/>
          <w:sz w:val="23"/>
          <w:szCs w:val="23"/>
          <w:lang w:eastAsia="en-GB"/>
          <w14:ligatures w14:val="none"/>
        </w:rPr>
        <w:t>, “Ottoman Methods of Conquest,” </w:t>
      </w:r>
      <w:r w:rsidRPr="00C15C86">
        <w:rPr>
          <w:rFonts w:ascii="Open Sans" w:eastAsia="Times New Roman" w:hAnsi="Open Sans" w:cs="Open Sans"/>
          <w:i/>
          <w:iCs/>
          <w:color w:val="212529"/>
          <w:kern w:val="0"/>
          <w:sz w:val="23"/>
          <w:szCs w:val="23"/>
          <w:lang w:eastAsia="en-GB"/>
          <w14:ligatures w14:val="none"/>
        </w:rPr>
        <w:t>Studia Islamica</w:t>
      </w:r>
      <w:r w:rsidRPr="00C15C86">
        <w:rPr>
          <w:rFonts w:ascii="Open Sans" w:eastAsia="Times New Roman" w:hAnsi="Open Sans" w:cs="Open Sans"/>
          <w:color w:val="212529"/>
          <w:kern w:val="0"/>
          <w:sz w:val="23"/>
          <w:szCs w:val="23"/>
          <w:lang w:eastAsia="en-GB"/>
          <w14:ligatures w14:val="none"/>
        </w:rPr>
        <w:t>, no. 2 (1954): 103–29</w:t>
      </w:r>
      <w:r w:rsidR="00121808">
        <w:rPr>
          <w:rFonts w:ascii="Open Sans" w:eastAsia="Times New Roman" w:hAnsi="Open Sans" w:cs="Open Sans"/>
          <w:color w:val="212529"/>
          <w:kern w:val="0"/>
          <w:sz w:val="23"/>
          <w:szCs w:val="23"/>
          <w:lang w:eastAsia="en-GB"/>
          <w14:ligatures w14:val="none"/>
        </w:rPr>
        <w:t>, focus on pages 103-122.</w:t>
      </w:r>
    </w:p>
    <w:p w14:paraId="2D7E2A20" w14:textId="77777777" w:rsidR="007A37C1" w:rsidRDefault="007A37C1" w:rsidP="007A37C1">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7A37C1">
        <w:rPr>
          <w:rFonts w:ascii="Open Sans" w:eastAsia="Times New Roman" w:hAnsi="Open Sans" w:cs="Open Sans"/>
          <w:color w:val="212529"/>
          <w:kern w:val="0"/>
          <w:sz w:val="23"/>
          <w:szCs w:val="23"/>
          <w:lang w:eastAsia="en-GB"/>
          <w14:ligatures w14:val="none"/>
        </w:rPr>
        <w:t xml:space="preserve">Éva </w:t>
      </w:r>
      <w:r w:rsidRPr="007A37C1">
        <w:rPr>
          <w:rFonts w:ascii="Open Sans" w:eastAsia="Times New Roman" w:hAnsi="Open Sans" w:cs="Open Sans"/>
          <w:b/>
          <w:bCs/>
          <w:color w:val="212529"/>
          <w:kern w:val="0"/>
          <w:sz w:val="23"/>
          <w:szCs w:val="23"/>
          <w:lang w:eastAsia="en-GB"/>
          <w14:ligatures w14:val="none"/>
        </w:rPr>
        <w:t>Sz. Simon</w:t>
      </w:r>
      <w:r w:rsidRPr="007A37C1">
        <w:rPr>
          <w:rFonts w:ascii="Open Sans" w:eastAsia="Times New Roman" w:hAnsi="Open Sans" w:cs="Open Sans"/>
          <w:color w:val="212529"/>
          <w:kern w:val="0"/>
          <w:sz w:val="23"/>
          <w:szCs w:val="23"/>
          <w:lang w:eastAsia="en-GB"/>
          <w14:ligatures w14:val="none"/>
        </w:rPr>
        <w:t xml:space="preserve"> et al., “Databases of Cadastral Surveys (Tapu Defteris) of Ottoman Hungary and Its Frontier Zones (16-17th c.),” </w:t>
      </w:r>
      <w:r w:rsidRPr="007A37C1">
        <w:rPr>
          <w:rFonts w:ascii="Open Sans" w:eastAsia="Times New Roman" w:hAnsi="Open Sans" w:cs="Open Sans"/>
          <w:i/>
          <w:iCs/>
          <w:color w:val="212529"/>
          <w:kern w:val="0"/>
          <w:sz w:val="23"/>
          <w:szCs w:val="23"/>
          <w:lang w:eastAsia="en-GB"/>
          <w14:ligatures w14:val="none"/>
        </w:rPr>
        <w:t>Archivum Ottomanicum</w:t>
      </w:r>
      <w:r w:rsidRPr="007A37C1">
        <w:rPr>
          <w:rFonts w:ascii="Open Sans" w:eastAsia="Times New Roman" w:hAnsi="Open Sans" w:cs="Open Sans"/>
          <w:color w:val="212529"/>
          <w:kern w:val="0"/>
          <w:sz w:val="23"/>
          <w:szCs w:val="23"/>
          <w:lang w:eastAsia="en-GB"/>
          <w14:ligatures w14:val="none"/>
        </w:rPr>
        <w:t xml:space="preserve"> 37, no. 1 (2020): 259–72.</w:t>
      </w:r>
    </w:p>
    <w:p w14:paraId="2DD7C695" w14:textId="21696E1F" w:rsidR="00C15C86" w:rsidRPr="00C15C86" w:rsidRDefault="00C15C86" w:rsidP="007A37C1">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Klára </w:t>
      </w:r>
      <w:r w:rsidRPr="00C15C86">
        <w:rPr>
          <w:rFonts w:ascii="Open Sans" w:eastAsia="Times New Roman" w:hAnsi="Open Sans" w:cs="Open Sans"/>
          <w:b/>
          <w:bCs/>
          <w:color w:val="212529"/>
          <w:kern w:val="0"/>
          <w:sz w:val="23"/>
          <w:szCs w:val="23"/>
          <w:lang w:eastAsia="en-GB"/>
          <w14:ligatures w14:val="none"/>
        </w:rPr>
        <w:t>Hegyi</w:t>
      </w:r>
      <w:r w:rsidRPr="00C15C86">
        <w:rPr>
          <w:rFonts w:ascii="Open Sans" w:eastAsia="Times New Roman" w:hAnsi="Open Sans" w:cs="Open Sans"/>
          <w:color w:val="212529"/>
          <w:kern w:val="0"/>
          <w:sz w:val="23"/>
          <w:szCs w:val="23"/>
          <w:lang w:eastAsia="en-GB"/>
          <w14:ligatures w14:val="none"/>
        </w:rPr>
        <w:t>, “Regulations and Practice: Fiction and Reality in Ottoman Hungary (Thoughts on Source Criticism),” in </w:t>
      </w:r>
      <w:r w:rsidRPr="00C15C86">
        <w:rPr>
          <w:rFonts w:ascii="Open Sans" w:eastAsia="Times New Roman" w:hAnsi="Open Sans" w:cs="Open Sans"/>
          <w:i/>
          <w:iCs/>
          <w:color w:val="212529"/>
          <w:kern w:val="0"/>
          <w:sz w:val="23"/>
          <w:szCs w:val="23"/>
          <w:lang w:eastAsia="en-GB"/>
          <w14:ligatures w14:val="none"/>
        </w:rPr>
        <w:t>Şerefe: Studies in Honour of Prof. Géza Dávid on His Seventieth Birthday</w:t>
      </w:r>
      <w:r w:rsidRPr="00C15C86">
        <w:rPr>
          <w:rFonts w:ascii="Open Sans" w:eastAsia="Times New Roman" w:hAnsi="Open Sans" w:cs="Open Sans"/>
          <w:color w:val="212529"/>
          <w:kern w:val="0"/>
          <w:sz w:val="23"/>
          <w:szCs w:val="23"/>
          <w:lang w:eastAsia="en-GB"/>
          <w14:ligatures w14:val="none"/>
        </w:rPr>
        <w:t xml:space="preserve">, ed. Pál Fodor, Nándor E. Kovács, and Benedek Péri (Budapest: Research Centre for the Humanities, Hungarian Academy of Sciences, 2019), 243–79. </w:t>
      </w:r>
    </w:p>
    <w:p w14:paraId="021CBBE8" w14:textId="77777777" w:rsidR="00B24829" w:rsidRPr="00F4199D" w:rsidRDefault="00B24829" w:rsidP="00B24829">
      <w:pPr>
        <w:rPr>
          <w:rFonts w:ascii="Garamond" w:hAnsi="Garamond"/>
          <w:b/>
          <w:bCs/>
        </w:rPr>
      </w:pPr>
      <w:r w:rsidRPr="00D57D23">
        <w:rPr>
          <w:rFonts w:ascii="Garamond" w:hAnsi="Garamond"/>
          <w:b/>
          <w:bCs/>
        </w:rPr>
        <w:t xml:space="preserve">Suggested </w:t>
      </w:r>
      <w:r w:rsidRPr="00F4199D">
        <w:rPr>
          <w:rFonts w:ascii="Garamond" w:hAnsi="Garamond"/>
          <w:b/>
          <w:bCs/>
        </w:rPr>
        <w:t>f</w:t>
      </w:r>
      <w:r w:rsidRPr="00D57D23">
        <w:rPr>
          <w:rFonts w:ascii="Garamond" w:hAnsi="Garamond"/>
          <w:b/>
          <w:bCs/>
        </w:rPr>
        <w:t xml:space="preserve">urther </w:t>
      </w:r>
      <w:r w:rsidRPr="00F4199D">
        <w:rPr>
          <w:rFonts w:ascii="Garamond" w:hAnsi="Garamond"/>
          <w:b/>
          <w:bCs/>
        </w:rPr>
        <w:t>r</w:t>
      </w:r>
      <w:r w:rsidRPr="00D57D23">
        <w:rPr>
          <w:rFonts w:ascii="Garamond" w:hAnsi="Garamond"/>
          <w:b/>
          <w:bCs/>
        </w:rPr>
        <w:t>eadings:</w:t>
      </w:r>
    </w:p>
    <w:p w14:paraId="236162CA" w14:textId="77777777" w:rsidR="00B24829" w:rsidRDefault="00B24829" w:rsidP="00B24829">
      <w:pPr>
        <w:rPr>
          <w:rFonts w:ascii="Garamond" w:hAnsi="Garamond"/>
        </w:rPr>
      </w:pPr>
      <w:r w:rsidRPr="00FB71C9">
        <w:rPr>
          <w:rFonts w:ascii="Garamond" w:hAnsi="Garamond"/>
        </w:rPr>
        <w:t xml:space="preserve">Gábor Demeter et al., “Some Spatial and Temporal Aspect of Ottoman Accommodation in the Hungarian Kingdom - the Possibilites of Visualization in GIS,” in </w:t>
      </w:r>
      <w:r w:rsidRPr="00FB71C9">
        <w:rPr>
          <w:rFonts w:ascii="Garamond" w:hAnsi="Garamond"/>
          <w:i/>
          <w:iCs/>
        </w:rPr>
        <w:t>2. Uluslararası Osmanlı Coğrafyası Arşiv Kongresi</w:t>
      </w:r>
      <w:r w:rsidRPr="00FB71C9">
        <w:rPr>
          <w:rFonts w:ascii="Garamond" w:hAnsi="Garamond"/>
        </w:rPr>
        <w:t>, ed. Hatice Oruç, Mehmet Yıldırır, and Songül Kadıoğlu, vol. 1 (Ankara: Medya, 2019), 393–404.</w:t>
      </w:r>
    </w:p>
    <w:p w14:paraId="6A179901" w14:textId="77777777" w:rsidR="00B24829" w:rsidRDefault="00B24829" w:rsidP="00B24829">
      <w:pPr>
        <w:rPr>
          <w:rFonts w:ascii="Garamond" w:hAnsi="Garamond"/>
        </w:rPr>
      </w:pPr>
    </w:p>
    <w:p w14:paraId="26559FFE" w14:textId="77777777" w:rsidR="00B24829" w:rsidRDefault="00B24829" w:rsidP="00B24829">
      <w:pPr>
        <w:rPr>
          <w:rFonts w:ascii="Garamond" w:hAnsi="Garamond"/>
        </w:rPr>
      </w:pPr>
      <w:r w:rsidRPr="00D57D23">
        <w:rPr>
          <w:rFonts w:ascii="Garamond" w:hAnsi="Garamond"/>
        </w:rPr>
        <w:t>Éva Sz. Simon, “„Sınırsız” İmparatorluk - 16. Yüzyıl Macar Krallığı’nda Osmanlı Yayılması,” in </w:t>
      </w:r>
      <w:r w:rsidRPr="00D57D23">
        <w:rPr>
          <w:rFonts w:ascii="Garamond" w:hAnsi="Garamond"/>
          <w:i/>
          <w:iCs/>
        </w:rPr>
        <w:t>2. Uluslararası Osmanlı Coğrafyası Arşiv Kongresi</w:t>
      </w:r>
      <w:r w:rsidRPr="00D57D23">
        <w:rPr>
          <w:rFonts w:ascii="Garamond" w:hAnsi="Garamond"/>
        </w:rPr>
        <w:t>, ed. Hatice Oruç, Mehmet Yıldırır, and Songül Kadıoğlu, vol. 1 (Ankara: Medya, 2019), 319–30.</w:t>
      </w:r>
    </w:p>
    <w:p w14:paraId="3DE7AAF1" w14:textId="77777777" w:rsidR="00B24829" w:rsidRDefault="00B24829" w:rsidP="00B24829">
      <w:pPr>
        <w:rPr>
          <w:rFonts w:ascii="Garamond" w:hAnsi="Garamond"/>
        </w:rPr>
      </w:pPr>
    </w:p>
    <w:p w14:paraId="7B95A6F4" w14:textId="77777777" w:rsidR="00B24829" w:rsidRDefault="00B24829" w:rsidP="00B24829">
      <w:pPr>
        <w:rPr>
          <w:rFonts w:ascii="Garamond" w:hAnsi="Garamond"/>
        </w:rPr>
      </w:pPr>
      <w:r w:rsidRPr="00D57D23">
        <w:rPr>
          <w:rFonts w:ascii="Garamond" w:hAnsi="Garamond"/>
        </w:rPr>
        <w:t>Heather L. Ferguson, </w:t>
      </w:r>
      <w:r w:rsidRPr="00D57D23">
        <w:rPr>
          <w:rFonts w:ascii="Garamond" w:hAnsi="Garamond"/>
          <w:i/>
          <w:iCs/>
        </w:rPr>
        <w:t>The Proper Order of Things: Language, Power, and Law in Ottoman Administrative Discourses</w:t>
      </w:r>
      <w:r w:rsidRPr="00D57D23">
        <w:rPr>
          <w:rFonts w:ascii="Garamond" w:hAnsi="Garamond"/>
        </w:rPr>
        <w:t> (Stanford, Calif.: Stanford University Press, 2018), short selection from chapter 4 (last paragraph on 156–end of section on 158 and 164–71).</w:t>
      </w:r>
    </w:p>
    <w:p w14:paraId="3732E2D1" w14:textId="77777777" w:rsidR="00B24829" w:rsidRDefault="00B24829" w:rsidP="00B24829">
      <w:pPr>
        <w:rPr>
          <w:rFonts w:ascii="Garamond" w:hAnsi="Garamond"/>
        </w:rPr>
      </w:pPr>
    </w:p>
    <w:p w14:paraId="36342F4A" w14:textId="77777777" w:rsidR="00B24829" w:rsidRPr="00D57D23" w:rsidRDefault="00B24829" w:rsidP="00B24829">
      <w:pPr>
        <w:rPr>
          <w:rFonts w:ascii="Garamond" w:hAnsi="Garamond"/>
        </w:rPr>
      </w:pPr>
      <w:r w:rsidRPr="00D57D23">
        <w:rPr>
          <w:rFonts w:ascii="Garamond" w:hAnsi="Garamond"/>
        </w:rPr>
        <w:t>Linda T. Darling, “Ottoman Customs Registers (</w:t>
      </w:r>
      <w:r w:rsidRPr="00D57D23">
        <w:rPr>
          <w:rFonts w:ascii="Garamond" w:hAnsi="Garamond"/>
          <w:i/>
          <w:iCs/>
        </w:rPr>
        <w:t>Gümrük Defterleri</w:t>
      </w:r>
      <w:r w:rsidRPr="00D57D23">
        <w:rPr>
          <w:rFonts w:ascii="Garamond" w:hAnsi="Garamond"/>
        </w:rPr>
        <w:t>) as Sources for Global Exchange and Interaction,” </w:t>
      </w:r>
      <w:r w:rsidRPr="00D57D23">
        <w:rPr>
          <w:rFonts w:ascii="Garamond" w:hAnsi="Garamond"/>
          <w:i/>
          <w:iCs/>
        </w:rPr>
        <w:t>Review of Middle East Studies</w:t>
      </w:r>
      <w:r w:rsidRPr="00D57D23">
        <w:rPr>
          <w:rFonts w:ascii="Garamond" w:hAnsi="Garamond"/>
        </w:rPr>
        <w:t> 49, no. 1 (2015): 3–22.</w:t>
      </w:r>
    </w:p>
    <w:p w14:paraId="0B06E8AD" w14:textId="77777777" w:rsidR="00B24829" w:rsidRDefault="00B24829" w:rsidP="00B24829">
      <w:pPr>
        <w:rPr>
          <w:rFonts w:ascii="Garamond" w:hAnsi="Garamond"/>
        </w:rPr>
      </w:pPr>
    </w:p>
    <w:p w14:paraId="2318F091" w14:textId="77777777" w:rsidR="00B24829" w:rsidRPr="00D57D23" w:rsidRDefault="00B24829" w:rsidP="00B24829">
      <w:pPr>
        <w:rPr>
          <w:rFonts w:ascii="Garamond" w:hAnsi="Garamond"/>
        </w:rPr>
      </w:pPr>
      <w:r w:rsidRPr="00D57D23">
        <w:rPr>
          <w:rFonts w:ascii="Garamond" w:hAnsi="Garamond"/>
        </w:rPr>
        <w:t>Géza Dávid, “A timár ruzmáncseszik jelentősége az oszmán birtoklástörténet és archontológia szempontjából [The significance of the timar ruznamçesis from the point of view of the Ottoman land tenure system and prosopography],” </w:t>
      </w:r>
      <w:r w:rsidRPr="00D57D23">
        <w:rPr>
          <w:rFonts w:ascii="Garamond" w:hAnsi="Garamond"/>
          <w:i/>
          <w:iCs/>
        </w:rPr>
        <w:t>Keletkutatás</w:t>
      </w:r>
      <w:r w:rsidRPr="00D57D23">
        <w:rPr>
          <w:rFonts w:ascii="Garamond" w:hAnsi="Garamond"/>
        </w:rPr>
        <w:t>, 2014, 45–57.</w:t>
      </w:r>
    </w:p>
    <w:p w14:paraId="0ED1BB9A" w14:textId="77777777" w:rsidR="00B24829" w:rsidRDefault="00B24829" w:rsidP="00B24829">
      <w:pPr>
        <w:rPr>
          <w:rFonts w:ascii="Garamond" w:hAnsi="Garamond"/>
        </w:rPr>
      </w:pPr>
    </w:p>
    <w:p w14:paraId="1F16BD04" w14:textId="77777777" w:rsidR="00B24829" w:rsidRDefault="00B24829" w:rsidP="00B24829">
      <w:pPr>
        <w:rPr>
          <w:rFonts w:ascii="Garamond" w:hAnsi="Garamond"/>
        </w:rPr>
      </w:pPr>
      <w:r w:rsidRPr="00D57D23">
        <w:rPr>
          <w:rFonts w:ascii="Garamond" w:hAnsi="Garamond"/>
        </w:rPr>
        <w:t>Géza Dávid, “Towns, Villages, Depopulated Settlements-Population Movements in Ottoman Hungary,” </w:t>
      </w:r>
      <w:r w:rsidRPr="00D57D23">
        <w:rPr>
          <w:rFonts w:ascii="Garamond" w:hAnsi="Garamond"/>
          <w:i/>
          <w:iCs/>
        </w:rPr>
        <w:t>Hungarian Studies</w:t>
      </w:r>
      <w:r w:rsidRPr="00D57D23">
        <w:rPr>
          <w:rFonts w:ascii="Garamond" w:hAnsi="Garamond"/>
        </w:rPr>
        <w:t> 27 (2014): 251–61.</w:t>
      </w:r>
    </w:p>
    <w:p w14:paraId="465E1387" w14:textId="77777777" w:rsidR="00B24829" w:rsidRDefault="00B24829" w:rsidP="00B24829">
      <w:pPr>
        <w:rPr>
          <w:rFonts w:ascii="Garamond" w:hAnsi="Garamond"/>
        </w:rPr>
      </w:pPr>
    </w:p>
    <w:p w14:paraId="221FEA0D" w14:textId="77777777" w:rsidR="00B24829" w:rsidRDefault="00B24829" w:rsidP="00B24829">
      <w:pPr>
        <w:rPr>
          <w:rFonts w:ascii="Garamond" w:hAnsi="Garamond"/>
        </w:rPr>
      </w:pPr>
      <w:r w:rsidRPr="00D57D23">
        <w:rPr>
          <w:rFonts w:ascii="Garamond" w:hAnsi="Garamond"/>
        </w:rPr>
        <w:t>Éva Sz. Simon, </w:t>
      </w:r>
      <w:r w:rsidRPr="00D57D23">
        <w:rPr>
          <w:rFonts w:ascii="Garamond" w:hAnsi="Garamond"/>
          <w:i/>
          <w:iCs/>
        </w:rPr>
        <w:t>A hódoltságon kívüli “hódoltság”: Oszmán terjeszkedés a Délnyugat-Dunántúlon a 16. század második felében [The “Occupation” Beyond the Occupation: Ottoman Expansion in Southwestern Transdanubia in the Second Half of the Sixteenth Century]</w:t>
      </w:r>
      <w:r w:rsidRPr="00D57D23">
        <w:rPr>
          <w:rFonts w:ascii="Garamond" w:hAnsi="Garamond"/>
        </w:rPr>
        <w:t> (Budapest: MTA Bölcsészettudományi Kutatóközpont: Történettudományi Intézet, 2014).</w:t>
      </w:r>
    </w:p>
    <w:p w14:paraId="3D62BD8E" w14:textId="77777777" w:rsidR="00B24829" w:rsidRDefault="00B24829" w:rsidP="00B24829">
      <w:pPr>
        <w:rPr>
          <w:rFonts w:ascii="Garamond" w:hAnsi="Garamond"/>
        </w:rPr>
      </w:pPr>
    </w:p>
    <w:p w14:paraId="100EB958" w14:textId="77777777" w:rsidR="00B24829" w:rsidRDefault="00B24829" w:rsidP="00B24829">
      <w:pPr>
        <w:rPr>
          <w:rFonts w:ascii="Garamond" w:hAnsi="Garamond"/>
        </w:rPr>
      </w:pPr>
      <w:r w:rsidRPr="00D57D23">
        <w:rPr>
          <w:rFonts w:ascii="Garamond" w:hAnsi="Garamond"/>
        </w:rPr>
        <w:t>Géza Dávid, “Osmanlı Macaristan’ı örneğinde tımar ruznamçe defterlerinin önemi,” in </w:t>
      </w:r>
      <w:r w:rsidRPr="00D57D23">
        <w:rPr>
          <w:rFonts w:ascii="Garamond" w:hAnsi="Garamond"/>
          <w:i/>
          <w:iCs/>
        </w:rPr>
        <w:t>Osmanlı Coğrafyası Kültürel Arşiv Mirasının Yönetimi ve Tapu Arşivlerinin Rolü Uluslararası Kongresi: 21-23 Kasım / November 2012 Istanbul. 2 2</w:t>
      </w:r>
      <w:r w:rsidRPr="00D57D23">
        <w:rPr>
          <w:rFonts w:ascii="Garamond" w:hAnsi="Garamond"/>
        </w:rPr>
        <w:t>, ed. Davut Güney, Songül Kadıoğlu, and Mehmet Yıldırır (Ankara: T.C. Çevre ve Şehircilik Bakanlığı Tapu ve Kadastro Genel Müdürlüğü Arşiv Dairesi Başkanlığı, 2013), 371–78;</w:t>
      </w:r>
    </w:p>
    <w:p w14:paraId="1FE926C2" w14:textId="77777777" w:rsidR="00B24829" w:rsidRDefault="00B24829" w:rsidP="00B24829">
      <w:pPr>
        <w:rPr>
          <w:rFonts w:ascii="Garamond" w:hAnsi="Garamond"/>
        </w:rPr>
      </w:pPr>
    </w:p>
    <w:p w14:paraId="4E80A662" w14:textId="77777777" w:rsidR="00B24829" w:rsidRPr="00D57D23" w:rsidRDefault="00B24829" w:rsidP="00B24829">
      <w:pPr>
        <w:rPr>
          <w:rFonts w:ascii="Garamond" w:hAnsi="Garamond"/>
        </w:rPr>
      </w:pPr>
      <w:r w:rsidRPr="00D57D23">
        <w:rPr>
          <w:rFonts w:ascii="Garamond" w:hAnsi="Garamond"/>
        </w:rPr>
        <w:t>Klára Hegyi, </w:t>
      </w:r>
      <w:r w:rsidRPr="00D57D23">
        <w:rPr>
          <w:rFonts w:ascii="Garamond" w:hAnsi="Garamond"/>
          <w:i/>
          <w:iCs/>
        </w:rPr>
        <w:t>A török hódoltság várai és várkatonasága [The castles and garrisoned soldiers of the Turkish occupation]</w:t>
      </w:r>
      <w:r w:rsidRPr="00D57D23">
        <w:rPr>
          <w:rFonts w:ascii="Garamond" w:hAnsi="Garamond"/>
        </w:rPr>
        <w:t>, 3 vols. (Budapest: MTA Történettudományi Intézete, 2007).</w:t>
      </w:r>
    </w:p>
    <w:p w14:paraId="387BE980" w14:textId="77777777" w:rsidR="00B24829" w:rsidRDefault="00B24829" w:rsidP="00B24829">
      <w:pPr>
        <w:rPr>
          <w:rFonts w:ascii="Garamond" w:hAnsi="Garamond"/>
        </w:rPr>
      </w:pPr>
    </w:p>
    <w:p w14:paraId="04B99C8F" w14:textId="77777777" w:rsidR="00B24829" w:rsidRPr="00D57D23" w:rsidRDefault="00B24829" w:rsidP="00B24829">
      <w:pPr>
        <w:rPr>
          <w:rFonts w:ascii="Garamond" w:hAnsi="Garamond"/>
        </w:rPr>
      </w:pPr>
      <w:r w:rsidRPr="00D57D23">
        <w:rPr>
          <w:rFonts w:ascii="Garamond" w:hAnsi="Garamond"/>
        </w:rPr>
        <w:t>Géza Dávid and Pál Fodor, “Mühimme defterlerine göre Osmanlıların 16. yüzyıl Macaristan politikası,” in </w:t>
      </w:r>
      <w:r w:rsidRPr="00D57D23">
        <w:rPr>
          <w:rFonts w:ascii="Garamond" w:hAnsi="Garamond"/>
          <w:i/>
          <w:iCs/>
        </w:rPr>
        <w:t>Uluslararası Türk Arşivleri Sempozyumu: 17 - 19 Kasım 2005, İstanbul</w:t>
      </w:r>
      <w:r w:rsidRPr="00D57D23">
        <w:rPr>
          <w:rFonts w:ascii="Times New Roman" w:hAnsi="Times New Roman" w:cs="Times New Roman"/>
          <w:i/>
          <w:iCs/>
        </w:rPr>
        <w:t> </w:t>
      </w:r>
      <w:r w:rsidRPr="00D57D23">
        <w:rPr>
          <w:rFonts w:ascii="Garamond" w:hAnsi="Garamond"/>
          <w:i/>
          <w:iCs/>
        </w:rPr>
        <w:t>; (tebliğler, tartışmalar) = International Symposium on Turkish Archives = Nadwah al-Duwalīyah lil-</w:t>
      </w:r>
      <w:r w:rsidRPr="00D57D23">
        <w:rPr>
          <w:rFonts w:ascii="Garamond" w:hAnsi="Garamond" w:cs="Arial"/>
          <w:i/>
          <w:iCs/>
        </w:rPr>
        <w:t>ʼ</w:t>
      </w:r>
      <w:r w:rsidRPr="00D57D23">
        <w:rPr>
          <w:rFonts w:ascii="Garamond" w:hAnsi="Garamond"/>
          <w:i/>
          <w:iCs/>
        </w:rPr>
        <w:t>Arshīf al-Turkī</w:t>
      </w:r>
      <w:r w:rsidRPr="00D57D23">
        <w:rPr>
          <w:rFonts w:ascii="Garamond" w:hAnsi="Garamond"/>
        </w:rPr>
        <w:t>, ed. Nuran Koltuk (Ankara: T.C. Başbakanlık, Devlet Arşivleri Genel Müdürlüğü, 2006), 219–28.</w:t>
      </w:r>
    </w:p>
    <w:p w14:paraId="5FB7D13F" w14:textId="77777777" w:rsidR="00B24829" w:rsidRDefault="00B24829" w:rsidP="00B24829">
      <w:pPr>
        <w:rPr>
          <w:rFonts w:ascii="Garamond" w:hAnsi="Garamond"/>
        </w:rPr>
      </w:pPr>
    </w:p>
    <w:p w14:paraId="29E339AD" w14:textId="77777777" w:rsidR="00B24829" w:rsidRPr="00D57D23" w:rsidRDefault="00B24829" w:rsidP="00B24829">
      <w:pPr>
        <w:rPr>
          <w:rFonts w:ascii="Garamond" w:hAnsi="Garamond"/>
        </w:rPr>
      </w:pPr>
      <w:r w:rsidRPr="00D57D23">
        <w:rPr>
          <w:rFonts w:ascii="Garamond" w:hAnsi="Garamond"/>
        </w:rPr>
        <w:lastRenderedPageBreak/>
        <w:t>Claudia Römer, “An unknown 16th century Mühimme Defteri at the Austrian National Library,” in </w:t>
      </w:r>
      <w:r w:rsidRPr="00D57D23">
        <w:rPr>
          <w:rFonts w:ascii="Garamond" w:hAnsi="Garamond"/>
          <w:i/>
          <w:iCs/>
        </w:rPr>
        <w:t>CIÉPO: Osmanlı Öncesi ve Osmanlı Araştırmaları Uluslararası Komitesi</w:t>
      </w:r>
      <w:r w:rsidRPr="00D57D23">
        <w:rPr>
          <w:rFonts w:ascii="Times New Roman" w:hAnsi="Times New Roman" w:cs="Times New Roman"/>
          <w:i/>
          <w:iCs/>
        </w:rPr>
        <w:t> </w:t>
      </w:r>
      <w:r w:rsidRPr="00D57D23">
        <w:rPr>
          <w:rFonts w:ascii="Garamond" w:hAnsi="Garamond"/>
          <w:i/>
          <w:iCs/>
        </w:rPr>
        <w:t>: XIV. Sempozyumu Bildirileri, 18-22 Eylül 2000, Çeșme</w:t>
      </w:r>
      <w:r w:rsidRPr="00D57D23">
        <w:rPr>
          <w:rFonts w:ascii="Garamond" w:hAnsi="Garamond"/>
        </w:rPr>
        <w:t>, ed. Tuncer. Baykara (Ankara: Türk Tarih Kurumu Basımevi, 2004), 639–54.</w:t>
      </w:r>
    </w:p>
    <w:p w14:paraId="0D2868E2" w14:textId="77777777" w:rsidR="00B24829" w:rsidRDefault="00B24829" w:rsidP="00B24829">
      <w:pPr>
        <w:rPr>
          <w:rFonts w:ascii="Garamond" w:hAnsi="Garamond"/>
        </w:rPr>
      </w:pPr>
    </w:p>
    <w:p w14:paraId="624C6112" w14:textId="77777777" w:rsidR="00B24829" w:rsidRDefault="00B24829" w:rsidP="00B24829">
      <w:pPr>
        <w:rPr>
          <w:rFonts w:ascii="Garamond" w:hAnsi="Garamond"/>
        </w:rPr>
      </w:pPr>
      <w:r w:rsidRPr="00FB52F4">
        <w:rPr>
          <w:rFonts w:ascii="Garamond" w:hAnsi="Garamond"/>
        </w:rPr>
        <w:t xml:space="preserve">Géza Dávid, “The Mühimme Defters as a Source in Ottoman-Habsburg Rivalry in the 16th Century,” </w:t>
      </w:r>
      <w:r w:rsidRPr="00FB52F4">
        <w:rPr>
          <w:rFonts w:ascii="Garamond" w:hAnsi="Garamond"/>
          <w:i/>
          <w:iCs/>
        </w:rPr>
        <w:t>Archivum Ottomanicum</w:t>
      </w:r>
      <w:r w:rsidRPr="00FB52F4">
        <w:rPr>
          <w:rFonts w:ascii="Garamond" w:hAnsi="Garamond"/>
        </w:rPr>
        <w:t xml:space="preserve"> 20 (2002): 167–209.</w:t>
      </w:r>
    </w:p>
    <w:p w14:paraId="2734C782" w14:textId="77777777" w:rsidR="00B24829" w:rsidRDefault="00B24829" w:rsidP="00B24829">
      <w:pPr>
        <w:rPr>
          <w:rFonts w:ascii="Garamond" w:hAnsi="Garamond"/>
        </w:rPr>
      </w:pPr>
    </w:p>
    <w:p w14:paraId="2ED68325" w14:textId="77777777" w:rsidR="00B24829" w:rsidRDefault="00B24829" w:rsidP="00B24829">
      <w:pPr>
        <w:rPr>
          <w:rFonts w:ascii="Garamond" w:hAnsi="Garamond"/>
        </w:rPr>
      </w:pPr>
      <w:r w:rsidRPr="00D57D23">
        <w:rPr>
          <w:rFonts w:ascii="Garamond" w:hAnsi="Garamond"/>
        </w:rPr>
        <w:t>Géza Dávid, </w:t>
      </w:r>
      <w:r w:rsidRPr="00D57D23">
        <w:rPr>
          <w:rFonts w:ascii="Garamond" w:hAnsi="Garamond"/>
          <w:i/>
          <w:iCs/>
        </w:rPr>
        <w:t>Studies in Demographic and Administrative History of Ottoman Hungary</w:t>
      </w:r>
      <w:r w:rsidRPr="00D57D23">
        <w:rPr>
          <w:rFonts w:ascii="Garamond" w:hAnsi="Garamond"/>
        </w:rPr>
        <w:t> (Istanbul: Isis Press, 1997)</w:t>
      </w:r>
      <w:r>
        <w:rPr>
          <w:rFonts w:ascii="Garamond" w:hAnsi="Garamond"/>
        </w:rPr>
        <w:t>.</w:t>
      </w:r>
    </w:p>
    <w:p w14:paraId="7671EFC4" w14:textId="77777777" w:rsidR="00B24829" w:rsidRDefault="00B24829" w:rsidP="00B24829">
      <w:pPr>
        <w:rPr>
          <w:rFonts w:ascii="Garamond" w:hAnsi="Garamond"/>
        </w:rPr>
      </w:pPr>
    </w:p>
    <w:p w14:paraId="0C081D6E" w14:textId="77777777" w:rsidR="00B24829" w:rsidRPr="00D57D23" w:rsidRDefault="00B24829" w:rsidP="00B24829">
      <w:pPr>
        <w:rPr>
          <w:rFonts w:ascii="Garamond" w:hAnsi="Garamond"/>
        </w:rPr>
      </w:pPr>
      <w:r w:rsidRPr="00FB71C9">
        <w:rPr>
          <w:rFonts w:ascii="Garamond" w:hAnsi="Garamond"/>
        </w:rPr>
        <w:t xml:space="preserve">Heath W. Lowry, “The Ottoman Tahrîr Defterleri as a Source for Social and Economic History: Pitfalls and Limitations,” in </w:t>
      </w:r>
      <w:r w:rsidRPr="00FB71C9">
        <w:rPr>
          <w:rFonts w:ascii="Garamond" w:hAnsi="Garamond"/>
          <w:i/>
          <w:iCs/>
        </w:rPr>
        <w:t>Türkische Wirtschafts- und Sozialgeschichte (1071 - 1920) Akten des IV. internationalen Kongresses, München 1986</w:t>
      </w:r>
      <w:r w:rsidRPr="00FB71C9">
        <w:rPr>
          <w:rFonts w:ascii="Garamond" w:hAnsi="Garamond"/>
        </w:rPr>
        <w:t>, ed. Hans Georg Majer and Raoul Motika (Wiesbaden: Harrassowitz, 1995)</w:t>
      </w:r>
      <w:r>
        <w:rPr>
          <w:rFonts w:ascii="Garamond" w:hAnsi="Garamond"/>
        </w:rPr>
        <w:t>.</w:t>
      </w:r>
    </w:p>
    <w:p w14:paraId="2E5DB5BE" w14:textId="77777777" w:rsidR="00B24829" w:rsidRDefault="00B24829" w:rsidP="00B24829">
      <w:pPr>
        <w:rPr>
          <w:rFonts w:ascii="Garamond" w:hAnsi="Garamond"/>
        </w:rPr>
      </w:pPr>
    </w:p>
    <w:p w14:paraId="5C11F704" w14:textId="77777777" w:rsidR="00B24829" w:rsidRDefault="00B24829" w:rsidP="00B24829">
      <w:pPr>
        <w:rPr>
          <w:rFonts w:ascii="Garamond" w:hAnsi="Garamond"/>
        </w:rPr>
      </w:pPr>
      <w:r w:rsidRPr="00D57D23">
        <w:rPr>
          <w:rFonts w:ascii="Garamond" w:hAnsi="Garamond"/>
        </w:rPr>
        <w:t>Géza Dávid, “Timar-Defter oder Dschizye-Defter? Bemerkungen zu einer Quellenausgabe für den Sandschak Stuhlweißenburg,” </w:t>
      </w:r>
      <w:r w:rsidRPr="00D57D23">
        <w:rPr>
          <w:rFonts w:ascii="Garamond" w:hAnsi="Garamond"/>
          <w:i/>
          <w:iCs/>
        </w:rPr>
        <w:t>Wiener Zeitschrift Für Die Kunde Des Morgenlandes</w:t>
      </w:r>
      <w:r w:rsidRPr="00D57D23">
        <w:rPr>
          <w:rFonts w:ascii="Garamond" w:hAnsi="Garamond"/>
        </w:rPr>
        <w:t> 81 (1992): 147–53</w:t>
      </w:r>
      <w:r>
        <w:rPr>
          <w:rFonts w:ascii="Garamond" w:hAnsi="Garamond"/>
        </w:rPr>
        <w:t>.</w:t>
      </w:r>
    </w:p>
    <w:p w14:paraId="383E28C0" w14:textId="77777777" w:rsidR="00B24829" w:rsidRDefault="00B24829" w:rsidP="00B24829">
      <w:pPr>
        <w:rPr>
          <w:rFonts w:ascii="Garamond" w:hAnsi="Garamond"/>
        </w:rPr>
      </w:pPr>
    </w:p>
    <w:p w14:paraId="43AE0E7D" w14:textId="77777777" w:rsidR="00B24829" w:rsidRDefault="00B24829" w:rsidP="00B24829">
      <w:pPr>
        <w:rPr>
          <w:rFonts w:ascii="Garamond" w:hAnsi="Garamond"/>
        </w:rPr>
      </w:pPr>
      <w:r w:rsidRPr="00FB71C9">
        <w:rPr>
          <w:rFonts w:ascii="Garamond" w:hAnsi="Garamond"/>
        </w:rPr>
        <w:t xml:space="preserve">Ömer Lûtfi Barkan and Enver Meriçli, </w:t>
      </w:r>
      <w:r w:rsidRPr="00FB71C9">
        <w:rPr>
          <w:rFonts w:ascii="Garamond" w:hAnsi="Garamond"/>
          <w:i/>
          <w:iCs/>
        </w:rPr>
        <w:t>Hüdavendigâr livası tahrir defterleri</w:t>
      </w:r>
      <w:r w:rsidRPr="00FB71C9">
        <w:rPr>
          <w:rFonts w:ascii="Garamond" w:hAnsi="Garamond"/>
        </w:rPr>
        <w:t xml:space="preserve"> (Ankara: Türk Tarih Kurumu, 1988).</w:t>
      </w:r>
    </w:p>
    <w:p w14:paraId="076EA8DB" w14:textId="77777777" w:rsidR="00B24829" w:rsidRDefault="00B24829" w:rsidP="00B24829">
      <w:pPr>
        <w:rPr>
          <w:rFonts w:ascii="Garamond" w:hAnsi="Garamond"/>
        </w:rPr>
      </w:pPr>
    </w:p>
    <w:p w14:paraId="3B508C10" w14:textId="77777777" w:rsidR="00B24829" w:rsidRDefault="00B24829" w:rsidP="00B24829">
      <w:pPr>
        <w:rPr>
          <w:rFonts w:ascii="Garamond" w:hAnsi="Garamond"/>
        </w:rPr>
      </w:pPr>
      <w:r w:rsidRPr="00D57D23">
        <w:rPr>
          <w:rFonts w:ascii="Garamond" w:hAnsi="Garamond"/>
        </w:rPr>
        <w:t>W.S. Peachy, “Register of Copies or Collection of Drafts? The Case of Four Mühimme Defters from the Archives of the Prime Ministry in Istanbul,” </w:t>
      </w:r>
      <w:r w:rsidRPr="00D57D23">
        <w:rPr>
          <w:rFonts w:ascii="Garamond" w:hAnsi="Garamond"/>
          <w:i/>
          <w:iCs/>
        </w:rPr>
        <w:t>Turkish Studies Association Bulletin</w:t>
      </w:r>
      <w:r w:rsidRPr="00D57D23">
        <w:rPr>
          <w:rFonts w:ascii="Garamond" w:hAnsi="Garamond"/>
        </w:rPr>
        <w:t> 10, no. 2 (1986): 79–85.</w:t>
      </w:r>
    </w:p>
    <w:p w14:paraId="216A2566" w14:textId="77777777" w:rsidR="006F1391" w:rsidRDefault="006F1391" w:rsidP="00B24829">
      <w:pPr>
        <w:rPr>
          <w:rFonts w:ascii="Garamond" w:hAnsi="Garamond"/>
        </w:rPr>
      </w:pPr>
    </w:p>
    <w:p w14:paraId="53FC424E" w14:textId="04EFDF24" w:rsidR="006F1391" w:rsidRPr="00D57D23" w:rsidRDefault="006F1391" w:rsidP="006F1391">
      <w:pPr>
        <w:rPr>
          <w:rFonts w:ascii="Garamond" w:hAnsi="Garamond"/>
        </w:rPr>
      </w:pPr>
      <w:r w:rsidRPr="00D57D23">
        <w:rPr>
          <w:rFonts w:ascii="Garamond" w:hAnsi="Garamond"/>
        </w:rPr>
        <w:t>Ferenc Szakály, </w:t>
      </w:r>
      <w:r w:rsidRPr="00D57D23">
        <w:rPr>
          <w:rFonts w:ascii="Garamond" w:hAnsi="Garamond"/>
          <w:i/>
          <w:iCs/>
        </w:rPr>
        <w:t>Magyar adóztatás a török hódoltságban [Hungarian taxation under the Turkish occupation]</w:t>
      </w:r>
      <w:r w:rsidRPr="00D57D23">
        <w:rPr>
          <w:rFonts w:ascii="Garamond" w:hAnsi="Garamond"/>
        </w:rPr>
        <w:t> (Budapest: Akadémiai Kiadó, 1981).</w:t>
      </w:r>
    </w:p>
    <w:p w14:paraId="1C1A05A0" w14:textId="77777777" w:rsidR="00B24829" w:rsidRDefault="00B24829" w:rsidP="00B24829">
      <w:pPr>
        <w:rPr>
          <w:rFonts w:ascii="Garamond" w:hAnsi="Garamond"/>
        </w:rPr>
      </w:pPr>
    </w:p>
    <w:p w14:paraId="2D568D5D" w14:textId="77777777" w:rsidR="00B24829" w:rsidRPr="00F4199D" w:rsidRDefault="00B24829" w:rsidP="00B24829">
      <w:pPr>
        <w:rPr>
          <w:rFonts w:ascii="Garamond" w:hAnsi="Garamond"/>
          <w:b/>
          <w:bCs/>
        </w:rPr>
      </w:pPr>
      <w:r w:rsidRPr="00F4199D">
        <w:rPr>
          <w:rFonts w:ascii="Garamond" w:hAnsi="Garamond"/>
          <w:b/>
          <w:bCs/>
        </w:rPr>
        <w:t>Transcriptions</w:t>
      </w:r>
      <w:r>
        <w:rPr>
          <w:rFonts w:ascii="Garamond" w:hAnsi="Garamond"/>
          <w:b/>
          <w:bCs/>
        </w:rPr>
        <w:t xml:space="preserve"> and translations</w:t>
      </w:r>
      <w:r w:rsidRPr="00F4199D">
        <w:rPr>
          <w:rFonts w:ascii="Garamond" w:hAnsi="Garamond"/>
          <w:b/>
          <w:bCs/>
        </w:rPr>
        <w:t>:</w:t>
      </w:r>
    </w:p>
    <w:p w14:paraId="6C79F223" w14:textId="77777777" w:rsidR="00B24829" w:rsidRPr="00D57D23" w:rsidRDefault="00B24829" w:rsidP="00B24829">
      <w:pPr>
        <w:rPr>
          <w:rFonts w:ascii="Garamond" w:hAnsi="Garamond"/>
        </w:rPr>
      </w:pPr>
      <w:r w:rsidRPr="00D57D23">
        <w:rPr>
          <w:rFonts w:ascii="Garamond" w:hAnsi="Garamond"/>
        </w:rPr>
        <w:t>Miklós Fóti and István Pánya, </w:t>
      </w:r>
      <w:r w:rsidRPr="00D57D23">
        <w:rPr>
          <w:rFonts w:ascii="Garamond" w:hAnsi="Garamond"/>
          <w:i/>
          <w:iCs/>
        </w:rPr>
        <w:t>Bodrog vármegye településhálózatának rekonstrukciója a török defterek alapján: A zombori és a bajai náhije települései 1578-ban [Reconstruction of the settlement network of Bodrog county based on Turkish registers: the settlements of the nā</w:t>
      </w:r>
      <w:r w:rsidRPr="00D57D23">
        <w:rPr>
          <w:rFonts w:ascii="Cambria" w:hAnsi="Cambria" w:cs="Cambria"/>
          <w:i/>
          <w:iCs/>
        </w:rPr>
        <w:t>ḥ</w:t>
      </w:r>
      <w:r w:rsidRPr="00D57D23">
        <w:rPr>
          <w:rFonts w:ascii="Garamond" w:hAnsi="Garamond"/>
          <w:i/>
          <w:iCs/>
        </w:rPr>
        <w:t>iyah of Zombor and Baja]</w:t>
      </w:r>
      <w:r w:rsidRPr="00D57D23">
        <w:rPr>
          <w:rFonts w:ascii="Garamond" w:hAnsi="Garamond"/>
        </w:rPr>
        <w:t> (Budapest: Bölcsészettudományi Kutatóközpont Történettudományi Intézet, 2022).</w:t>
      </w:r>
    </w:p>
    <w:p w14:paraId="1D4B2240" w14:textId="77777777" w:rsidR="00B24829" w:rsidRDefault="00B24829" w:rsidP="00B24829">
      <w:pPr>
        <w:rPr>
          <w:rFonts w:ascii="Garamond" w:hAnsi="Garamond"/>
        </w:rPr>
      </w:pPr>
    </w:p>
    <w:p w14:paraId="666DBC8D" w14:textId="77777777" w:rsidR="00B24829" w:rsidRDefault="00B24829" w:rsidP="00B24829">
      <w:pPr>
        <w:rPr>
          <w:rFonts w:ascii="Garamond" w:hAnsi="Garamond"/>
        </w:rPr>
      </w:pPr>
      <w:r w:rsidRPr="00D57D23">
        <w:rPr>
          <w:rFonts w:ascii="Garamond" w:hAnsi="Garamond"/>
        </w:rPr>
        <w:t>Nándor Erik Kovács, </w:t>
      </w:r>
      <w:r w:rsidRPr="00D57D23">
        <w:rPr>
          <w:rFonts w:ascii="Garamond" w:hAnsi="Garamond"/>
          <w:i/>
          <w:iCs/>
        </w:rPr>
        <w:t>“Nehogy ismét panaszt kelljen tenniük!” A szultáni tanács jogorvoslati szerepének 17. századi változásai a sikájet defterik tükrében ["Lest they have to complain again!": Changes in the role of the Sultan’s Council in the seventeenth century in light of the Şikâyet defters]</w:t>
      </w:r>
      <w:r w:rsidRPr="00D57D23">
        <w:rPr>
          <w:rFonts w:ascii="Garamond" w:hAnsi="Garamond"/>
        </w:rPr>
        <w:t> (Budapest: MTA Bölcsészettudományi Kutatóközpont Történettudományi Intézet, 2019).</w:t>
      </w:r>
    </w:p>
    <w:p w14:paraId="1E98640A" w14:textId="77777777" w:rsidR="006F1391" w:rsidRDefault="006F1391" w:rsidP="00B24829">
      <w:pPr>
        <w:rPr>
          <w:rFonts w:ascii="Garamond" w:hAnsi="Garamond"/>
        </w:rPr>
      </w:pPr>
    </w:p>
    <w:p w14:paraId="2F0F45CB" w14:textId="5D93B9D8" w:rsidR="006F1391" w:rsidRPr="00D57D23" w:rsidRDefault="006F1391" w:rsidP="006F1391">
      <w:pPr>
        <w:rPr>
          <w:rFonts w:ascii="Garamond" w:hAnsi="Garamond"/>
        </w:rPr>
      </w:pPr>
      <w:r w:rsidRPr="006F1391">
        <w:rPr>
          <w:rFonts w:ascii="Garamond" w:hAnsi="Garamond"/>
        </w:rPr>
        <w:t xml:space="preserve">Géza Dávid and Pál Fodor, </w:t>
      </w:r>
      <w:r w:rsidRPr="006F1391">
        <w:rPr>
          <w:rFonts w:ascii="Garamond" w:hAnsi="Garamond"/>
          <w:i/>
          <w:iCs/>
        </w:rPr>
        <w:t>“Ez az ügy fölöttébb fontos”: a szultáni tanács Magyarországra vonatkozó rendeletei (1559-1560, 1564-1565) ["This is a matter of great importance"</w:t>
      </w:r>
      <w:r w:rsidRPr="006F1391">
        <w:rPr>
          <w:rFonts w:ascii="Times New Roman" w:hAnsi="Times New Roman" w:cs="Times New Roman"/>
          <w:i/>
          <w:iCs/>
        </w:rPr>
        <w:t> </w:t>
      </w:r>
      <w:r w:rsidRPr="006F1391">
        <w:rPr>
          <w:rFonts w:ascii="Garamond" w:hAnsi="Garamond"/>
          <w:i/>
          <w:iCs/>
        </w:rPr>
        <w:t>: the Sultan’s imperial decrees relating to Hungary (1559-1560, 1564-1565)]</w:t>
      </w:r>
      <w:r w:rsidRPr="006F1391">
        <w:rPr>
          <w:rFonts w:ascii="Garamond" w:hAnsi="Garamond"/>
        </w:rPr>
        <w:t xml:space="preserve"> (Budapest: MTA Történettudományi Intézete, 2009).</w:t>
      </w:r>
    </w:p>
    <w:p w14:paraId="151C63B7" w14:textId="77777777" w:rsidR="00B24829" w:rsidRDefault="00B24829" w:rsidP="00B24829">
      <w:pPr>
        <w:rPr>
          <w:rFonts w:ascii="Garamond" w:hAnsi="Garamond"/>
        </w:rPr>
      </w:pPr>
    </w:p>
    <w:p w14:paraId="7D2A27E3" w14:textId="77777777" w:rsidR="00B24829" w:rsidRDefault="00B24829" w:rsidP="00B24829">
      <w:pPr>
        <w:rPr>
          <w:rFonts w:ascii="Garamond" w:hAnsi="Garamond"/>
        </w:rPr>
      </w:pPr>
      <w:r w:rsidRPr="00FB71C9">
        <w:rPr>
          <w:rFonts w:ascii="Garamond" w:hAnsi="Garamond"/>
        </w:rPr>
        <w:t xml:space="preserve">Dariusz Kołodziejczyk, </w:t>
      </w:r>
      <w:r w:rsidRPr="00FB71C9">
        <w:rPr>
          <w:rFonts w:ascii="Garamond" w:hAnsi="Garamond"/>
          <w:i/>
          <w:iCs/>
        </w:rPr>
        <w:t>The Ottoman Survey Register of Podolia (ca. 1681) = Defter-i Mufassal-i Eyalet-i Kamaniçe</w:t>
      </w:r>
      <w:r w:rsidRPr="00FB71C9">
        <w:rPr>
          <w:rFonts w:ascii="Garamond" w:hAnsi="Garamond"/>
        </w:rPr>
        <w:t xml:space="preserve"> (Cambridge, MA: Distributed by Harvard University Press for the Harvard Ukrainian Research Institute, 2004).</w:t>
      </w:r>
    </w:p>
    <w:p w14:paraId="55492972" w14:textId="77777777" w:rsidR="00B24829" w:rsidRDefault="00B24829" w:rsidP="00B24829">
      <w:pPr>
        <w:rPr>
          <w:rFonts w:ascii="Garamond" w:hAnsi="Garamond"/>
        </w:rPr>
      </w:pPr>
    </w:p>
    <w:p w14:paraId="72C7EF86" w14:textId="77777777" w:rsidR="00B24829" w:rsidRDefault="00B24829" w:rsidP="00B24829">
      <w:pPr>
        <w:rPr>
          <w:rFonts w:ascii="Garamond" w:hAnsi="Garamond"/>
        </w:rPr>
      </w:pPr>
      <w:r w:rsidRPr="00D57D23">
        <w:rPr>
          <w:rFonts w:ascii="Garamond" w:hAnsi="Garamond"/>
        </w:rPr>
        <w:lastRenderedPageBreak/>
        <w:t>Gustav Bayerle, </w:t>
      </w:r>
      <w:r w:rsidRPr="00D57D23">
        <w:rPr>
          <w:rFonts w:ascii="Garamond" w:hAnsi="Garamond"/>
          <w:i/>
          <w:iCs/>
        </w:rPr>
        <w:t>A hatvani szandzsák adóösszeírása 1570-böl: Defter-i mufassal-i Liva-i Hatvan [The Hatvan sancak tax register from 1570: Defter-i mufassal-i Liva-i Hatvan]</w:t>
      </w:r>
      <w:r w:rsidRPr="00D57D23">
        <w:rPr>
          <w:rFonts w:ascii="Garamond" w:hAnsi="Garamond"/>
        </w:rPr>
        <w:t>, 14 (Hatvan: Hatvany Lajos Múzeum, 1998).</w:t>
      </w:r>
    </w:p>
    <w:p w14:paraId="7B3CE435" w14:textId="77777777" w:rsidR="00B24829" w:rsidRDefault="00B24829" w:rsidP="00B24829">
      <w:pPr>
        <w:rPr>
          <w:rFonts w:ascii="Garamond" w:hAnsi="Garamond"/>
        </w:rPr>
      </w:pPr>
    </w:p>
    <w:p w14:paraId="6A0BC11C" w14:textId="77777777" w:rsidR="00B24829" w:rsidRDefault="00B24829" w:rsidP="00B24829">
      <w:pPr>
        <w:rPr>
          <w:rFonts w:ascii="Garamond" w:hAnsi="Garamond"/>
        </w:rPr>
      </w:pPr>
      <w:r w:rsidRPr="00D57D23">
        <w:rPr>
          <w:rFonts w:ascii="Garamond" w:hAnsi="Garamond"/>
        </w:rPr>
        <w:t>Gábor Ágoston, “A szolnoki szandzsák 1591-92. évi összeírása II [The Register of Szolnok Sanjak in the year 1591-92, part II],” </w:t>
      </w:r>
      <w:r w:rsidRPr="00D57D23">
        <w:rPr>
          <w:rFonts w:ascii="Garamond" w:hAnsi="Garamond"/>
          <w:i/>
          <w:iCs/>
        </w:rPr>
        <w:t>A Szolnok Megyei Levéltár Évkönyve</w:t>
      </w:r>
      <w:r w:rsidRPr="00D57D23">
        <w:rPr>
          <w:rFonts w:ascii="Garamond" w:hAnsi="Garamond"/>
        </w:rPr>
        <w:t> 4 (1989): 191–288.</w:t>
      </w:r>
    </w:p>
    <w:p w14:paraId="5FFC32C0" w14:textId="77777777" w:rsidR="00B24829" w:rsidRDefault="00B24829" w:rsidP="00B24829">
      <w:pPr>
        <w:rPr>
          <w:rFonts w:ascii="Garamond" w:hAnsi="Garamond"/>
        </w:rPr>
      </w:pPr>
    </w:p>
    <w:p w14:paraId="6933D8F2" w14:textId="77777777" w:rsidR="00B24829" w:rsidRDefault="00B24829" w:rsidP="00B24829">
      <w:pPr>
        <w:rPr>
          <w:rFonts w:ascii="Garamond" w:hAnsi="Garamond"/>
        </w:rPr>
      </w:pPr>
      <w:r w:rsidRPr="00D57D23">
        <w:rPr>
          <w:rFonts w:ascii="Garamond" w:hAnsi="Garamond"/>
        </w:rPr>
        <w:t>Gábor Ágoston, “A szolnoki szandzsák 1591-92. évi összeírása I [The Register of Szolnok Sanjak in the year 1591-92, part I],” </w:t>
      </w:r>
      <w:r w:rsidRPr="00D57D23">
        <w:rPr>
          <w:rFonts w:ascii="Garamond" w:hAnsi="Garamond"/>
          <w:i/>
          <w:iCs/>
        </w:rPr>
        <w:t>A Szolnok Megyei Levéltár Évkönyve</w:t>
      </w:r>
      <w:r w:rsidRPr="00D57D23">
        <w:rPr>
          <w:rFonts w:ascii="Garamond" w:hAnsi="Garamond"/>
        </w:rPr>
        <w:t> 3 (1988): 221–96.</w:t>
      </w:r>
    </w:p>
    <w:p w14:paraId="0516BD05" w14:textId="77777777" w:rsidR="00B24829" w:rsidRDefault="00B24829" w:rsidP="00B24829">
      <w:pPr>
        <w:rPr>
          <w:rFonts w:ascii="Garamond" w:hAnsi="Garamond"/>
        </w:rPr>
      </w:pPr>
    </w:p>
    <w:p w14:paraId="545E1B04" w14:textId="77777777" w:rsidR="00B24829" w:rsidRDefault="00B24829" w:rsidP="00B24829">
      <w:pPr>
        <w:rPr>
          <w:rFonts w:ascii="Garamond" w:hAnsi="Garamond"/>
        </w:rPr>
      </w:pPr>
      <w:r w:rsidRPr="00D57D23">
        <w:rPr>
          <w:rFonts w:ascii="Garamond" w:hAnsi="Garamond"/>
        </w:rPr>
        <w:t>Gyula Káldy-Nagy, </w:t>
      </w:r>
      <w:r w:rsidRPr="00D57D23">
        <w:rPr>
          <w:rFonts w:ascii="Garamond" w:hAnsi="Garamond"/>
          <w:i/>
          <w:iCs/>
        </w:rPr>
        <w:t>A budai szandzsák 1546-1590. demográfiai és gazdaságtörténeti adatok évi összeírásai [The Sancak of Buda 1546-1590: Demographic and Economic</w:t>
      </w:r>
      <w:r w:rsidRPr="00D57D23">
        <w:rPr>
          <w:rFonts w:ascii="Garamond" w:hAnsi="Garamond"/>
        </w:rPr>
        <w:t> (Budapest: Pest Megyei Levéltár, 1985).</w:t>
      </w:r>
    </w:p>
    <w:p w14:paraId="393F5D1E" w14:textId="77777777" w:rsidR="00B24829" w:rsidRDefault="00B24829" w:rsidP="00B24829">
      <w:pPr>
        <w:rPr>
          <w:rFonts w:ascii="Garamond" w:hAnsi="Garamond"/>
        </w:rPr>
      </w:pPr>
    </w:p>
    <w:p w14:paraId="24BD47A8" w14:textId="0CB3D5A3" w:rsidR="00B24829" w:rsidRDefault="00B24829" w:rsidP="006F1391">
      <w:pPr>
        <w:rPr>
          <w:rFonts w:ascii="Garamond" w:hAnsi="Garamond"/>
        </w:rPr>
      </w:pPr>
      <w:r w:rsidRPr="00FB52F4">
        <w:rPr>
          <w:rFonts w:ascii="Garamond" w:hAnsi="Garamond"/>
        </w:rPr>
        <w:t xml:space="preserve">Hans Georg Majer, </w:t>
      </w:r>
      <w:r w:rsidRPr="00FB52F4">
        <w:rPr>
          <w:rFonts w:ascii="Garamond" w:hAnsi="Garamond"/>
          <w:i/>
          <w:iCs/>
        </w:rPr>
        <w:t>Das Osmanische “Registerbuch der Beschwerden” (Şikāyet Defteri) vom Jahre 1675: Österreichische Nationalbibliothek Cod. mixt. 683</w:t>
      </w:r>
      <w:r w:rsidRPr="00FB52F4">
        <w:rPr>
          <w:rFonts w:ascii="Garamond" w:hAnsi="Garamond"/>
        </w:rPr>
        <w:t xml:space="preserve"> (Wien: Verlag der Österreichischen Akademie der Wissenschaften, 1984).</w:t>
      </w:r>
      <w:r w:rsidRPr="00D57D23">
        <w:rPr>
          <w:rFonts w:ascii="Garamond" w:hAnsi="Garamond"/>
        </w:rPr>
        <w:br/>
      </w:r>
      <w:r w:rsidRPr="00D57D23">
        <w:rPr>
          <w:rFonts w:ascii="Garamond" w:hAnsi="Garamond"/>
        </w:rPr>
        <w:br/>
        <w:t>Gyula Káldy-Nagy, </w:t>
      </w:r>
      <w:r w:rsidRPr="00D57D23">
        <w:rPr>
          <w:rFonts w:ascii="Garamond" w:hAnsi="Garamond"/>
          <w:i/>
          <w:iCs/>
        </w:rPr>
        <w:t>A Gyulai szandzsák 1567. és 1579. évi összeírása</w:t>
      </w:r>
      <w:r w:rsidRPr="00D57D23">
        <w:rPr>
          <w:rFonts w:ascii="Garamond" w:hAnsi="Garamond"/>
        </w:rPr>
        <w:t> (Békéscsaba: Békés Megyei Levéltár, 1982).</w:t>
      </w:r>
      <w:r w:rsidRPr="00D57D23">
        <w:rPr>
          <w:rFonts w:ascii="Garamond" w:hAnsi="Garamond"/>
        </w:rPr>
        <w:br/>
      </w:r>
    </w:p>
    <w:p w14:paraId="0C72C908" w14:textId="77777777" w:rsidR="00B24829" w:rsidRDefault="00B24829" w:rsidP="00B24829">
      <w:pPr>
        <w:rPr>
          <w:rFonts w:ascii="Garamond" w:hAnsi="Garamond"/>
        </w:rPr>
      </w:pPr>
      <w:r w:rsidRPr="00D57D23">
        <w:rPr>
          <w:rFonts w:ascii="Garamond" w:hAnsi="Garamond"/>
        </w:rPr>
        <w:t>Gyula Káldy-Nagy, ed., </w:t>
      </w:r>
      <w:r w:rsidRPr="00D57D23">
        <w:rPr>
          <w:rFonts w:ascii="Garamond" w:hAnsi="Garamond"/>
          <w:i/>
          <w:iCs/>
        </w:rPr>
        <w:t>A Budai szandzsák 1559. évi összeírása [The taxation census in 1559 of the sanjak of Buda]</w:t>
      </w:r>
      <w:r w:rsidRPr="00D57D23">
        <w:rPr>
          <w:rFonts w:ascii="Garamond" w:hAnsi="Garamond"/>
        </w:rPr>
        <w:t> (Budapest: Pest Megyei Levéltár, 1977).</w:t>
      </w:r>
      <w:r w:rsidRPr="00D57D23">
        <w:rPr>
          <w:rFonts w:ascii="Garamond" w:hAnsi="Garamond"/>
        </w:rPr>
        <w:br/>
      </w:r>
      <w:r w:rsidRPr="00D57D23">
        <w:rPr>
          <w:rFonts w:ascii="Garamond" w:hAnsi="Garamond"/>
        </w:rPr>
        <w:br/>
        <w:t>Lajos Fekete, </w:t>
      </w:r>
      <w:r w:rsidRPr="00D57D23">
        <w:rPr>
          <w:rFonts w:ascii="Garamond" w:hAnsi="Garamond"/>
          <w:i/>
          <w:iCs/>
        </w:rPr>
        <w:t>A hatvani szandzsák 1550. évi adóösszeírása [The tax survey of the sanjak of Hatvan from 1550]</w:t>
      </w:r>
      <w:r w:rsidRPr="00D57D23">
        <w:rPr>
          <w:rFonts w:ascii="Garamond" w:hAnsi="Garamond"/>
        </w:rPr>
        <w:t> (Jászberény: Jász Múzeum, 1968).</w:t>
      </w:r>
    </w:p>
    <w:p w14:paraId="2A96F8F2" w14:textId="77777777" w:rsidR="00B24829" w:rsidRDefault="00B24829" w:rsidP="00B24829">
      <w:pPr>
        <w:rPr>
          <w:rFonts w:ascii="Garamond" w:hAnsi="Garamond"/>
        </w:rPr>
      </w:pPr>
    </w:p>
    <w:p w14:paraId="7CD928DD" w14:textId="77777777" w:rsidR="00B24829" w:rsidRDefault="00B24829" w:rsidP="00B24829">
      <w:pPr>
        <w:rPr>
          <w:rFonts w:ascii="Garamond" w:hAnsi="Garamond"/>
        </w:rPr>
      </w:pPr>
      <w:r w:rsidRPr="00FB52F4">
        <w:rPr>
          <w:rFonts w:ascii="Garamond" w:hAnsi="Garamond"/>
        </w:rPr>
        <w:t xml:space="preserve">Lajos Fekete and Gyula Káldy-Nagy, </w:t>
      </w:r>
      <w:r w:rsidRPr="00FB52F4">
        <w:rPr>
          <w:rFonts w:ascii="Garamond" w:hAnsi="Garamond"/>
          <w:i/>
          <w:iCs/>
        </w:rPr>
        <w:t>Rechnungsbücher türkischer Finanzstellen in Buda (Ofen) 1550-1580; türkischer Text.</w:t>
      </w:r>
      <w:r w:rsidRPr="00FB52F4">
        <w:rPr>
          <w:rFonts w:ascii="Garamond" w:hAnsi="Garamond"/>
        </w:rPr>
        <w:t xml:space="preserve"> (Budapest: Akadémiai Kiadó, 1962).</w:t>
      </w:r>
    </w:p>
    <w:p w14:paraId="32019508" w14:textId="77777777" w:rsidR="00B24829" w:rsidRDefault="00B24829" w:rsidP="00B24829">
      <w:pPr>
        <w:rPr>
          <w:rFonts w:ascii="Garamond" w:hAnsi="Garamond"/>
        </w:rPr>
      </w:pPr>
    </w:p>
    <w:p w14:paraId="01BF1938" w14:textId="77777777" w:rsidR="00B24829" w:rsidRDefault="00B24829" w:rsidP="00B24829">
      <w:pPr>
        <w:rPr>
          <w:rFonts w:ascii="Garamond" w:hAnsi="Garamond"/>
        </w:rPr>
      </w:pPr>
      <w:r w:rsidRPr="00FB52F4">
        <w:rPr>
          <w:rFonts w:ascii="Garamond" w:hAnsi="Garamond"/>
        </w:rPr>
        <w:t xml:space="preserve">Lajos Fekete, </w:t>
      </w:r>
      <w:r w:rsidRPr="00FB52F4">
        <w:rPr>
          <w:rFonts w:ascii="Garamond" w:hAnsi="Garamond"/>
          <w:i/>
          <w:iCs/>
        </w:rPr>
        <w:t>Az esztergomi szandzsák 1570. évi adóösszeírása [The tax survey of the sanjak of Esztergom from 1570]</w:t>
      </w:r>
      <w:r w:rsidRPr="00FB52F4">
        <w:rPr>
          <w:rFonts w:ascii="Garamond" w:hAnsi="Garamond"/>
        </w:rPr>
        <w:t xml:space="preserve"> (Budapest: Teleki Pál Tudomanyos Intezet, 1943).</w:t>
      </w:r>
    </w:p>
    <w:p w14:paraId="1B372D7F" w14:textId="77777777" w:rsidR="00B24829" w:rsidRDefault="00B24829" w:rsidP="00B24829">
      <w:pPr>
        <w:rPr>
          <w:rFonts w:ascii="Garamond" w:hAnsi="Garamond"/>
        </w:rPr>
      </w:pPr>
    </w:p>
    <w:p w14:paraId="2ED924CD" w14:textId="77777777" w:rsidR="00B24829" w:rsidRDefault="00B24829" w:rsidP="00B24829">
      <w:pPr>
        <w:rPr>
          <w:rFonts w:ascii="Garamond" w:hAnsi="Garamond"/>
        </w:rPr>
      </w:pPr>
      <w:r w:rsidRPr="00D57D23">
        <w:rPr>
          <w:rFonts w:ascii="Garamond" w:hAnsi="Garamond"/>
        </w:rPr>
        <w:t>Antal Velics, </w:t>
      </w:r>
      <w:r w:rsidRPr="00D57D23">
        <w:rPr>
          <w:rFonts w:ascii="Garamond" w:hAnsi="Garamond"/>
          <w:i/>
          <w:iCs/>
        </w:rPr>
        <w:t>Magyarorszägi török kincstári defterek [Hungary’s Turkish treasury defters]</w:t>
      </w:r>
      <w:r w:rsidRPr="00D57D23">
        <w:rPr>
          <w:rFonts w:ascii="Garamond" w:hAnsi="Garamond"/>
        </w:rPr>
        <w:t>, ed. Ernó Kammerer, 2 vols. (Budapest: M. Tud. Akadémia Történelmi Bizottsága, 1886).</w:t>
      </w:r>
    </w:p>
    <w:p w14:paraId="5B6597C6" w14:textId="77777777" w:rsidR="00B24829" w:rsidRDefault="00B24829" w:rsidP="00B24829">
      <w:pPr>
        <w:rPr>
          <w:rFonts w:ascii="Garamond" w:hAnsi="Garamond"/>
        </w:rPr>
      </w:pPr>
    </w:p>
    <w:p w14:paraId="637C75D2" w14:textId="77777777" w:rsidR="00B24829" w:rsidRPr="00F4199D" w:rsidRDefault="00B24829" w:rsidP="00B24829">
      <w:pPr>
        <w:rPr>
          <w:rFonts w:ascii="Garamond" w:hAnsi="Garamond"/>
          <w:b/>
          <w:bCs/>
        </w:rPr>
      </w:pPr>
      <w:r w:rsidRPr="00F4199D">
        <w:rPr>
          <w:rFonts w:ascii="Garamond" w:hAnsi="Garamond"/>
          <w:b/>
          <w:bCs/>
        </w:rPr>
        <w:t>Guides:</w:t>
      </w:r>
    </w:p>
    <w:p w14:paraId="38C0F2E6" w14:textId="77777777" w:rsidR="00B24829" w:rsidRDefault="00B24829" w:rsidP="00B24829">
      <w:pPr>
        <w:rPr>
          <w:rFonts w:ascii="Garamond" w:hAnsi="Garamond"/>
        </w:rPr>
      </w:pPr>
      <w:r w:rsidRPr="00F4199D">
        <w:rPr>
          <w:rFonts w:ascii="Garamond" w:hAnsi="Garamond"/>
        </w:rPr>
        <w:t xml:space="preserve">Lajos Fekete, </w:t>
      </w:r>
      <w:r w:rsidRPr="00F4199D">
        <w:rPr>
          <w:rFonts w:ascii="Garamond" w:hAnsi="Garamond"/>
          <w:i/>
          <w:iCs/>
        </w:rPr>
        <w:t>Die Siyaqat-Schrift in der türkischen Finanzverwaltung: Beitrag zur türkischen Paläographie mit 104 Tafeln</w:t>
      </w:r>
      <w:r w:rsidRPr="00F4199D">
        <w:rPr>
          <w:rFonts w:ascii="Garamond" w:hAnsi="Garamond"/>
        </w:rPr>
        <w:t xml:space="preserve"> (Budapest: Akadémiai Kiadó, 1955).</w:t>
      </w:r>
    </w:p>
    <w:p w14:paraId="5D3333D3" w14:textId="77777777" w:rsidR="00B24829" w:rsidRDefault="00B24829" w:rsidP="00B24829">
      <w:pPr>
        <w:rPr>
          <w:rFonts w:ascii="Garamond" w:hAnsi="Garamond"/>
        </w:rPr>
      </w:pPr>
    </w:p>
    <w:p w14:paraId="1058106E" w14:textId="77777777" w:rsidR="00B24829" w:rsidRPr="00D57D23" w:rsidRDefault="00B24829" w:rsidP="00B24829">
      <w:pPr>
        <w:rPr>
          <w:rFonts w:ascii="Garamond" w:hAnsi="Garamond"/>
        </w:rPr>
      </w:pPr>
      <w:r w:rsidRPr="00D57D23">
        <w:rPr>
          <w:rFonts w:ascii="Garamond" w:hAnsi="Garamond"/>
        </w:rPr>
        <w:t>Primary sources:</w:t>
      </w:r>
    </w:p>
    <w:p w14:paraId="77B4F2B7" w14:textId="56B74330" w:rsidR="006F4407" w:rsidRPr="00B24829" w:rsidRDefault="00B24829" w:rsidP="00B24829">
      <w:pPr>
        <w:rPr>
          <w:rFonts w:ascii="Garamond" w:hAnsi="Garamond"/>
        </w:rPr>
      </w:pPr>
      <w:r w:rsidRPr="00D57D23">
        <w:rPr>
          <w:rFonts w:ascii="Garamond" w:hAnsi="Garamond"/>
          <w:i/>
          <w:iCs/>
        </w:rPr>
        <w:t>defters</w:t>
      </w:r>
      <w:r w:rsidRPr="00D57D23">
        <w:rPr>
          <w:rFonts w:ascii="Garamond" w:hAnsi="Garamond"/>
        </w:rPr>
        <w:t> held here in Vienna that were captured following the conquest of Buda in 1686, see </w:t>
      </w:r>
      <w:r w:rsidRPr="00D57D23">
        <w:rPr>
          <w:rFonts w:ascii="Garamond" w:hAnsi="Garamond"/>
        </w:rPr>
        <w:fldChar w:fldCharType="begin"/>
      </w:r>
      <w:r w:rsidRPr="00D57D23">
        <w:rPr>
          <w:rFonts w:ascii="Garamond" w:hAnsi="Garamond"/>
        </w:rPr>
        <w:instrText xml:space="preserve"> HYPERLINK "https://search.onb.ac.at/primo-explore/search?query=any,contains,Nach%20der%20Entsetzung%20Budas%201686%20in%20der%20Festung%20vorgefunden.&amp;tab=default_tab&amp;search_scope=ONB_gesamtbestand&amp;vid=ONB&amp;offset=100" </w:instrText>
      </w:r>
      <w:r w:rsidRPr="00D57D23">
        <w:rPr>
          <w:rFonts w:ascii="Garamond" w:hAnsi="Garamond"/>
        </w:rPr>
      </w:r>
      <w:r w:rsidRPr="00D57D23">
        <w:rPr>
          <w:rFonts w:ascii="Garamond" w:hAnsi="Garamond"/>
        </w:rPr>
        <w:fldChar w:fldCharType="separate"/>
      </w:r>
      <w:r w:rsidRPr="00D57D23">
        <w:rPr>
          <w:rStyle w:val="Hyperlink"/>
          <w:rFonts w:ascii="Garamond" w:hAnsi="Garamond"/>
        </w:rPr>
        <w:t>here</w:t>
      </w:r>
      <w:r w:rsidRPr="00D57D23">
        <w:rPr>
          <w:rFonts w:ascii="Garamond" w:hAnsi="Garamond"/>
        </w:rPr>
        <w:fldChar w:fldCharType="end"/>
      </w:r>
      <w:r w:rsidRPr="00D57D23">
        <w:rPr>
          <w:rFonts w:ascii="Garamond" w:hAnsi="Garamond"/>
        </w:rPr>
        <w:t>.</w:t>
      </w:r>
    </w:p>
    <w:p w14:paraId="216B5D99" w14:textId="77777777" w:rsidR="00376773" w:rsidRDefault="00376773" w:rsidP="00376773">
      <w:pPr>
        <w:shd w:val="clear" w:color="auto" w:fill="FFFFFF"/>
        <w:ind w:left="1590"/>
        <w:rPr>
          <w:rFonts w:ascii="Open Sans" w:eastAsia="Times New Roman" w:hAnsi="Open Sans" w:cs="Open Sans"/>
          <w:color w:val="212529"/>
          <w:kern w:val="0"/>
          <w:sz w:val="23"/>
          <w:szCs w:val="23"/>
          <w:lang w:eastAsia="en-GB"/>
          <w14:ligatures w14:val="none"/>
        </w:rPr>
      </w:pPr>
    </w:p>
    <w:p w14:paraId="40E62255" w14:textId="77777777" w:rsidR="00376773" w:rsidRPr="00C15C86" w:rsidRDefault="00376773" w:rsidP="00376773">
      <w:pPr>
        <w:shd w:val="clear" w:color="auto" w:fill="FFFFFF"/>
        <w:ind w:left="1590"/>
        <w:rPr>
          <w:rFonts w:ascii="Open Sans" w:eastAsia="Times New Roman" w:hAnsi="Open Sans" w:cs="Open Sans"/>
          <w:color w:val="212529"/>
          <w:kern w:val="0"/>
          <w:sz w:val="23"/>
          <w:szCs w:val="23"/>
          <w:lang w:eastAsia="en-GB"/>
          <w14:ligatures w14:val="none"/>
        </w:rPr>
      </w:pPr>
    </w:p>
    <w:p w14:paraId="79B37137"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9" w:history="1">
        <w:r w:rsidR="00C15C86" w:rsidRPr="00C15C86">
          <w:rPr>
            <w:rFonts w:ascii="Poppins" w:eastAsia="Times New Roman" w:hAnsi="Poppins" w:cs="Poppins"/>
            <w:b/>
            <w:bCs/>
            <w:color w:val="00ACDF"/>
            <w:spacing w:val="24"/>
            <w:kern w:val="0"/>
            <w:sz w:val="27"/>
            <w:szCs w:val="27"/>
            <w:lang w:eastAsia="en-GB"/>
            <w14:ligatures w14:val="none"/>
          </w:rPr>
          <w:t>Week 3: Administrative Histories</w:t>
        </w:r>
      </w:hyperlink>
    </w:p>
    <w:p w14:paraId="740B32D4" w14:textId="7DE2AC8A" w:rsidR="00C15C86" w:rsidRPr="00C15C86" w:rsidRDefault="00C15C86"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3: Administrative Histories </w:t>
      </w:r>
    </w:p>
    <w:p w14:paraId="4836ECCD" w14:textId="77777777" w:rsidR="00C4079F" w:rsidRDefault="00C4079F" w:rsidP="00C4079F">
      <w:pPr>
        <w:rPr>
          <w:rFonts w:ascii="Garamond" w:hAnsi="Garamond"/>
        </w:rPr>
      </w:pPr>
      <w:r w:rsidRPr="00B22E04">
        <w:rPr>
          <w:rFonts w:ascii="Garamond" w:hAnsi="Garamond"/>
        </w:rPr>
        <w:t>Géza </w:t>
      </w:r>
      <w:r w:rsidRPr="00B22E04">
        <w:rPr>
          <w:rFonts w:ascii="Garamond" w:hAnsi="Garamond"/>
          <w:b/>
          <w:bCs/>
        </w:rPr>
        <w:t>Dávid</w:t>
      </w:r>
      <w:r w:rsidRPr="00B22E04">
        <w:rPr>
          <w:rFonts w:ascii="Garamond" w:hAnsi="Garamond"/>
        </w:rPr>
        <w:t>, “Ottoman Administrative Strategies in Western Hungary,” in </w:t>
      </w:r>
      <w:r w:rsidRPr="00B22E04">
        <w:rPr>
          <w:rFonts w:ascii="Garamond" w:hAnsi="Garamond"/>
          <w:i/>
          <w:iCs/>
        </w:rPr>
        <w:t>Studies in Ottoman History in Honour of Professor V.L. Ménage</w:t>
      </w:r>
      <w:r w:rsidRPr="00B22E04">
        <w:rPr>
          <w:rFonts w:ascii="Garamond" w:hAnsi="Garamond"/>
        </w:rPr>
        <w:t>, ed. Colin Heywood and Colin Imber (Istanbul: Isis Press, 1994), 31–43.</w:t>
      </w:r>
    </w:p>
    <w:p w14:paraId="7E276024" w14:textId="77777777" w:rsidR="00C4079F" w:rsidRDefault="00C4079F" w:rsidP="00C4079F">
      <w:pPr>
        <w:rPr>
          <w:rFonts w:ascii="Garamond" w:hAnsi="Garamond"/>
        </w:rPr>
      </w:pPr>
    </w:p>
    <w:p w14:paraId="47A045F4" w14:textId="77777777" w:rsidR="00C4079F" w:rsidRPr="00B22E04" w:rsidRDefault="00C4079F" w:rsidP="00C4079F">
      <w:pPr>
        <w:rPr>
          <w:rFonts w:ascii="Garamond" w:hAnsi="Garamond"/>
        </w:rPr>
      </w:pPr>
      <w:r w:rsidRPr="00B22E04">
        <w:rPr>
          <w:rFonts w:ascii="Garamond" w:hAnsi="Garamond"/>
        </w:rPr>
        <w:lastRenderedPageBreak/>
        <w:t xml:space="preserve">Gábor </w:t>
      </w:r>
      <w:r w:rsidRPr="00B22E04">
        <w:rPr>
          <w:rFonts w:ascii="Garamond" w:hAnsi="Garamond"/>
          <w:b/>
          <w:bCs/>
        </w:rPr>
        <w:t>Ágoston</w:t>
      </w:r>
      <w:r w:rsidRPr="00B22E04">
        <w:rPr>
          <w:rFonts w:ascii="Garamond" w:hAnsi="Garamond"/>
        </w:rPr>
        <w:t>, “Defending and Administering the Frontier: The Case of Ottoman Hungary,” in </w:t>
      </w:r>
      <w:r w:rsidRPr="00B22E04">
        <w:rPr>
          <w:rFonts w:ascii="Garamond" w:hAnsi="Garamond"/>
          <w:i/>
          <w:iCs/>
        </w:rPr>
        <w:t>The Ottoman World</w:t>
      </w:r>
      <w:r w:rsidRPr="00B22E04">
        <w:rPr>
          <w:rFonts w:ascii="Garamond" w:hAnsi="Garamond"/>
        </w:rPr>
        <w:t>, ed. Christine Woodhead (New York: Routledge, 2012), 220–36</w:t>
      </w:r>
      <w:r>
        <w:rPr>
          <w:rFonts w:ascii="Garamond" w:hAnsi="Garamond"/>
        </w:rPr>
        <w:t>, focus on 220–27 and 32–35</w:t>
      </w:r>
      <w:r w:rsidRPr="00B22E04">
        <w:rPr>
          <w:rFonts w:ascii="Garamond" w:hAnsi="Garamond"/>
        </w:rPr>
        <w:t>.</w:t>
      </w:r>
    </w:p>
    <w:p w14:paraId="6AA88BA9" w14:textId="77777777" w:rsidR="00C4079F" w:rsidRDefault="00C4079F" w:rsidP="00C4079F">
      <w:pPr>
        <w:rPr>
          <w:rFonts w:ascii="Garamond" w:hAnsi="Garamond"/>
        </w:rPr>
      </w:pPr>
    </w:p>
    <w:p w14:paraId="5F02D36B" w14:textId="3C3D5F43" w:rsidR="00C4079F" w:rsidRDefault="00C4079F" w:rsidP="00C4079F">
      <w:pPr>
        <w:rPr>
          <w:rFonts w:ascii="Garamond" w:hAnsi="Garamond"/>
        </w:rPr>
      </w:pPr>
      <w:r w:rsidRPr="00B22E04">
        <w:rPr>
          <w:rFonts w:ascii="Garamond" w:hAnsi="Garamond"/>
        </w:rPr>
        <w:t>and students should choose </w:t>
      </w:r>
      <w:r w:rsidRPr="00B22E04">
        <w:rPr>
          <w:rFonts w:ascii="Garamond" w:hAnsi="Garamond"/>
          <w:i/>
          <w:iCs/>
          <w:u w:val="single"/>
        </w:rPr>
        <w:t>one</w:t>
      </w:r>
      <w:r w:rsidRPr="00B22E04">
        <w:rPr>
          <w:rFonts w:ascii="Garamond" w:hAnsi="Garamond"/>
        </w:rPr>
        <w:t> </w:t>
      </w:r>
      <w:r>
        <w:rPr>
          <w:rFonts w:ascii="Garamond" w:hAnsi="Garamond"/>
        </w:rPr>
        <w:t>historic figure from below (some have multiple articles, most have only one) and come prepared to present the article(s)’s findings (focus on primary sources used and arguments made</w:t>
      </w:r>
      <w:r w:rsidR="00E9208B">
        <w:rPr>
          <w:rFonts w:ascii="Garamond" w:hAnsi="Garamond"/>
        </w:rPr>
        <w:t xml:space="preserve"> if any</w:t>
      </w:r>
      <w:r>
        <w:rPr>
          <w:rFonts w:ascii="Garamond" w:hAnsi="Garamond"/>
        </w:rPr>
        <w:t>)</w:t>
      </w:r>
      <w:r w:rsidRPr="00B22E04">
        <w:rPr>
          <w:rFonts w:ascii="Garamond" w:hAnsi="Garamond"/>
        </w:rPr>
        <w:t>:</w:t>
      </w:r>
    </w:p>
    <w:p w14:paraId="0A75A7D6" w14:textId="77777777" w:rsidR="00C4079F" w:rsidRDefault="00C4079F" w:rsidP="00C4079F">
      <w:pPr>
        <w:rPr>
          <w:rFonts w:ascii="Garamond" w:hAnsi="Garamond"/>
        </w:rPr>
      </w:pPr>
    </w:p>
    <w:p w14:paraId="5EB468CC" w14:textId="77777777" w:rsidR="00C4079F" w:rsidRPr="009062B1" w:rsidRDefault="00C4079F" w:rsidP="00C4079F">
      <w:pPr>
        <w:rPr>
          <w:rFonts w:ascii="Garamond" w:hAnsi="Garamond"/>
          <w:b/>
          <w:bCs/>
          <w:i/>
          <w:iCs/>
        </w:rPr>
      </w:pPr>
      <w:r w:rsidRPr="009062B1">
        <w:rPr>
          <w:rFonts w:ascii="Garamond" w:hAnsi="Garamond"/>
          <w:b/>
          <w:bCs/>
          <w:i/>
          <w:iCs/>
        </w:rPr>
        <w:t>Arslan Pasha</w:t>
      </w:r>
    </w:p>
    <w:p w14:paraId="4A2552D2" w14:textId="77777777" w:rsidR="00C4079F" w:rsidRDefault="00C4079F" w:rsidP="00C4079F">
      <w:pPr>
        <w:rPr>
          <w:rFonts w:ascii="Garamond" w:hAnsi="Garamond"/>
        </w:rPr>
      </w:pPr>
      <w:r w:rsidRPr="00B22E04">
        <w:rPr>
          <w:rFonts w:ascii="Garamond" w:hAnsi="Garamond"/>
        </w:rPr>
        <w:t xml:space="preserve">Claudia Römer and Nicolas Vatin, “The Lion That Was Only a Cat: Some Notes on the Last Years and the Death of </w:t>
      </w:r>
      <w:r w:rsidRPr="00B22E04">
        <w:rPr>
          <w:rFonts w:ascii="Garamond" w:hAnsi="Garamond"/>
          <w:b/>
          <w:bCs/>
        </w:rPr>
        <w:t xml:space="preserve">Arslan </w:t>
      </w:r>
      <w:r w:rsidRPr="00B22E04">
        <w:rPr>
          <w:rFonts w:ascii="Garamond" w:hAnsi="Garamond"/>
        </w:rPr>
        <w:t>Pasha, Bey of Semendire and Beylerbeyi of Buda,” in </w:t>
      </w:r>
      <w:r w:rsidRPr="00B22E04">
        <w:rPr>
          <w:rFonts w:ascii="Garamond" w:hAnsi="Garamond"/>
          <w:i/>
          <w:iCs/>
        </w:rPr>
        <w:t>Şerefe: Studies in Honour of Prof. Géza Dávid on His Seventieth Birthday</w:t>
      </w:r>
      <w:r w:rsidRPr="00B22E04">
        <w:rPr>
          <w:rFonts w:ascii="Garamond" w:hAnsi="Garamond"/>
        </w:rPr>
        <w:t>, ed. Pál Fodor, Nándor E. Kovács, and Benedek Péri (Budapest: Research Centre for the Humanities, Hungarian Academy of Sciences, 2019), 159–82.</w:t>
      </w:r>
    </w:p>
    <w:p w14:paraId="14E70DAB" w14:textId="77777777" w:rsidR="00C4079F" w:rsidRDefault="00C4079F" w:rsidP="00C4079F">
      <w:pPr>
        <w:rPr>
          <w:rFonts w:ascii="Garamond" w:hAnsi="Garamond"/>
        </w:rPr>
      </w:pPr>
    </w:p>
    <w:p w14:paraId="7F04289E" w14:textId="77777777" w:rsidR="00C4079F" w:rsidRPr="00B22E04" w:rsidRDefault="00C4079F" w:rsidP="00C4079F">
      <w:pPr>
        <w:rPr>
          <w:rFonts w:ascii="Garamond" w:hAnsi="Garamond"/>
        </w:rPr>
      </w:pPr>
      <w:r w:rsidRPr="00B22E04">
        <w:rPr>
          <w:rFonts w:ascii="Garamond" w:hAnsi="Garamond"/>
        </w:rPr>
        <w:t xml:space="preserve">Yasemin Altaylı, “Budin Beylerbeyi </w:t>
      </w:r>
      <w:r w:rsidRPr="00B22E04">
        <w:rPr>
          <w:rFonts w:ascii="Garamond" w:hAnsi="Garamond"/>
          <w:b/>
          <w:bCs/>
        </w:rPr>
        <w:t>Arslan</w:t>
      </w:r>
      <w:r w:rsidRPr="00B22E04">
        <w:rPr>
          <w:rFonts w:ascii="Garamond" w:hAnsi="Garamond"/>
        </w:rPr>
        <w:t xml:space="preserve"> Paşa (1565-1566) [Arslan Pasha, Beglerbeg of Buda (1565-1566)],” </w:t>
      </w:r>
      <w:r w:rsidRPr="00B22E04">
        <w:rPr>
          <w:rFonts w:ascii="Garamond" w:hAnsi="Garamond"/>
          <w:i/>
          <w:iCs/>
        </w:rPr>
        <w:t>Osmanlı Tarihi Araştırma ve Uygulama Merkezi Dergisi</w:t>
      </w:r>
      <w:r w:rsidRPr="00B22E04">
        <w:rPr>
          <w:rFonts w:ascii="Garamond" w:hAnsi="Garamond"/>
        </w:rPr>
        <w:t> 19 (2006): 33–51.</w:t>
      </w:r>
    </w:p>
    <w:p w14:paraId="5D972AE2" w14:textId="77777777" w:rsidR="00C4079F" w:rsidRDefault="00C4079F" w:rsidP="00C4079F">
      <w:pPr>
        <w:rPr>
          <w:rFonts w:ascii="Garamond" w:hAnsi="Garamond"/>
        </w:rPr>
      </w:pPr>
    </w:p>
    <w:p w14:paraId="0B55191D" w14:textId="77777777" w:rsidR="00C4079F" w:rsidRPr="00FF5A98" w:rsidRDefault="00C4079F" w:rsidP="00C4079F">
      <w:pPr>
        <w:rPr>
          <w:rFonts w:ascii="Garamond" w:hAnsi="Garamond"/>
          <w:b/>
          <w:bCs/>
          <w:i/>
          <w:iCs/>
        </w:rPr>
      </w:pPr>
      <w:r w:rsidRPr="00FF5A98">
        <w:rPr>
          <w:rFonts w:ascii="Garamond" w:hAnsi="Garamond"/>
          <w:b/>
          <w:bCs/>
          <w:i/>
          <w:iCs/>
        </w:rPr>
        <w:t>Sokollu Mustafa Pasha</w:t>
      </w:r>
    </w:p>
    <w:p w14:paraId="5AB12E6C" w14:textId="77777777" w:rsidR="00C4079F" w:rsidRDefault="00C4079F" w:rsidP="00C4079F">
      <w:pPr>
        <w:rPr>
          <w:rFonts w:ascii="Garamond" w:hAnsi="Garamond"/>
        </w:rPr>
      </w:pPr>
      <w:r w:rsidRPr="00B22E04">
        <w:rPr>
          <w:rFonts w:ascii="Garamond" w:hAnsi="Garamond"/>
        </w:rPr>
        <w:t xml:space="preserve">Gyula Káldy-Nagy, “Budin Beylerbeyi </w:t>
      </w:r>
      <w:r w:rsidRPr="00B22E04">
        <w:rPr>
          <w:rFonts w:ascii="Garamond" w:hAnsi="Garamond"/>
          <w:b/>
          <w:bCs/>
        </w:rPr>
        <w:t xml:space="preserve">Mustafa </w:t>
      </w:r>
      <w:r w:rsidRPr="00B22E04">
        <w:rPr>
          <w:rFonts w:ascii="Garamond" w:hAnsi="Garamond"/>
        </w:rPr>
        <w:t>Paşa,” </w:t>
      </w:r>
      <w:r w:rsidRPr="00B22E04">
        <w:rPr>
          <w:rFonts w:ascii="Garamond" w:hAnsi="Garamond"/>
          <w:i/>
          <w:iCs/>
        </w:rPr>
        <w:t>Belleten</w:t>
      </w:r>
      <w:r w:rsidRPr="00B22E04">
        <w:rPr>
          <w:rFonts w:ascii="Garamond" w:hAnsi="Garamond"/>
        </w:rPr>
        <w:t> 54 (1990): 649–63.</w:t>
      </w:r>
    </w:p>
    <w:p w14:paraId="5A4ECA9C" w14:textId="77777777" w:rsidR="00C4079F" w:rsidRDefault="00C4079F" w:rsidP="00C4079F">
      <w:pPr>
        <w:rPr>
          <w:rFonts w:ascii="Garamond" w:hAnsi="Garamond"/>
        </w:rPr>
      </w:pPr>
    </w:p>
    <w:p w14:paraId="1BBFB9A9" w14:textId="77777777" w:rsidR="00C4079F" w:rsidRDefault="00C4079F" w:rsidP="00C4079F">
      <w:pPr>
        <w:rPr>
          <w:rFonts w:ascii="Garamond" w:hAnsi="Garamond"/>
        </w:rPr>
      </w:pPr>
      <w:r w:rsidRPr="001120DE">
        <w:rPr>
          <w:rFonts w:ascii="Garamond" w:hAnsi="Garamond"/>
        </w:rPr>
        <w:t>Géza Dávid, “</w:t>
      </w:r>
      <w:r w:rsidRPr="001120DE">
        <w:rPr>
          <w:rFonts w:ascii="Garamond" w:hAnsi="Garamond"/>
          <w:b/>
          <w:bCs/>
        </w:rPr>
        <w:t>Szokollu Musztafa</w:t>
      </w:r>
      <w:r w:rsidRPr="001120DE">
        <w:rPr>
          <w:rFonts w:ascii="Garamond" w:hAnsi="Garamond"/>
        </w:rPr>
        <w:t xml:space="preserve"> budai pasa (? - 1578) [Sokollu Mustafa Pasha of Buda (? - 1578)],” in </w:t>
      </w:r>
      <w:r w:rsidRPr="001120DE">
        <w:rPr>
          <w:rFonts w:ascii="Garamond" w:hAnsi="Garamond"/>
          <w:i/>
          <w:iCs/>
        </w:rPr>
        <w:t>Pasák és bégek uralma alatt</w:t>
      </w:r>
      <w:r w:rsidRPr="001120DE">
        <w:rPr>
          <w:rFonts w:ascii="Times New Roman" w:hAnsi="Times New Roman" w:cs="Times New Roman"/>
          <w:i/>
          <w:iCs/>
        </w:rPr>
        <w:t> </w:t>
      </w:r>
      <w:r w:rsidRPr="001120DE">
        <w:rPr>
          <w:rFonts w:ascii="Garamond" w:hAnsi="Garamond"/>
          <w:i/>
          <w:iCs/>
        </w:rPr>
        <w:t>: demográfiai és közigazgatás-történeti tanulmányok [Under the rulership of pashas and begs: studies in demographic and administrative history]</w:t>
      </w:r>
      <w:r w:rsidRPr="001120DE">
        <w:rPr>
          <w:rFonts w:ascii="Garamond" w:hAnsi="Garamond"/>
        </w:rPr>
        <w:t xml:space="preserve"> (Budapest: Akadémiai Kiadó, 2005), 361–65.</w:t>
      </w:r>
    </w:p>
    <w:p w14:paraId="25424CF5" w14:textId="77777777" w:rsidR="00C4079F" w:rsidRDefault="00C4079F" w:rsidP="00C4079F">
      <w:pPr>
        <w:rPr>
          <w:rFonts w:ascii="Garamond" w:hAnsi="Garamond"/>
        </w:rPr>
      </w:pPr>
    </w:p>
    <w:p w14:paraId="7B8F0E32" w14:textId="77777777" w:rsidR="00C4079F" w:rsidRDefault="00C4079F" w:rsidP="00C4079F">
      <w:pPr>
        <w:rPr>
          <w:rFonts w:ascii="Garamond" w:hAnsi="Garamond"/>
        </w:rPr>
      </w:pPr>
      <w:r w:rsidRPr="00FF5A98">
        <w:rPr>
          <w:rFonts w:ascii="Garamond" w:hAnsi="Garamond"/>
        </w:rPr>
        <w:t xml:space="preserve">Meryem Erdoğan, “Budin Beylerbeyi </w:t>
      </w:r>
      <w:r w:rsidRPr="00FF5A98">
        <w:rPr>
          <w:rFonts w:ascii="Garamond" w:hAnsi="Garamond"/>
          <w:b/>
          <w:bCs/>
        </w:rPr>
        <w:t>Sokollu Mustafa</w:t>
      </w:r>
      <w:r w:rsidRPr="00FF5A98">
        <w:rPr>
          <w:rFonts w:ascii="Garamond" w:hAnsi="Garamond"/>
        </w:rPr>
        <w:t xml:space="preserve"> Paşa’nin Macaristan’daki Hayratı,” </w:t>
      </w:r>
      <w:r w:rsidRPr="00FF5A98">
        <w:rPr>
          <w:rFonts w:ascii="Garamond" w:hAnsi="Garamond"/>
          <w:i/>
          <w:iCs/>
        </w:rPr>
        <w:t>Turk Kulturu Lncelemeleri Dergisi</w:t>
      </w:r>
      <w:r w:rsidRPr="00FF5A98">
        <w:rPr>
          <w:rFonts w:ascii="Garamond" w:hAnsi="Garamond"/>
        </w:rPr>
        <w:t xml:space="preserve"> 02 (2016): 67–116</w:t>
      </w:r>
      <w:r>
        <w:rPr>
          <w:rFonts w:ascii="Garamond" w:hAnsi="Garamond"/>
        </w:rPr>
        <w:t>.</w:t>
      </w:r>
    </w:p>
    <w:p w14:paraId="3A208109" w14:textId="77777777" w:rsidR="00C4079F" w:rsidRDefault="00C4079F" w:rsidP="00C4079F">
      <w:pPr>
        <w:rPr>
          <w:rFonts w:ascii="Garamond" w:hAnsi="Garamond"/>
        </w:rPr>
      </w:pPr>
    </w:p>
    <w:p w14:paraId="0C030D44" w14:textId="77777777" w:rsidR="00C4079F" w:rsidRDefault="00C4079F" w:rsidP="00C4079F">
      <w:pPr>
        <w:rPr>
          <w:rFonts w:ascii="Garamond" w:hAnsi="Garamond"/>
        </w:rPr>
      </w:pPr>
      <w:r w:rsidRPr="00FF5A98">
        <w:rPr>
          <w:rFonts w:ascii="Garamond" w:hAnsi="Garamond"/>
        </w:rPr>
        <w:t xml:space="preserve">Mehmet Emin Yılmaz and Gökçe Günel, “Sâhib’ül-Hayrât Makbûl </w:t>
      </w:r>
      <w:r w:rsidRPr="00FF5A98">
        <w:rPr>
          <w:rFonts w:ascii="Garamond" w:hAnsi="Garamond"/>
          <w:b/>
          <w:bCs/>
        </w:rPr>
        <w:t xml:space="preserve">(Sokollu) Mustafa </w:t>
      </w:r>
      <w:r w:rsidRPr="00FF5A98">
        <w:rPr>
          <w:rFonts w:ascii="Garamond" w:hAnsi="Garamond"/>
        </w:rPr>
        <w:t xml:space="preserve">Paşa [Possessor of Good Works and Deeds Makbûl (Sokollu) Mustafa Pasha],” </w:t>
      </w:r>
      <w:r w:rsidRPr="00FF5A98">
        <w:rPr>
          <w:rFonts w:ascii="Garamond" w:hAnsi="Garamond"/>
          <w:i/>
          <w:iCs/>
        </w:rPr>
        <w:t>Osmanlı Tarihi Araştırma ve Uygulama Merkezi Dergisi</w:t>
      </w:r>
      <w:r w:rsidRPr="00FF5A98">
        <w:rPr>
          <w:rFonts w:ascii="Garamond" w:hAnsi="Garamond"/>
        </w:rPr>
        <w:t xml:space="preserve"> 38 (2015): 219–52</w:t>
      </w:r>
      <w:r>
        <w:rPr>
          <w:rFonts w:ascii="Garamond" w:hAnsi="Garamond"/>
        </w:rPr>
        <w:t>.</w:t>
      </w:r>
    </w:p>
    <w:p w14:paraId="6C2098C1" w14:textId="77777777" w:rsidR="00C4079F" w:rsidRDefault="00C4079F" w:rsidP="00C4079F">
      <w:pPr>
        <w:rPr>
          <w:rFonts w:ascii="Garamond" w:hAnsi="Garamond"/>
        </w:rPr>
      </w:pPr>
    </w:p>
    <w:p w14:paraId="39912704" w14:textId="77777777" w:rsidR="00C4079F" w:rsidRPr="00FF5A98" w:rsidRDefault="00C4079F" w:rsidP="00C4079F">
      <w:pPr>
        <w:rPr>
          <w:rFonts w:ascii="Garamond" w:hAnsi="Garamond"/>
          <w:i/>
          <w:iCs/>
        </w:rPr>
      </w:pPr>
      <w:r w:rsidRPr="00B22E04">
        <w:rPr>
          <w:rFonts w:ascii="Garamond" w:hAnsi="Garamond"/>
          <w:b/>
          <w:bCs/>
          <w:i/>
          <w:iCs/>
        </w:rPr>
        <w:t>Mürteza</w:t>
      </w:r>
      <w:r w:rsidRPr="00FF5A98">
        <w:rPr>
          <w:rFonts w:ascii="Garamond" w:hAnsi="Garamond"/>
          <w:b/>
          <w:bCs/>
          <w:i/>
          <w:iCs/>
        </w:rPr>
        <w:t xml:space="preserve"> Pasha</w:t>
      </w:r>
    </w:p>
    <w:p w14:paraId="10928485" w14:textId="77777777" w:rsidR="00C4079F" w:rsidRDefault="00C4079F" w:rsidP="00C4079F">
      <w:pPr>
        <w:rPr>
          <w:rFonts w:ascii="Garamond" w:hAnsi="Garamond"/>
        </w:rPr>
      </w:pPr>
      <w:r w:rsidRPr="00B22E04">
        <w:rPr>
          <w:rFonts w:ascii="Garamond" w:hAnsi="Garamond"/>
        </w:rPr>
        <w:t xml:space="preserve">Balázs Sudár, “The Story of </w:t>
      </w:r>
      <w:r w:rsidRPr="00B22E04">
        <w:rPr>
          <w:rFonts w:ascii="Garamond" w:hAnsi="Garamond"/>
          <w:b/>
          <w:bCs/>
        </w:rPr>
        <w:t>Mürteza</w:t>
      </w:r>
      <w:r w:rsidRPr="00B22E04">
        <w:rPr>
          <w:rFonts w:ascii="Garamond" w:hAnsi="Garamond"/>
        </w:rPr>
        <w:t xml:space="preserve"> Pasha,” in </w:t>
      </w:r>
      <w:r w:rsidRPr="00B22E04">
        <w:rPr>
          <w:rFonts w:ascii="Garamond" w:hAnsi="Garamond"/>
          <w:i/>
          <w:iCs/>
        </w:rPr>
        <w:t>Şerefe: Studies in Honour of Prof. Géza Dávid on His Seventieth Birthday</w:t>
      </w:r>
      <w:r w:rsidRPr="00B22E04">
        <w:rPr>
          <w:rFonts w:ascii="Garamond" w:hAnsi="Garamond"/>
        </w:rPr>
        <w:t>, ed. Pál Fodor, Nándor E. Kovács, and Benedek Péri (Budapest: Research Centre for the Humanities, Hungarian Academy of Sciences, 2019), 339–57.</w:t>
      </w:r>
    </w:p>
    <w:p w14:paraId="5FF2A168" w14:textId="77777777" w:rsidR="00C4079F" w:rsidRDefault="00C4079F" w:rsidP="00C4079F">
      <w:pPr>
        <w:rPr>
          <w:rFonts w:ascii="Garamond" w:hAnsi="Garamond"/>
        </w:rPr>
      </w:pPr>
    </w:p>
    <w:p w14:paraId="7A26EA5F" w14:textId="77777777" w:rsidR="00C4079F" w:rsidRPr="00B22E04" w:rsidRDefault="00C4079F" w:rsidP="00C4079F">
      <w:pPr>
        <w:rPr>
          <w:rFonts w:ascii="Garamond" w:hAnsi="Garamond"/>
          <w:lang w:val="de-DE"/>
        </w:rPr>
      </w:pPr>
      <w:r w:rsidRPr="00B22E04">
        <w:rPr>
          <w:rFonts w:ascii="Garamond" w:hAnsi="Garamond"/>
        </w:rPr>
        <w:t>Nedim Zahirović and Mehmet Nergisi, </w:t>
      </w:r>
      <w:r w:rsidRPr="00B22E04">
        <w:rPr>
          <w:rFonts w:ascii="Garamond" w:hAnsi="Garamond"/>
          <w:b/>
          <w:bCs/>
          <w:i/>
          <w:iCs/>
        </w:rPr>
        <w:t>Murteza</w:t>
      </w:r>
      <w:r w:rsidRPr="00B22E04">
        <w:rPr>
          <w:rFonts w:ascii="Garamond" w:hAnsi="Garamond"/>
          <w:i/>
          <w:iCs/>
        </w:rPr>
        <w:t xml:space="preserve"> Pascha von Ofen zwischen Panegyrik und Historie: eine literarisch-historische Analyse eines osmanischen Wesirspiegels von Nergisi (El-vaṣfü l-kāmil fī-a</w:t>
      </w:r>
      <w:r w:rsidRPr="00B22E04">
        <w:rPr>
          <w:rFonts w:ascii="Cambria" w:hAnsi="Cambria" w:cs="Cambria"/>
          <w:i/>
          <w:iCs/>
        </w:rPr>
        <w:t>ḥ</w:t>
      </w:r>
      <w:r w:rsidRPr="00B22E04">
        <w:rPr>
          <w:rFonts w:ascii="Garamond" w:hAnsi="Garamond"/>
          <w:i/>
          <w:iCs/>
        </w:rPr>
        <w:t>vāli l-vezīri l-ʻādil)</w:t>
      </w:r>
      <w:r w:rsidRPr="00B22E04">
        <w:rPr>
          <w:rFonts w:ascii="Garamond" w:hAnsi="Garamond"/>
        </w:rPr>
        <w:t> (Frankfurt am Main: Peter Lang, 2010)</w:t>
      </w:r>
      <w:r w:rsidRPr="00B22E04">
        <w:rPr>
          <w:rFonts w:ascii="Garamond" w:hAnsi="Garamond"/>
          <w:lang w:val="de-DE"/>
        </w:rPr>
        <w:t>.</w:t>
      </w:r>
    </w:p>
    <w:p w14:paraId="41FA2550" w14:textId="77777777" w:rsidR="00C4079F" w:rsidRPr="00B22E04" w:rsidRDefault="00C4079F" w:rsidP="00C4079F">
      <w:pPr>
        <w:rPr>
          <w:rFonts w:ascii="Garamond" w:hAnsi="Garamond"/>
        </w:rPr>
      </w:pPr>
    </w:p>
    <w:p w14:paraId="34764FFF" w14:textId="77777777" w:rsidR="00C4079F" w:rsidRDefault="00C4079F" w:rsidP="00C4079F">
      <w:pPr>
        <w:rPr>
          <w:rFonts w:ascii="Garamond" w:hAnsi="Garamond"/>
        </w:rPr>
      </w:pPr>
      <w:r w:rsidRPr="00B22E04">
        <w:rPr>
          <w:rFonts w:ascii="Garamond" w:hAnsi="Garamond"/>
        </w:rPr>
        <w:t>Mahmut Halef Cevri</w:t>
      </w:r>
      <w:r w:rsidRPr="00B22E04">
        <w:rPr>
          <w:rFonts w:ascii="Times New Roman" w:hAnsi="Times New Roman" w:cs="Times New Roman"/>
        </w:rPr>
        <w:t>̇</w:t>
      </w:r>
      <w:r w:rsidRPr="00B22E04">
        <w:rPr>
          <w:rFonts w:ascii="Garamond" w:hAnsi="Garamond"/>
        </w:rPr>
        <w:t>oğlu, “</w:t>
      </w:r>
      <w:r w:rsidRPr="00B22E04">
        <w:rPr>
          <w:rFonts w:ascii="Garamond" w:hAnsi="Garamond"/>
          <w:b/>
          <w:bCs/>
        </w:rPr>
        <w:t>Murteza</w:t>
      </w:r>
      <w:r w:rsidRPr="00B22E04">
        <w:rPr>
          <w:rFonts w:ascii="Garamond" w:hAnsi="Garamond"/>
        </w:rPr>
        <w:t xml:space="preserve"> Pasha’s Conduct of Diplomacy on the Buda Frontier (1626-1630),” </w:t>
      </w:r>
      <w:r w:rsidRPr="00B22E04">
        <w:rPr>
          <w:rFonts w:ascii="Garamond" w:hAnsi="Garamond"/>
          <w:i/>
          <w:iCs/>
        </w:rPr>
        <w:t>Osmanli Mirasi Arastirmalari Dergisi</w:t>
      </w:r>
      <w:r w:rsidRPr="00B22E04">
        <w:rPr>
          <w:rFonts w:ascii="Garamond" w:hAnsi="Garamond"/>
        </w:rPr>
        <w:t> 9, no. 24 (2022): 351–64.</w:t>
      </w:r>
    </w:p>
    <w:p w14:paraId="39E7ACA0" w14:textId="77777777" w:rsidR="00C4079F" w:rsidRDefault="00C4079F" w:rsidP="00C4079F">
      <w:pPr>
        <w:rPr>
          <w:rFonts w:ascii="Garamond" w:hAnsi="Garamond"/>
        </w:rPr>
      </w:pPr>
    </w:p>
    <w:p w14:paraId="07D63871" w14:textId="77777777" w:rsidR="00C4079F" w:rsidRPr="00FF5A98" w:rsidRDefault="00C4079F" w:rsidP="00C4079F">
      <w:pPr>
        <w:rPr>
          <w:rFonts w:ascii="Garamond" w:hAnsi="Garamond"/>
          <w:b/>
          <w:bCs/>
          <w:i/>
          <w:iCs/>
        </w:rPr>
      </w:pPr>
      <w:r w:rsidRPr="00FF5A98">
        <w:rPr>
          <w:rFonts w:ascii="Garamond" w:hAnsi="Garamond"/>
          <w:b/>
          <w:bCs/>
          <w:i/>
          <w:iCs/>
        </w:rPr>
        <w:t>Tiryaki Hasan Pasha</w:t>
      </w:r>
    </w:p>
    <w:p w14:paraId="403FF103" w14:textId="77777777" w:rsidR="00C4079F" w:rsidRDefault="00C4079F" w:rsidP="00C4079F">
      <w:pPr>
        <w:rPr>
          <w:rFonts w:ascii="Garamond" w:hAnsi="Garamond"/>
        </w:rPr>
      </w:pPr>
      <w:r w:rsidRPr="00FF5A98">
        <w:rPr>
          <w:rFonts w:ascii="Garamond" w:hAnsi="Garamond"/>
        </w:rPr>
        <w:t xml:space="preserve">Claire Norton, “Being </w:t>
      </w:r>
      <w:r w:rsidRPr="00FF5A98">
        <w:rPr>
          <w:rFonts w:ascii="Garamond" w:hAnsi="Garamond"/>
          <w:b/>
          <w:bCs/>
        </w:rPr>
        <w:t>Tiryaki Hasan</w:t>
      </w:r>
      <w:r w:rsidRPr="00FF5A98">
        <w:rPr>
          <w:rFonts w:ascii="Garamond" w:hAnsi="Garamond"/>
        </w:rPr>
        <w:t xml:space="preserve"> Pasha: The Textual Appropriations of an Ottoman Hero,” in </w:t>
      </w:r>
      <w:r w:rsidRPr="00FF5A98">
        <w:rPr>
          <w:rFonts w:ascii="Garamond" w:hAnsi="Garamond"/>
          <w:i/>
          <w:iCs/>
        </w:rPr>
        <w:t>Frontiers of the Ottoman Imagination: Studies in Honour of Rhoads Murphey</w:t>
      </w:r>
      <w:r w:rsidRPr="00FF5A98">
        <w:rPr>
          <w:rFonts w:ascii="Garamond" w:hAnsi="Garamond"/>
        </w:rPr>
        <w:t>, ed. Marios Hadjianastasis (Leiden: Brill, 2014), 86–110.</w:t>
      </w:r>
    </w:p>
    <w:p w14:paraId="700DCF23" w14:textId="77777777" w:rsidR="00C4079F" w:rsidRDefault="00C4079F" w:rsidP="00C4079F">
      <w:pPr>
        <w:rPr>
          <w:rFonts w:ascii="Garamond" w:hAnsi="Garamond"/>
        </w:rPr>
      </w:pPr>
    </w:p>
    <w:p w14:paraId="418FCE7C" w14:textId="197C5918" w:rsidR="00C4079F" w:rsidRDefault="00C4079F" w:rsidP="00E9208B">
      <w:pPr>
        <w:rPr>
          <w:rFonts w:ascii="Garamond" w:hAnsi="Garamond"/>
        </w:rPr>
      </w:pPr>
      <w:r w:rsidRPr="00FF5A98">
        <w:rPr>
          <w:rFonts w:ascii="Garamond" w:hAnsi="Garamond"/>
        </w:rPr>
        <w:lastRenderedPageBreak/>
        <w:t>A. H. de Groot, “</w:t>
      </w:r>
      <w:r w:rsidRPr="00FF5A98">
        <w:rPr>
          <w:rFonts w:ascii="Garamond" w:hAnsi="Garamond"/>
          <w:b/>
          <w:bCs/>
        </w:rPr>
        <w:t>Me</w:t>
      </w:r>
      <w:r w:rsidRPr="00FF5A98">
        <w:rPr>
          <w:rFonts w:ascii="Cambria" w:hAnsi="Cambria" w:cs="Cambria"/>
          <w:b/>
          <w:bCs/>
        </w:rPr>
        <w:t>ḥ</w:t>
      </w:r>
      <w:r w:rsidRPr="00FF5A98">
        <w:rPr>
          <w:rFonts w:ascii="Garamond" w:hAnsi="Garamond"/>
          <w:b/>
          <w:bCs/>
        </w:rPr>
        <w:t xml:space="preserve">med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a</w:t>
      </w:r>
      <w:r w:rsidRPr="00FF5A98">
        <w:rPr>
          <w:rFonts w:ascii="Garamond" w:hAnsi="Garamond"/>
          <w:b/>
          <w:bCs/>
        </w:rPr>
        <w:t>, Tiryā</w:t>
      </w:r>
      <w:r w:rsidRPr="00FF5A98">
        <w:rPr>
          <w:rFonts w:ascii="Cambria" w:hAnsi="Cambria" w:cs="Cambria"/>
          <w:b/>
          <w:bCs/>
        </w:rPr>
        <w:t>ḳ</w:t>
      </w:r>
      <w:r w:rsidRPr="00FF5A98">
        <w:rPr>
          <w:rFonts w:ascii="Garamond" w:hAnsi="Garamond"/>
          <w:b/>
          <w:bCs/>
        </w:rPr>
        <w:t>ī</w:t>
      </w:r>
      <w:r w:rsidRPr="00FF5A98">
        <w:rPr>
          <w:rFonts w:ascii="Garamond" w:hAnsi="Garamond"/>
        </w:rPr>
        <w:t xml:space="preserve">,” in </w:t>
      </w:r>
      <w:r w:rsidRPr="00FF5A98">
        <w:rPr>
          <w:rFonts w:ascii="Garamond" w:hAnsi="Garamond"/>
          <w:i/>
          <w:iCs/>
        </w:rPr>
        <w:t>Encyclopaedia of Islam, Second Edition</w:t>
      </w:r>
      <w:r w:rsidRPr="00FF5A98">
        <w:rPr>
          <w:rFonts w:ascii="Garamond" w:hAnsi="Garamond"/>
        </w:rPr>
        <w:t xml:space="preserve"> (Brill, April 24, 2012), </w:t>
      </w:r>
      <w:r w:rsidRPr="00FF5A98">
        <w:rPr>
          <w:rFonts w:ascii="Garamond" w:hAnsi="Garamond"/>
        </w:rPr>
        <w:fldChar w:fldCharType="begin"/>
      </w:r>
      <w:r w:rsidRPr="00FF5A98">
        <w:rPr>
          <w:rFonts w:ascii="Garamond" w:hAnsi="Garamond"/>
        </w:rPr>
        <w:instrText>HYPERLINK "https://referenceworks.brillonline.com/entries/encyclopaedia-of-islam-2/mehmed-pasha-tiryaki-SIM_5140"</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https://referenceworks.brillonline.com/entries/encyclopaedia-of-islam-2/mehmed-pasha-tiryaki-SIM_5140</w:t>
      </w:r>
      <w:r w:rsidRPr="00FF5A98">
        <w:rPr>
          <w:rFonts w:ascii="Garamond" w:hAnsi="Garamond"/>
        </w:rPr>
        <w:fldChar w:fldCharType="end"/>
      </w:r>
      <w:r w:rsidRPr="00FF5A98">
        <w:rPr>
          <w:rFonts w:ascii="Garamond" w:hAnsi="Garamond"/>
        </w:rPr>
        <w:t xml:space="preserve"> </w:t>
      </w:r>
    </w:p>
    <w:p w14:paraId="44F1500D" w14:textId="77777777" w:rsidR="00C4079F" w:rsidRDefault="00C4079F" w:rsidP="00C4079F">
      <w:pPr>
        <w:rPr>
          <w:rFonts w:ascii="Garamond" w:hAnsi="Garamond"/>
        </w:rPr>
      </w:pPr>
    </w:p>
    <w:p w14:paraId="7898D6DD" w14:textId="77777777" w:rsidR="00C4079F" w:rsidRDefault="00C4079F" w:rsidP="00C4079F">
      <w:pPr>
        <w:rPr>
          <w:rFonts w:ascii="Garamond" w:hAnsi="Garamond"/>
          <w:b/>
          <w:bCs/>
          <w:i/>
          <w:iCs/>
        </w:rPr>
      </w:pPr>
      <w:r w:rsidRPr="00FF5A98">
        <w:rPr>
          <w:rFonts w:ascii="Garamond" w:hAnsi="Garamond"/>
          <w:b/>
          <w:bCs/>
          <w:i/>
          <w:iCs/>
        </w:rPr>
        <w:t>Others:</w:t>
      </w:r>
    </w:p>
    <w:p w14:paraId="1A77DBD1" w14:textId="77777777" w:rsidR="00C4079F" w:rsidRPr="00B22E04" w:rsidRDefault="00C4079F" w:rsidP="00C4079F">
      <w:pPr>
        <w:rPr>
          <w:rFonts w:ascii="Garamond" w:hAnsi="Garamond"/>
        </w:rPr>
      </w:pPr>
      <w:r w:rsidRPr="00B22E04">
        <w:rPr>
          <w:rFonts w:ascii="Garamond" w:hAnsi="Garamond"/>
        </w:rPr>
        <w:t xml:space="preserve">Pál Fodor, “Wolf on the Border: </w:t>
      </w:r>
      <w:r w:rsidRPr="00B22E04">
        <w:rPr>
          <w:rFonts w:ascii="Garamond" w:hAnsi="Garamond"/>
          <w:b/>
          <w:bCs/>
        </w:rPr>
        <w:t xml:space="preserve">Yahyapaşaoğlu Bali </w:t>
      </w:r>
      <w:r w:rsidRPr="00B22E04">
        <w:rPr>
          <w:rFonts w:ascii="Garamond" w:hAnsi="Garamond"/>
        </w:rPr>
        <w:t>Bey</w:t>
      </w:r>
      <w:r w:rsidRPr="00B22E04">
        <w:rPr>
          <w:rFonts w:ascii="Garamond" w:hAnsi="Garamond"/>
          <w:b/>
          <w:bCs/>
        </w:rPr>
        <w:t xml:space="preserve"> (?–</w:t>
      </w:r>
      <w:r w:rsidRPr="00B22E04">
        <w:rPr>
          <w:rFonts w:ascii="Garamond" w:hAnsi="Garamond"/>
        </w:rPr>
        <w:t>1527) Expansion and Provincial Elite in the European Confines of the Ottoman Empire in the Early Sixteenth Century,” in </w:t>
      </w:r>
      <w:r w:rsidRPr="00B22E04">
        <w:rPr>
          <w:rFonts w:ascii="Garamond" w:hAnsi="Garamond"/>
          <w:i/>
          <w:iCs/>
        </w:rPr>
        <w:t>Şerefe: Studies in Honour of Prof. Géza Dávid on His Seventieth Birthday</w:t>
      </w:r>
      <w:r w:rsidRPr="00B22E04">
        <w:rPr>
          <w:rFonts w:ascii="Garamond" w:hAnsi="Garamond"/>
        </w:rPr>
        <w:t>, ed. Pál Fodor, Nándor E. Kovács, and Benedek Péri (Budapest: Research Centre for the Humanities, Hungarian Academy of Sciences, 2019), 57–87.</w:t>
      </w:r>
    </w:p>
    <w:p w14:paraId="03389A40" w14:textId="77777777" w:rsidR="00C4079F" w:rsidRDefault="00C4079F" w:rsidP="00C4079F">
      <w:pPr>
        <w:rPr>
          <w:rFonts w:ascii="Garamond" w:hAnsi="Garamond"/>
        </w:rPr>
      </w:pPr>
    </w:p>
    <w:p w14:paraId="2D823B01" w14:textId="77777777" w:rsidR="00C4079F" w:rsidRDefault="00C4079F" w:rsidP="00C4079F">
      <w:pPr>
        <w:rPr>
          <w:rFonts w:ascii="Garamond" w:hAnsi="Garamond"/>
        </w:rPr>
      </w:pPr>
      <w:r w:rsidRPr="00B22E04">
        <w:rPr>
          <w:rFonts w:ascii="Garamond" w:hAnsi="Garamond"/>
        </w:rPr>
        <w:t xml:space="preserve">Géza Dávid, “An Ottoman Military Career on the Hungarian Borders: </w:t>
      </w:r>
      <w:r w:rsidRPr="00B22E04">
        <w:rPr>
          <w:rFonts w:ascii="Garamond" w:hAnsi="Garamond"/>
          <w:b/>
          <w:bCs/>
        </w:rPr>
        <w:t>Kasim</w:t>
      </w:r>
      <w:r w:rsidRPr="00B22E04">
        <w:rPr>
          <w:rFonts w:ascii="Garamond" w:hAnsi="Garamond"/>
        </w:rPr>
        <w:t xml:space="preserve"> Voyvoda, Bey, and Pasha,” in </w:t>
      </w:r>
      <w:r w:rsidRPr="00B22E04">
        <w:rPr>
          <w:rFonts w:ascii="Garamond" w:hAnsi="Garamond"/>
          <w:i/>
          <w:iCs/>
        </w:rPr>
        <w:t>Ottomans, Hungarians, and Habsburgs in Central Europe: The Military Confines in the Era of Ottoman Conquest</w:t>
      </w:r>
      <w:r w:rsidRPr="00B22E04">
        <w:rPr>
          <w:rFonts w:ascii="Garamond" w:hAnsi="Garamond"/>
        </w:rPr>
        <w:t>, ed. Géza Dávid and Pál Fodor (Leiden: Brill, 2000), 265–97.</w:t>
      </w:r>
    </w:p>
    <w:p w14:paraId="781E6037" w14:textId="77777777" w:rsidR="00C4079F" w:rsidRDefault="00C4079F" w:rsidP="00C4079F">
      <w:pPr>
        <w:rPr>
          <w:rFonts w:ascii="Garamond" w:hAnsi="Garamond"/>
        </w:rPr>
      </w:pPr>
    </w:p>
    <w:p w14:paraId="405E206E" w14:textId="77777777" w:rsidR="00C4079F" w:rsidRDefault="00C4079F" w:rsidP="00C4079F">
      <w:pPr>
        <w:rPr>
          <w:rFonts w:ascii="Garamond" w:hAnsi="Garamond"/>
        </w:rPr>
      </w:pPr>
      <w:r w:rsidRPr="00B22E04">
        <w:rPr>
          <w:rFonts w:ascii="Garamond" w:hAnsi="Garamond"/>
        </w:rPr>
        <w:t>Balázs Sudár, “</w:t>
      </w:r>
      <w:r w:rsidRPr="00B22E04">
        <w:rPr>
          <w:rFonts w:ascii="Garamond" w:hAnsi="Garamond"/>
          <w:b/>
          <w:bCs/>
        </w:rPr>
        <w:t>Iskender</w:t>
      </w:r>
      <w:r w:rsidRPr="00B22E04">
        <w:rPr>
          <w:rFonts w:ascii="Garamond" w:hAnsi="Garamond"/>
        </w:rPr>
        <w:t xml:space="preserve"> and Gabor Bethlen: The Pasha and the Prince,” in </w:t>
      </w:r>
      <w:r w:rsidRPr="00B22E04">
        <w:rPr>
          <w:rFonts w:ascii="Garamond" w:hAnsi="Garamond"/>
          <w:i/>
          <w:iCs/>
        </w:rPr>
        <w:t>Europe and the “Ottoman World”: Exchanges and Conflicts</w:t>
      </w:r>
      <w:r w:rsidRPr="00B22E04">
        <w:rPr>
          <w:rFonts w:ascii="Times New Roman" w:hAnsi="Times New Roman" w:cs="Times New Roman"/>
          <w:i/>
          <w:iCs/>
        </w:rPr>
        <w:t> </w:t>
      </w:r>
      <w:r w:rsidRPr="00B22E04">
        <w:rPr>
          <w:rFonts w:ascii="Garamond" w:hAnsi="Garamond"/>
          <w:i/>
          <w:iCs/>
        </w:rPr>
        <w:t>: (Sixteenth to Seventeenth Centuries)</w:t>
      </w:r>
      <w:r w:rsidRPr="00B22E04">
        <w:rPr>
          <w:rFonts w:ascii="Garamond" w:hAnsi="Garamond"/>
        </w:rPr>
        <w:t>, ed. Gábor Kármán and Radu G. Păun (Istanbul: Isis Press, 2013), 141–70.</w:t>
      </w:r>
    </w:p>
    <w:p w14:paraId="760EFEF0" w14:textId="77777777" w:rsidR="00C4079F" w:rsidRPr="00B22E04" w:rsidRDefault="00C4079F" w:rsidP="00C4079F">
      <w:pPr>
        <w:rPr>
          <w:rFonts w:ascii="Garamond" w:hAnsi="Garamond"/>
        </w:rPr>
      </w:pPr>
    </w:p>
    <w:p w14:paraId="38573B5E" w14:textId="77777777" w:rsidR="00C4079F" w:rsidRPr="00B22E04" w:rsidRDefault="00C4079F" w:rsidP="00C4079F">
      <w:pPr>
        <w:rPr>
          <w:rFonts w:ascii="Garamond" w:hAnsi="Garamond"/>
        </w:rPr>
      </w:pPr>
      <w:r w:rsidRPr="00B22E04">
        <w:rPr>
          <w:rFonts w:ascii="Garamond" w:hAnsi="Garamond"/>
        </w:rPr>
        <w:t xml:space="preserve">Regina Donáth, “Egy törökkori forrásgyűjtemény az Egyetemi Könyvtár Kézitattárában: Néhány adat </w:t>
      </w:r>
      <w:r w:rsidRPr="00B22E04">
        <w:rPr>
          <w:rFonts w:ascii="Garamond" w:hAnsi="Garamond"/>
          <w:b/>
          <w:bCs/>
        </w:rPr>
        <w:t>Karakas Mehmed</w:t>
      </w:r>
      <w:r w:rsidRPr="00B22E04">
        <w:rPr>
          <w:rFonts w:ascii="Garamond" w:hAnsi="Garamond"/>
        </w:rPr>
        <w:t xml:space="preserve"> budai pasa történetéhez [A collection of documents in the University Library from the Turkish Period: A few data on the history of Karakaş Mehmed Pasha of Buda],” </w:t>
      </w:r>
      <w:r w:rsidRPr="00B22E04">
        <w:rPr>
          <w:rFonts w:ascii="Garamond" w:hAnsi="Garamond"/>
          <w:i/>
          <w:iCs/>
        </w:rPr>
        <w:t>Az Egyetemi Könyvtár Évkönyvei</w:t>
      </w:r>
      <w:r w:rsidRPr="00B22E04">
        <w:rPr>
          <w:rFonts w:ascii="Garamond" w:hAnsi="Garamond"/>
        </w:rPr>
        <w:t> 2 (1964): 193–212.</w:t>
      </w:r>
    </w:p>
    <w:p w14:paraId="058D5A7F" w14:textId="77777777" w:rsidR="00C4079F" w:rsidRDefault="00C4079F" w:rsidP="00C4079F">
      <w:pPr>
        <w:rPr>
          <w:rFonts w:ascii="Garamond" w:hAnsi="Garamond"/>
        </w:rPr>
      </w:pPr>
    </w:p>
    <w:p w14:paraId="1AD56958" w14:textId="77777777" w:rsidR="00C4079F" w:rsidRPr="00B22E04" w:rsidRDefault="00C4079F" w:rsidP="00C4079F">
      <w:pPr>
        <w:rPr>
          <w:rFonts w:ascii="Garamond" w:hAnsi="Garamond"/>
        </w:rPr>
      </w:pPr>
      <w:r w:rsidRPr="00B22E04">
        <w:rPr>
          <w:rFonts w:ascii="Garamond" w:hAnsi="Garamond"/>
        </w:rPr>
        <w:t>Pál Ács, “The Rise and Fall of a Notorious Renegade: The Story of Sásvár/</w:t>
      </w:r>
      <w:r w:rsidRPr="00B22E04">
        <w:rPr>
          <w:rFonts w:ascii="Garamond" w:hAnsi="Garamond"/>
          <w:b/>
          <w:bCs/>
        </w:rPr>
        <w:t>Şehsuvar</w:t>
      </w:r>
      <w:r w:rsidRPr="00B22E04">
        <w:rPr>
          <w:rFonts w:ascii="Garamond" w:hAnsi="Garamond"/>
        </w:rPr>
        <w:t xml:space="preserve"> Bey, 1580,” in </w:t>
      </w:r>
      <w:r w:rsidRPr="00B22E04">
        <w:rPr>
          <w:rFonts w:ascii="Garamond" w:hAnsi="Garamond"/>
          <w:i/>
          <w:iCs/>
        </w:rPr>
        <w:t>Identity and Culture in Ottoman Hungary</w:t>
      </w:r>
      <w:r w:rsidRPr="00B22E04">
        <w:rPr>
          <w:rFonts w:ascii="Garamond" w:hAnsi="Garamond"/>
        </w:rPr>
        <w:t>, ed. Pál Fodor and Pál Ács, Studien Zur Sprache, Geschichte Und Kultur Der Turkvölke 24 (Berlin: Klaus Schwarz Verlag, 2017), 209–22.</w:t>
      </w:r>
    </w:p>
    <w:p w14:paraId="08371915" w14:textId="77777777" w:rsidR="00C4079F" w:rsidRDefault="00C4079F" w:rsidP="00C4079F">
      <w:pPr>
        <w:rPr>
          <w:rFonts w:ascii="Garamond" w:hAnsi="Garamond"/>
        </w:rPr>
      </w:pPr>
    </w:p>
    <w:p w14:paraId="44C9F260" w14:textId="77777777" w:rsidR="00C4079F" w:rsidRDefault="00C4079F" w:rsidP="00C4079F">
      <w:pPr>
        <w:rPr>
          <w:rFonts w:ascii="Garamond" w:hAnsi="Garamond"/>
        </w:rPr>
      </w:pPr>
      <w:r w:rsidRPr="00B22E04">
        <w:rPr>
          <w:rFonts w:ascii="Garamond" w:hAnsi="Garamond"/>
        </w:rPr>
        <w:t xml:space="preserve">Géza Dávid, “A Life on the Marches: The Career of </w:t>
      </w:r>
      <w:r w:rsidRPr="00B22E04">
        <w:rPr>
          <w:rFonts w:ascii="Garamond" w:hAnsi="Garamond"/>
          <w:b/>
          <w:bCs/>
        </w:rPr>
        <w:t xml:space="preserve">Dervis </w:t>
      </w:r>
      <w:r w:rsidRPr="00B22E04">
        <w:rPr>
          <w:rFonts w:ascii="Garamond" w:hAnsi="Garamond"/>
        </w:rPr>
        <w:t>Bey,” </w:t>
      </w:r>
      <w:r w:rsidRPr="00B22E04">
        <w:rPr>
          <w:rFonts w:ascii="Garamond" w:hAnsi="Garamond"/>
          <w:i/>
          <w:iCs/>
        </w:rPr>
        <w:t>Acta Orientalia Academiae Scientiarum Hungaricae</w:t>
      </w:r>
      <w:r w:rsidRPr="00B22E04">
        <w:rPr>
          <w:rFonts w:ascii="Garamond" w:hAnsi="Garamond"/>
        </w:rPr>
        <w:t> 54, no. 4 (2001): 411–26.</w:t>
      </w:r>
    </w:p>
    <w:p w14:paraId="12642C1D" w14:textId="77777777" w:rsidR="00C4079F" w:rsidRDefault="00C4079F" w:rsidP="00C4079F">
      <w:pPr>
        <w:rPr>
          <w:rFonts w:ascii="Garamond" w:hAnsi="Garamond"/>
        </w:rPr>
      </w:pPr>
    </w:p>
    <w:p w14:paraId="27FD02D8" w14:textId="77777777" w:rsidR="00C4079F" w:rsidRDefault="00C4079F" w:rsidP="00C4079F">
      <w:pPr>
        <w:rPr>
          <w:rFonts w:ascii="Garamond" w:hAnsi="Garamond"/>
        </w:rPr>
      </w:pPr>
      <w:r w:rsidRPr="001120DE">
        <w:rPr>
          <w:rFonts w:ascii="Garamond" w:hAnsi="Garamond"/>
        </w:rPr>
        <w:t>Sándor Takáts, “Szinán pasazade Muhammed basa [</w:t>
      </w:r>
      <w:r w:rsidRPr="001120DE">
        <w:rPr>
          <w:rFonts w:ascii="Garamond" w:hAnsi="Garamond"/>
          <w:b/>
          <w:bCs/>
        </w:rPr>
        <w:t>Sinan Pashazade Mehmed</w:t>
      </w:r>
      <w:r w:rsidRPr="001120DE">
        <w:rPr>
          <w:rFonts w:ascii="Garamond" w:hAnsi="Garamond"/>
        </w:rPr>
        <w:t xml:space="preserve"> Pasha],” in </w:t>
      </w:r>
      <w:r w:rsidRPr="001120DE">
        <w:rPr>
          <w:rFonts w:ascii="Garamond" w:hAnsi="Garamond"/>
          <w:i/>
          <w:iCs/>
        </w:rPr>
        <w:t>Rajzok a török világból [Sketches from the Turkish world]</w:t>
      </w:r>
      <w:r w:rsidRPr="001120DE">
        <w:rPr>
          <w:rFonts w:ascii="Garamond" w:hAnsi="Garamond"/>
        </w:rPr>
        <w:t xml:space="preserve">, vol. 4, 4 vols. (Budapest: Magyar Tudományos Akadémia, 1915), 253–71; </w:t>
      </w:r>
    </w:p>
    <w:p w14:paraId="3062D5B0" w14:textId="77777777" w:rsidR="00C4079F" w:rsidRDefault="00C4079F" w:rsidP="00C4079F">
      <w:pPr>
        <w:rPr>
          <w:rFonts w:ascii="Garamond" w:hAnsi="Garamond"/>
        </w:rPr>
      </w:pPr>
    </w:p>
    <w:p w14:paraId="5AAC83C6" w14:textId="77777777" w:rsidR="00C4079F" w:rsidRPr="00B22E04" w:rsidRDefault="00C4079F" w:rsidP="00C4079F">
      <w:pPr>
        <w:rPr>
          <w:rFonts w:ascii="Garamond" w:hAnsi="Garamond"/>
        </w:rPr>
      </w:pPr>
      <w:r w:rsidRPr="001120DE">
        <w:rPr>
          <w:rFonts w:ascii="Garamond" w:hAnsi="Garamond"/>
        </w:rPr>
        <w:t xml:space="preserve">Sándor Takáts, “Muhammed pasazade vezír Haszán basa [Vezir </w:t>
      </w:r>
      <w:r w:rsidRPr="001120DE">
        <w:rPr>
          <w:rFonts w:ascii="Garamond" w:hAnsi="Garamond"/>
          <w:b/>
          <w:bCs/>
        </w:rPr>
        <w:t>Mehmed Pashazade Hasan</w:t>
      </w:r>
      <w:r w:rsidRPr="001120DE">
        <w:rPr>
          <w:rFonts w:ascii="Garamond" w:hAnsi="Garamond"/>
        </w:rPr>
        <w:t xml:space="preserve"> Pasha],” in </w:t>
      </w:r>
      <w:r w:rsidRPr="001120DE">
        <w:rPr>
          <w:rFonts w:ascii="Garamond" w:hAnsi="Garamond"/>
          <w:i/>
          <w:iCs/>
        </w:rPr>
        <w:t>Rajzok a török világból [Sketches from the Turkish world]</w:t>
      </w:r>
      <w:r w:rsidRPr="001120DE">
        <w:rPr>
          <w:rFonts w:ascii="Garamond" w:hAnsi="Garamond"/>
        </w:rPr>
        <w:t>, vol. 4, 4 vols. (Budapest: Magyar Tudományos Akadémia, 1915), 273–93.</w:t>
      </w:r>
    </w:p>
    <w:p w14:paraId="27481DAB" w14:textId="77777777" w:rsidR="00C4079F" w:rsidRDefault="00C4079F" w:rsidP="00C4079F">
      <w:pPr>
        <w:rPr>
          <w:rFonts w:ascii="Garamond" w:hAnsi="Garamond"/>
        </w:rPr>
      </w:pPr>
    </w:p>
    <w:p w14:paraId="14A701B0" w14:textId="77777777" w:rsidR="00C4079F" w:rsidRPr="00B22E04" w:rsidRDefault="00C4079F" w:rsidP="00C4079F">
      <w:pPr>
        <w:rPr>
          <w:rFonts w:ascii="Garamond" w:hAnsi="Garamond"/>
        </w:rPr>
      </w:pPr>
      <w:r w:rsidRPr="00B22E04">
        <w:rPr>
          <w:rFonts w:ascii="Garamond" w:hAnsi="Garamond"/>
        </w:rPr>
        <w:t xml:space="preserve">Feridun M. Emecen, “The Demise of the Pasha: Some Remarks on the Death of </w:t>
      </w:r>
      <w:r w:rsidRPr="00B22E04">
        <w:rPr>
          <w:rFonts w:ascii="Garamond" w:hAnsi="Garamond"/>
          <w:b/>
          <w:bCs/>
        </w:rPr>
        <w:t xml:space="preserve">Hadim Ali </w:t>
      </w:r>
      <w:r w:rsidRPr="00B22E04">
        <w:rPr>
          <w:rFonts w:ascii="Garamond" w:hAnsi="Garamond"/>
        </w:rPr>
        <w:t>Pasha, Governor-General of Buda,” in </w:t>
      </w:r>
      <w:r w:rsidRPr="00B22E04">
        <w:rPr>
          <w:rFonts w:ascii="Garamond" w:hAnsi="Garamond"/>
          <w:i/>
          <w:iCs/>
        </w:rPr>
        <w:t>Şerefe: Studies in Honour of Prof. Géza Dávid on His Seventieth Birthday</w:t>
      </w:r>
      <w:r w:rsidRPr="00B22E04">
        <w:rPr>
          <w:rFonts w:ascii="Garamond" w:hAnsi="Garamond"/>
        </w:rPr>
        <w:t>, ed. Pál Fodor, Nándor E. Kovács, and Benedek Péri (Budapest: Research Centre for the Humanities, Hungarian Academy of Sciences, 2019), 183–98.</w:t>
      </w:r>
    </w:p>
    <w:p w14:paraId="65F88B3C" w14:textId="77777777" w:rsidR="00C4079F" w:rsidRPr="00FF5A98" w:rsidRDefault="00C4079F" w:rsidP="00C4079F">
      <w:pPr>
        <w:rPr>
          <w:rFonts w:ascii="Garamond" w:hAnsi="Garamond"/>
          <w:b/>
          <w:bCs/>
          <w:i/>
          <w:iCs/>
        </w:rPr>
      </w:pPr>
    </w:p>
    <w:p w14:paraId="0B0275E2" w14:textId="77777777" w:rsidR="00C4079F" w:rsidRDefault="00C4079F" w:rsidP="00C4079F">
      <w:pPr>
        <w:rPr>
          <w:rFonts w:ascii="Garamond" w:hAnsi="Garamond"/>
        </w:rPr>
      </w:pPr>
      <w:r w:rsidRPr="00B22E04">
        <w:rPr>
          <w:rFonts w:ascii="Garamond" w:hAnsi="Garamond"/>
        </w:rPr>
        <w:t xml:space="preserve">Géza Dávid, “Egy távolról jött oszmán főember a magyar végeken: </w:t>
      </w:r>
      <w:r w:rsidRPr="00B22E04">
        <w:rPr>
          <w:rFonts w:ascii="Garamond" w:hAnsi="Garamond"/>
          <w:b/>
          <w:bCs/>
        </w:rPr>
        <w:t>Ulama</w:t>
      </w:r>
      <w:r w:rsidRPr="00B22E04">
        <w:rPr>
          <w:rFonts w:ascii="Garamond" w:hAnsi="Garamond"/>
        </w:rPr>
        <w:t xml:space="preserve"> bég [An Ottoman Elite from Far Away on the Hungarian Border: Ulama Bey],” </w:t>
      </w:r>
      <w:r w:rsidRPr="00B22E04">
        <w:rPr>
          <w:rFonts w:ascii="Garamond" w:hAnsi="Garamond"/>
          <w:i/>
          <w:iCs/>
        </w:rPr>
        <w:t>Keletkutatás</w:t>
      </w:r>
      <w:r w:rsidRPr="00B22E04">
        <w:rPr>
          <w:rFonts w:ascii="Garamond" w:hAnsi="Garamond"/>
        </w:rPr>
        <w:t>, 2006, 62–68.</w:t>
      </w:r>
    </w:p>
    <w:p w14:paraId="787126F4" w14:textId="77777777" w:rsidR="00C4079F" w:rsidRDefault="00C4079F" w:rsidP="00C4079F">
      <w:pPr>
        <w:rPr>
          <w:rFonts w:ascii="Garamond" w:hAnsi="Garamond"/>
        </w:rPr>
      </w:pPr>
    </w:p>
    <w:p w14:paraId="27F06643" w14:textId="77777777" w:rsidR="00C4079F" w:rsidRDefault="00C4079F" w:rsidP="00C4079F">
      <w:pPr>
        <w:rPr>
          <w:rFonts w:ascii="Garamond" w:hAnsi="Garamond"/>
        </w:rPr>
      </w:pPr>
      <w:r w:rsidRPr="00FF5A98">
        <w:rPr>
          <w:rFonts w:ascii="Garamond" w:hAnsi="Garamond"/>
        </w:rPr>
        <w:t xml:space="preserve">Balázs Sudár, “Ki volt </w:t>
      </w:r>
      <w:r w:rsidRPr="00FF5A98">
        <w:rPr>
          <w:rFonts w:ascii="Garamond" w:hAnsi="Garamond"/>
          <w:b/>
          <w:bCs/>
        </w:rPr>
        <w:t>Jakováli Haszan</w:t>
      </w:r>
      <w:r w:rsidRPr="00FF5A98">
        <w:rPr>
          <w:rFonts w:ascii="Garamond" w:hAnsi="Garamond"/>
        </w:rPr>
        <w:t xml:space="preserve"> pasa? [Who was Jakováli Haszan pasa?],” </w:t>
      </w:r>
      <w:r w:rsidRPr="00FF5A98">
        <w:rPr>
          <w:rFonts w:ascii="Garamond" w:hAnsi="Garamond"/>
          <w:i/>
          <w:iCs/>
        </w:rPr>
        <w:t>Pécsi Szemle</w:t>
      </w:r>
      <w:r w:rsidRPr="00FF5A98">
        <w:rPr>
          <w:rFonts w:ascii="Garamond" w:hAnsi="Garamond"/>
        </w:rPr>
        <w:t xml:space="preserve"> 9, no. 1 (2006): 27–34.</w:t>
      </w:r>
    </w:p>
    <w:p w14:paraId="4C8FE956" w14:textId="77777777" w:rsidR="00C4079F" w:rsidRPr="00B22E04" w:rsidRDefault="00C4079F" w:rsidP="00C4079F">
      <w:pPr>
        <w:rPr>
          <w:rFonts w:ascii="Garamond" w:hAnsi="Garamond"/>
        </w:rPr>
      </w:pPr>
    </w:p>
    <w:p w14:paraId="47F76FA5" w14:textId="77777777" w:rsidR="00C4079F" w:rsidRPr="00B22E04" w:rsidRDefault="00C4079F" w:rsidP="00C4079F">
      <w:pPr>
        <w:rPr>
          <w:rFonts w:ascii="Garamond" w:hAnsi="Garamond"/>
        </w:rPr>
      </w:pPr>
      <w:r w:rsidRPr="00B22E04">
        <w:rPr>
          <w:rFonts w:ascii="Garamond" w:hAnsi="Garamond"/>
        </w:rPr>
        <w:lastRenderedPageBreak/>
        <w:t>M. Tayyib Gökbilgin, “</w:t>
      </w:r>
      <w:r w:rsidRPr="00B22E04">
        <w:rPr>
          <w:rFonts w:ascii="Garamond" w:hAnsi="Garamond"/>
          <w:b/>
          <w:bCs/>
        </w:rPr>
        <w:t xml:space="preserve">Kara Üveys </w:t>
      </w:r>
      <w:r w:rsidRPr="00B22E04">
        <w:rPr>
          <w:rFonts w:ascii="Garamond" w:hAnsi="Garamond"/>
        </w:rPr>
        <w:t>Paşa’nın Budin Beylerbeyliği (1578 - 1580),” </w:t>
      </w:r>
      <w:r w:rsidRPr="00B22E04">
        <w:rPr>
          <w:rFonts w:ascii="Garamond" w:hAnsi="Garamond"/>
          <w:i/>
          <w:iCs/>
        </w:rPr>
        <w:t>Tarih Dergisi</w:t>
      </w:r>
      <w:r w:rsidRPr="00B22E04">
        <w:rPr>
          <w:rFonts w:ascii="Garamond" w:hAnsi="Garamond"/>
        </w:rPr>
        <w:t> 3–4 (1952): 17–34.</w:t>
      </w:r>
    </w:p>
    <w:p w14:paraId="7A82D9E4" w14:textId="77777777" w:rsidR="00C4079F" w:rsidRDefault="00C4079F" w:rsidP="00C4079F">
      <w:pPr>
        <w:rPr>
          <w:rFonts w:ascii="Garamond" w:hAnsi="Garamond"/>
        </w:rPr>
      </w:pPr>
    </w:p>
    <w:p w14:paraId="08EDEE93" w14:textId="77777777" w:rsidR="00C4079F" w:rsidRDefault="00C4079F" w:rsidP="00C4079F">
      <w:pPr>
        <w:rPr>
          <w:rFonts w:ascii="Garamond" w:hAnsi="Garamond"/>
        </w:rPr>
      </w:pPr>
      <w:r w:rsidRPr="00B22E04">
        <w:rPr>
          <w:rFonts w:ascii="Garamond" w:hAnsi="Garamond"/>
        </w:rPr>
        <w:t>Pál Fodor and Balázs Sudár, “</w:t>
      </w:r>
      <w:r w:rsidRPr="00B22E04">
        <w:rPr>
          <w:rFonts w:ascii="Garamond" w:hAnsi="Garamond"/>
          <w:b/>
          <w:bCs/>
        </w:rPr>
        <w:t>Ali</w:t>
      </w:r>
      <w:r w:rsidRPr="00B22E04">
        <w:rPr>
          <w:rFonts w:ascii="Garamond" w:hAnsi="Garamond"/>
        </w:rPr>
        <w:t xml:space="preserve"> pasa históriájának történeti háttere és török vonatkozásai [The historical bakground and Turkish connections of the history of Ali Pasha],” in </w:t>
      </w:r>
      <w:r w:rsidRPr="00B22E04">
        <w:rPr>
          <w:rFonts w:ascii="Garamond" w:hAnsi="Garamond"/>
          <w:i/>
          <w:iCs/>
        </w:rPr>
        <w:t>Szülejmán Szultántól Jókai Mórig: Tanulmányok az oszmán-török hatalom szerkezetéről és a magyar-török érintkezésekről [From Sultan Suleyman to Mór Jókai: Studies in the Ottoman-Turkish framework and its Hungarian-Turkish connections]</w:t>
      </w:r>
      <w:r w:rsidRPr="00B22E04">
        <w:rPr>
          <w:rFonts w:ascii="Garamond" w:hAnsi="Garamond"/>
        </w:rPr>
        <w:t>, Magyar történelmi emlékek (Budapest: MTA Történettudományi Intézet, 2014), 42–73.</w:t>
      </w:r>
    </w:p>
    <w:p w14:paraId="2AE642B6" w14:textId="77777777" w:rsidR="00C4079F" w:rsidRDefault="00C4079F" w:rsidP="00C4079F">
      <w:pPr>
        <w:rPr>
          <w:rFonts w:ascii="Garamond" w:hAnsi="Garamond"/>
        </w:rPr>
      </w:pPr>
    </w:p>
    <w:p w14:paraId="5E9A1AA1" w14:textId="77777777" w:rsidR="00C4079F" w:rsidRDefault="00C4079F" w:rsidP="00C4079F">
      <w:pPr>
        <w:rPr>
          <w:rFonts w:ascii="Garamond" w:hAnsi="Garamond"/>
        </w:rPr>
      </w:pPr>
      <w:r w:rsidRPr="00FF5A98">
        <w:rPr>
          <w:rFonts w:ascii="Garamond" w:hAnsi="Garamond"/>
        </w:rPr>
        <w:t>A. H. de Groot, “</w:t>
      </w:r>
      <w:r w:rsidRPr="00FF5A98">
        <w:rPr>
          <w:rFonts w:ascii="Garamond" w:hAnsi="Garamond"/>
          <w:b/>
          <w:bCs/>
        </w:rPr>
        <w:t xml:space="preserve">Murād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a</w:t>
      </w:r>
      <w:r w:rsidRPr="00FF5A98">
        <w:rPr>
          <w:rFonts w:ascii="Garamond" w:hAnsi="Garamond"/>
          <w:b/>
          <w:bCs/>
        </w:rPr>
        <w:t xml:space="preserve">, </w:t>
      </w:r>
      <w:r w:rsidRPr="00FF5A98">
        <w:rPr>
          <w:rFonts w:ascii="Cambria" w:hAnsi="Cambria" w:cs="Cambria"/>
          <w:b/>
          <w:bCs/>
        </w:rPr>
        <w:t>Ḳ</w:t>
      </w:r>
      <w:r w:rsidRPr="00FF5A98">
        <w:rPr>
          <w:rFonts w:ascii="Garamond" w:hAnsi="Garamond"/>
          <w:b/>
          <w:bCs/>
        </w:rPr>
        <w:t>uyud</w:t>
      </w:r>
      <w:r w:rsidRPr="00FF5A98">
        <w:rPr>
          <w:rFonts w:ascii="Times New Roman" w:hAnsi="Times New Roman" w:cs="Times New Roman"/>
          <w:b/>
          <w:bCs/>
        </w:rPr>
        <w:t>̲</w:t>
      </w:r>
      <w:r w:rsidRPr="00FF5A98">
        <w:rPr>
          <w:rFonts w:ascii="Garamond" w:hAnsi="Garamond"/>
          <w:b/>
          <w:bCs/>
        </w:rPr>
        <w:t>j</w:t>
      </w:r>
      <w:r w:rsidRPr="00FF5A98">
        <w:rPr>
          <w:rFonts w:ascii="Times New Roman" w:hAnsi="Times New Roman" w:cs="Times New Roman"/>
          <w:b/>
          <w:bCs/>
        </w:rPr>
        <w:t>̲</w:t>
      </w:r>
      <w:r w:rsidRPr="00FF5A98">
        <w:rPr>
          <w:rFonts w:ascii="Garamond" w:hAnsi="Garamond"/>
          <w:b/>
          <w:bCs/>
        </w:rPr>
        <w:t>u</w:t>
      </w:r>
      <w:r w:rsidRPr="00FF5A98">
        <w:rPr>
          <w:rFonts w:ascii="Garamond" w:hAnsi="Garamond"/>
        </w:rPr>
        <w:t xml:space="preserve">,” in </w:t>
      </w:r>
      <w:r w:rsidRPr="00FF5A98">
        <w:rPr>
          <w:rFonts w:ascii="Garamond" w:hAnsi="Garamond"/>
          <w:i/>
          <w:iCs/>
        </w:rPr>
        <w:t>Encyclopaedia of Islam, Second Edition</w:t>
      </w:r>
      <w:r w:rsidRPr="00FF5A98">
        <w:rPr>
          <w:rFonts w:ascii="Garamond" w:hAnsi="Garamond"/>
        </w:rPr>
        <w:t xml:space="preserve"> (Brill, April 24, 2012), </w:t>
      </w:r>
      <w:r w:rsidRPr="00FF5A98">
        <w:rPr>
          <w:rFonts w:ascii="Garamond" w:hAnsi="Garamond"/>
        </w:rPr>
        <w:fldChar w:fldCharType="begin"/>
      </w:r>
      <w:r w:rsidRPr="00FF5A98">
        <w:rPr>
          <w:rFonts w:ascii="Garamond" w:hAnsi="Garamond"/>
        </w:rPr>
        <w:instrText>HYPERLINK "https://referenceworks.brillonline.com/entries/encyclopaedia-of-islam-2/murad-pasha-kuyudju-SIM_5536?s.num=29&amp;s.f.s2_parent=s.f.book.encyclopaedia-of-islam-2&amp;s.start=20&amp;s.q=Buda"</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https://referenceworks.brillonline.com/entries/encyclopaedia-of-islam-2/murad-pasha-kuyudju-SIM_5536?s.num=29&amp;s.f.s2_parent=s.f.book.encyclopaedia-of-islam-2&amp;s.start=20&amp;s.q=Buda</w:t>
      </w:r>
      <w:r w:rsidRPr="00FF5A98">
        <w:rPr>
          <w:rFonts w:ascii="Garamond" w:hAnsi="Garamond"/>
        </w:rPr>
        <w:fldChar w:fldCharType="end"/>
      </w:r>
    </w:p>
    <w:p w14:paraId="58FC7C83" w14:textId="77777777" w:rsidR="00C4079F" w:rsidRDefault="00C4079F" w:rsidP="00C4079F">
      <w:pPr>
        <w:rPr>
          <w:rFonts w:ascii="Garamond" w:hAnsi="Garamond"/>
        </w:rPr>
      </w:pPr>
    </w:p>
    <w:p w14:paraId="69418840" w14:textId="77777777" w:rsidR="00C4079F" w:rsidRDefault="00C4079F" w:rsidP="00C4079F">
      <w:pPr>
        <w:rPr>
          <w:rFonts w:ascii="Garamond" w:hAnsi="Garamond"/>
        </w:rPr>
      </w:pPr>
      <w:r w:rsidRPr="00FF5A98">
        <w:rPr>
          <w:rFonts w:ascii="Garamond" w:hAnsi="Garamond"/>
        </w:rPr>
        <w:t>A. H. de Groot, “</w:t>
      </w:r>
      <w:r w:rsidRPr="00FF5A98">
        <w:rPr>
          <w:rFonts w:ascii="Garamond" w:hAnsi="Garamond"/>
          <w:b/>
          <w:bCs/>
        </w:rPr>
        <w:t>Me</w:t>
      </w:r>
      <w:r w:rsidRPr="00FF5A98">
        <w:rPr>
          <w:rFonts w:ascii="Cambria" w:hAnsi="Cambria" w:cs="Cambria"/>
          <w:b/>
          <w:bCs/>
        </w:rPr>
        <w:t>ḥ</w:t>
      </w:r>
      <w:r w:rsidRPr="00FF5A98">
        <w:rPr>
          <w:rFonts w:ascii="Garamond" w:hAnsi="Garamond"/>
          <w:b/>
          <w:bCs/>
        </w:rPr>
        <w:t xml:space="preserve">med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a</w:t>
      </w:r>
      <w:r w:rsidRPr="00FF5A98">
        <w:rPr>
          <w:rFonts w:ascii="Garamond" w:hAnsi="Garamond"/>
          <w:b/>
          <w:bCs/>
        </w:rPr>
        <w:t>, Tabani</w:t>
      </w:r>
      <w:r w:rsidRPr="00FF5A98">
        <w:rPr>
          <w:rFonts w:ascii="Times New Roman" w:hAnsi="Times New Roman" w:cs="Times New Roman"/>
          <w:b/>
          <w:bCs/>
        </w:rPr>
        <w:t>̊</w:t>
      </w:r>
      <w:r w:rsidRPr="00FF5A98">
        <w:rPr>
          <w:rFonts w:ascii="Garamond" w:hAnsi="Garamond"/>
          <w:b/>
          <w:bCs/>
        </w:rPr>
        <w:t>yassi</w:t>
      </w:r>
      <w:r w:rsidRPr="00FF5A98">
        <w:rPr>
          <w:rFonts w:ascii="Times New Roman" w:hAnsi="Times New Roman" w:cs="Times New Roman"/>
          <w:b/>
          <w:bCs/>
        </w:rPr>
        <w:t>̊</w:t>
      </w:r>
      <w:r w:rsidRPr="00FF5A98">
        <w:rPr>
          <w:rFonts w:ascii="Garamond" w:hAnsi="Garamond"/>
        </w:rPr>
        <w:t xml:space="preserve">,” in </w:t>
      </w:r>
      <w:r w:rsidRPr="00FF5A98">
        <w:rPr>
          <w:rFonts w:ascii="Garamond" w:hAnsi="Garamond"/>
          <w:i/>
          <w:iCs/>
        </w:rPr>
        <w:t>Encyclopaedia of Islam, Second Edition</w:t>
      </w:r>
      <w:r w:rsidRPr="00FF5A98">
        <w:rPr>
          <w:rFonts w:ascii="Garamond" w:hAnsi="Garamond"/>
        </w:rPr>
        <w:t xml:space="preserve"> (Brill, April 24, 2012), </w:t>
      </w:r>
      <w:r w:rsidRPr="00FF5A98">
        <w:rPr>
          <w:rFonts w:ascii="Garamond" w:hAnsi="Garamond"/>
        </w:rPr>
        <w:fldChar w:fldCharType="begin"/>
      </w:r>
      <w:r w:rsidRPr="00FF5A98">
        <w:rPr>
          <w:rFonts w:ascii="Garamond" w:hAnsi="Garamond"/>
        </w:rPr>
        <w:instrText>HYPERLINK "https://referenceworks.brillonline.com/entries/encyclopaedia-of-islam-2/mehmed-pasha-tabaniyassi-SIM_5139?s.num=15&amp;s.f.s2_parent=s.f.book.encyclopaedia-of-islam-2&amp;s.q=Buda"</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https://referenceworks.brillonline.com/entries/encyclopaedia-of-islam-2/mehmed-pasha-tabaniyassi-SIM_5139?s.num=15&amp;s.f.s2_parent=s.f.book.encyclopaedia-of-islam-2&amp;s.q=Buda</w:t>
      </w:r>
      <w:r w:rsidRPr="00FF5A98">
        <w:rPr>
          <w:rFonts w:ascii="Garamond" w:hAnsi="Garamond"/>
        </w:rPr>
        <w:fldChar w:fldCharType="end"/>
      </w:r>
      <w:r>
        <w:rPr>
          <w:rFonts w:ascii="Garamond" w:hAnsi="Garamond"/>
        </w:rPr>
        <w:t>.</w:t>
      </w:r>
      <w:r w:rsidRPr="00FF5A98">
        <w:rPr>
          <w:rFonts w:ascii="Garamond" w:hAnsi="Garamond"/>
        </w:rPr>
        <w:t xml:space="preserve"> </w:t>
      </w:r>
    </w:p>
    <w:p w14:paraId="1214F737" w14:textId="77777777" w:rsidR="00C4079F" w:rsidRDefault="00C4079F" w:rsidP="00C4079F">
      <w:pPr>
        <w:rPr>
          <w:rFonts w:ascii="Garamond" w:hAnsi="Garamond"/>
        </w:rPr>
      </w:pPr>
    </w:p>
    <w:p w14:paraId="495CA50A" w14:textId="77777777" w:rsidR="00C4079F" w:rsidRDefault="00C4079F" w:rsidP="00C4079F">
      <w:pPr>
        <w:rPr>
          <w:rFonts w:ascii="Garamond" w:hAnsi="Garamond"/>
        </w:rPr>
      </w:pPr>
      <w:r w:rsidRPr="00FF5A98">
        <w:rPr>
          <w:rFonts w:ascii="Garamond" w:hAnsi="Garamond"/>
        </w:rPr>
        <w:t>A. H. de Groot, “</w:t>
      </w:r>
      <w:r w:rsidRPr="00FF5A98">
        <w:rPr>
          <w:rFonts w:ascii="Garamond" w:hAnsi="Garamond"/>
          <w:b/>
          <w:bCs/>
        </w:rPr>
        <w:t>Me</w:t>
      </w:r>
      <w:r w:rsidRPr="00FF5A98">
        <w:rPr>
          <w:rFonts w:ascii="Cambria" w:hAnsi="Cambria" w:cs="Cambria"/>
          <w:b/>
          <w:bCs/>
        </w:rPr>
        <w:t>ḥ</w:t>
      </w:r>
      <w:r w:rsidRPr="00FF5A98">
        <w:rPr>
          <w:rFonts w:ascii="Garamond" w:hAnsi="Garamond"/>
          <w:b/>
          <w:bCs/>
        </w:rPr>
        <w:t xml:space="preserve">med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a</w:t>
      </w:r>
      <w:r w:rsidRPr="00FF5A98">
        <w:rPr>
          <w:rFonts w:ascii="Garamond" w:hAnsi="Garamond"/>
          <w:b/>
          <w:bCs/>
        </w:rPr>
        <w:t>, Lālā</w:t>
      </w:r>
      <w:r w:rsidRPr="00FF5A98">
        <w:rPr>
          <w:rFonts w:ascii="Garamond" w:hAnsi="Garamond"/>
        </w:rPr>
        <w:t xml:space="preserve">,” in </w:t>
      </w:r>
      <w:r w:rsidRPr="00FF5A98">
        <w:rPr>
          <w:rFonts w:ascii="Garamond" w:hAnsi="Garamond"/>
          <w:i/>
          <w:iCs/>
        </w:rPr>
        <w:t>Encyclopaedia of Islam, Second Edition</w:t>
      </w:r>
      <w:r w:rsidRPr="00FF5A98">
        <w:rPr>
          <w:rFonts w:ascii="Garamond" w:hAnsi="Garamond"/>
        </w:rPr>
        <w:t xml:space="preserve"> (Leiden: Brill, 2012), </w:t>
      </w:r>
      <w:r w:rsidRPr="00FF5A98">
        <w:rPr>
          <w:rFonts w:ascii="Garamond" w:hAnsi="Garamond"/>
        </w:rPr>
        <w:fldChar w:fldCharType="begin"/>
      </w:r>
      <w:r w:rsidRPr="00FF5A98">
        <w:rPr>
          <w:rFonts w:ascii="Garamond" w:hAnsi="Garamond"/>
        </w:rPr>
        <w:instrText>HYPERLINK "https://referenceworks.brillonline.com/entries/encyclopaedia-of-islam-2/mehmed-pasha-lala-SIM_5132?s.num=4&amp;s.f.s2_parent=s.f.book.encyclopaedia-of-islam-2&amp;s.q=Buda"</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https://referenceworks.brillonline.com/entries/encyclopaedia-of-islam-2/mehmed-pasha-lala-SIM_5132?s.num=4&amp;s.f.s2_parent=s.f.book.encyclopaedia-of-islam-2&amp;s.q=Buda</w:t>
      </w:r>
      <w:r w:rsidRPr="00FF5A98">
        <w:rPr>
          <w:rFonts w:ascii="Garamond" w:hAnsi="Garamond"/>
        </w:rPr>
        <w:fldChar w:fldCharType="end"/>
      </w:r>
    </w:p>
    <w:p w14:paraId="023442FC" w14:textId="77777777" w:rsidR="00C4079F" w:rsidRDefault="00C4079F" w:rsidP="00C4079F">
      <w:pPr>
        <w:rPr>
          <w:rFonts w:ascii="Garamond" w:hAnsi="Garamond"/>
        </w:rPr>
      </w:pPr>
    </w:p>
    <w:p w14:paraId="29FA6290" w14:textId="77777777" w:rsidR="00C4079F" w:rsidRDefault="00C4079F" w:rsidP="00C4079F">
      <w:pPr>
        <w:rPr>
          <w:rFonts w:ascii="Garamond" w:hAnsi="Garamond"/>
        </w:rPr>
      </w:pPr>
      <w:r w:rsidRPr="00FF5A98">
        <w:rPr>
          <w:rFonts w:ascii="Garamond" w:hAnsi="Garamond"/>
        </w:rPr>
        <w:t>A. H. de Groot, “</w:t>
      </w:r>
      <w:r w:rsidRPr="00FF5A98">
        <w:rPr>
          <w:rFonts w:ascii="Garamond" w:hAnsi="Garamond"/>
          <w:b/>
          <w:bCs/>
        </w:rPr>
        <w:t>Me</w:t>
      </w:r>
      <w:r w:rsidRPr="00FF5A98">
        <w:rPr>
          <w:rFonts w:ascii="Cambria" w:hAnsi="Cambria" w:cs="Cambria"/>
          <w:b/>
          <w:bCs/>
        </w:rPr>
        <w:t>ḥ</w:t>
      </w:r>
      <w:r w:rsidRPr="00FF5A98">
        <w:rPr>
          <w:rFonts w:ascii="Garamond" w:hAnsi="Garamond"/>
          <w:b/>
          <w:bCs/>
        </w:rPr>
        <w:t xml:space="preserve">med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a</w:t>
      </w:r>
      <w:r w:rsidRPr="00FF5A98">
        <w:rPr>
          <w:rFonts w:ascii="Garamond" w:hAnsi="Garamond"/>
          <w:b/>
          <w:bCs/>
        </w:rPr>
        <w:t>, Gürd</w:t>
      </w:r>
      <w:r w:rsidRPr="00FF5A98">
        <w:rPr>
          <w:rFonts w:ascii="Times New Roman" w:hAnsi="Times New Roman" w:cs="Times New Roman"/>
          <w:b/>
          <w:bCs/>
        </w:rPr>
        <w:t>̲</w:t>
      </w:r>
      <w:r w:rsidRPr="00FF5A98">
        <w:rPr>
          <w:rFonts w:ascii="Garamond" w:hAnsi="Garamond"/>
          <w:b/>
          <w:bCs/>
        </w:rPr>
        <w:t>j</w:t>
      </w:r>
      <w:r w:rsidRPr="00FF5A98">
        <w:rPr>
          <w:rFonts w:ascii="Times New Roman" w:hAnsi="Times New Roman" w:cs="Times New Roman"/>
          <w:b/>
          <w:bCs/>
        </w:rPr>
        <w:t>̲</w:t>
      </w:r>
      <w:r w:rsidRPr="00FF5A98">
        <w:rPr>
          <w:rFonts w:ascii="Garamond" w:hAnsi="Garamond"/>
          <w:b/>
          <w:bCs/>
        </w:rPr>
        <w:t>ü</w:t>
      </w:r>
      <w:r w:rsidRPr="00FF5A98">
        <w:rPr>
          <w:rFonts w:ascii="Garamond" w:hAnsi="Garamond"/>
        </w:rPr>
        <w:t xml:space="preserve">,” in </w:t>
      </w:r>
      <w:r w:rsidRPr="00FF5A98">
        <w:rPr>
          <w:rFonts w:ascii="Garamond" w:hAnsi="Garamond"/>
          <w:i/>
          <w:iCs/>
        </w:rPr>
        <w:t>Encyclopaedia of Islam, Second Edition</w:t>
      </w:r>
      <w:r w:rsidRPr="00FF5A98">
        <w:rPr>
          <w:rFonts w:ascii="Garamond" w:hAnsi="Garamond"/>
        </w:rPr>
        <w:t xml:space="preserve"> (Brill, April 24, 2012), </w:t>
      </w:r>
      <w:r w:rsidRPr="00FF5A98">
        <w:rPr>
          <w:rFonts w:ascii="Garamond" w:hAnsi="Garamond"/>
        </w:rPr>
        <w:fldChar w:fldCharType="begin"/>
      </w:r>
      <w:r w:rsidRPr="00FF5A98">
        <w:rPr>
          <w:rFonts w:ascii="Garamond" w:hAnsi="Garamond"/>
        </w:rPr>
        <w:instrText>HYPERLINK "https://referenceworks.brillonline.com/entries/encyclopaedia-of-islam-2/mehmed-pasha-gurdju-SIM_5128?s.num=20&amp;s.f.s2_parent=s.f.book.encyclopaedia-of-islam-2&amp;s.start=20&amp;s.q=Buda"</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https://referenceworks.brillonline.com/entries/encyclopaedia-of-islam-2/mehmed-pasha-gurdju-SIM_5128?s.num=20&amp;s.f.s2_parent=s.f.book.encyclopaedia-of-islam-2&amp;s.start=20&amp;s.q=Buda</w:t>
      </w:r>
      <w:r w:rsidRPr="00FF5A98">
        <w:rPr>
          <w:rFonts w:ascii="Garamond" w:hAnsi="Garamond"/>
        </w:rPr>
        <w:fldChar w:fldCharType="end"/>
      </w:r>
      <w:r>
        <w:rPr>
          <w:rFonts w:ascii="Garamond" w:hAnsi="Garamond"/>
        </w:rPr>
        <w:t>.</w:t>
      </w:r>
    </w:p>
    <w:p w14:paraId="05A3FDD1" w14:textId="77777777" w:rsidR="00C4079F" w:rsidRDefault="00C4079F" w:rsidP="00C4079F">
      <w:pPr>
        <w:rPr>
          <w:rFonts w:ascii="Garamond" w:hAnsi="Garamond"/>
        </w:rPr>
      </w:pPr>
    </w:p>
    <w:p w14:paraId="7F4CFAB0" w14:textId="77777777" w:rsidR="00C4079F" w:rsidRPr="00B22E04" w:rsidRDefault="00C4079F" w:rsidP="00C4079F">
      <w:pPr>
        <w:rPr>
          <w:rFonts w:ascii="Garamond" w:hAnsi="Garamond"/>
        </w:rPr>
      </w:pPr>
      <w:r w:rsidRPr="00FF5A98">
        <w:rPr>
          <w:rFonts w:ascii="Garamond" w:hAnsi="Garamond"/>
        </w:rPr>
        <w:t>M. Münir Aktepe, “</w:t>
      </w:r>
      <w:r w:rsidRPr="00FF5A98">
        <w:rPr>
          <w:rFonts w:ascii="Garamond" w:hAnsi="Garamond"/>
          <w:b/>
          <w:bCs/>
        </w:rPr>
        <w:t>Ips</w:t>
      </w:r>
      <w:r w:rsidRPr="00FF5A98">
        <w:rPr>
          <w:rFonts w:ascii="Times New Roman" w:hAnsi="Times New Roman" w:cs="Times New Roman"/>
          <w:b/>
          <w:bCs/>
        </w:rPr>
        <w:t>̲</w:t>
      </w:r>
      <w:r w:rsidRPr="00FF5A98">
        <w:rPr>
          <w:rFonts w:ascii="Garamond" w:hAnsi="Garamond"/>
          <w:b/>
          <w:bCs/>
        </w:rPr>
        <w:t>h</w:t>
      </w:r>
      <w:r w:rsidRPr="00FF5A98">
        <w:rPr>
          <w:rFonts w:ascii="Times New Roman" w:hAnsi="Times New Roman" w:cs="Times New Roman"/>
          <w:b/>
          <w:bCs/>
        </w:rPr>
        <w:t>̲</w:t>
      </w:r>
      <w:r w:rsidRPr="00FF5A98">
        <w:rPr>
          <w:rFonts w:ascii="Garamond" w:hAnsi="Garamond"/>
          <w:b/>
          <w:bCs/>
        </w:rPr>
        <w:t>ir Muṣ</w:t>
      </w:r>
      <w:r w:rsidRPr="00FF5A98">
        <w:rPr>
          <w:rFonts w:ascii="Cambria" w:hAnsi="Cambria" w:cs="Cambria"/>
          <w:b/>
          <w:bCs/>
        </w:rPr>
        <w:t>ṭ</w:t>
      </w:r>
      <w:r w:rsidRPr="00FF5A98">
        <w:rPr>
          <w:rFonts w:ascii="Garamond" w:hAnsi="Garamond"/>
          <w:b/>
          <w:bCs/>
        </w:rPr>
        <w:t xml:space="preserve">afā </w:t>
      </w:r>
      <w:r w:rsidRPr="00FF5A98">
        <w:rPr>
          <w:rFonts w:ascii="Garamond" w:hAnsi="Garamond"/>
        </w:rPr>
        <w:t>Pas</w:t>
      </w:r>
      <w:r w:rsidRPr="00FF5A98">
        <w:rPr>
          <w:rFonts w:ascii="Times New Roman" w:hAnsi="Times New Roman" w:cs="Times New Roman"/>
        </w:rPr>
        <w:t>̲</w:t>
      </w:r>
      <w:r w:rsidRPr="00FF5A98">
        <w:rPr>
          <w:rFonts w:ascii="Garamond" w:hAnsi="Garamond"/>
        </w:rPr>
        <w:t>h</w:t>
      </w:r>
      <w:r w:rsidRPr="00FF5A98">
        <w:rPr>
          <w:rFonts w:ascii="Times New Roman" w:hAnsi="Times New Roman" w:cs="Times New Roman"/>
        </w:rPr>
        <w:t>̲</w:t>
      </w:r>
      <w:r w:rsidRPr="00FF5A98">
        <w:rPr>
          <w:rFonts w:ascii="Garamond" w:hAnsi="Garamond"/>
        </w:rPr>
        <w:t xml:space="preserve">a,” in </w:t>
      </w:r>
      <w:r w:rsidRPr="00FF5A98">
        <w:rPr>
          <w:rFonts w:ascii="Garamond" w:hAnsi="Garamond"/>
          <w:i/>
          <w:iCs/>
        </w:rPr>
        <w:t>Encyclopaedia of Islam, Second Edition</w:t>
      </w:r>
      <w:r w:rsidRPr="00FF5A98">
        <w:rPr>
          <w:rFonts w:ascii="Garamond" w:hAnsi="Garamond"/>
        </w:rPr>
        <w:t xml:space="preserve"> (Brill, April 24, 2012), </w:t>
      </w:r>
      <w:r w:rsidRPr="00FF5A98">
        <w:rPr>
          <w:rFonts w:ascii="Garamond" w:hAnsi="Garamond"/>
        </w:rPr>
        <w:fldChar w:fldCharType="begin"/>
      </w:r>
      <w:r w:rsidRPr="00FF5A98">
        <w:rPr>
          <w:rFonts w:ascii="Garamond" w:hAnsi="Garamond"/>
        </w:rPr>
        <w:instrText>HYPERLINK "https://referenceworks.brillonline.com/entries/encyclopaedia-of-islam-2/ipshir-mustafa-pasha-SIM_3582"</w:instrText>
      </w:r>
      <w:r w:rsidRPr="00FF5A98">
        <w:rPr>
          <w:rFonts w:ascii="Garamond" w:hAnsi="Garamond"/>
        </w:rPr>
      </w:r>
      <w:r w:rsidRPr="00FF5A98">
        <w:rPr>
          <w:rFonts w:ascii="Garamond" w:hAnsi="Garamond"/>
        </w:rPr>
        <w:fldChar w:fldCharType="separate"/>
      </w:r>
      <w:r w:rsidRPr="00FF5A98">
        <w:rPr>
          <w:rStyle w:val="Hyperlink"/>
          <w:rFonts w:ascii="Garamond" w:hAnsi="Garamond"/>
        </w:rPr>
        <w:t>https://referenceworks.brillonline.com/entries/encyclopaedia-of-islam-2/ipshir-mustafa-pasha-SIM_3582</w:t>
      </w:r>
      <w:r w:rsidRPr="00FF5A98">
        <w:rPr>
          <w:rFonts w:ascii="Garamond" w:hAnsi="Garamond"/>
        </w:rPr>
        <w:fldChar w:fldCharType="end"/>
      </w:r>
      <w:r>
        <w:rPr>
          <w:rFonts w:ascii="Garamond" w:hAnsi="Garamond"/>
        </w:rPr>
        <w:t>.</w:t>
      </w:r>
    </w:p>
    <w:p w14:paraId="473A21E1" w14:textId="77777777" w:rsidR="00C4079F" w:rsidRDefault="00C4079F" w:rsidP="00C4079F">
      <w:pPr>
        <w:rPr>
          <w:rFonts w:ascii="Garamond" w:hAnsi="Garamond"/>
        </w:rPr>
      </w:pPr>
    </w:p>
    <w:p w14:paraId="1C329CD1" w14:textId="77777777" w:rsidR="00C4079F" w:rsidRDefault="00C4079F" w:rsidP="00C4079F">
      <w:pPr>
        <w:rPr>
          <w:rFonts w:ascii="Garamond" w:hAnsi="Garamond"/>
        </w:rPr>
      </w:pPr>
      <w:r w:rsidRPr="00B22E04">
        <w:rPr>
          <w:rFonts w:ascii="Garamond" w:hAnsi="Garamond"/>
        </w:rPr>
        <w:t xml:space="preserve">Özcan, Abdülkadir. “Macarların Kahraman Düşmanı Son Budin Valisi </w:t>
      </w:r>
      <w:r w:rsidRPr="00B22E04">
        <w:rPr>
          <w:rFonts w:ascii="Garamond" w:hAnsi="Garamond"/>
          <w:b/>
          <w:bCs/>
        </w:rPr>
        <w:t>Abdurrahman Abdi Paşa</w:t>
      </w:r>
      <w:r w:rsidRPr="00B22E04">
        <w:rPr>
          <w:rFonts w:ascii="Garamond" w:hAnsi="Garamond"/>
        </w:rPr>
        <w:t>.” </w:t>
      </w:r>
      <w:r w:rsidRPr="00B22E04">
        <w:rPr>
          <w:rFonts w:ascii="Garamond" w:hAnsi="Garamond"/>
          <w:i/>
          <w:iCs/>
        </w:rPr>
        <w:t>FSM İlmi Araştırmalar İnsan ve Toplum Bilimleri Dergisi</w:t>
      </w:r>
      <w:r w:rsidRPr="00B22E04">
        <w:rPr>
          <w:rFonts w:ascii="Garamond" w:hAnsi="Garamond"/>
        </w:rPr>
        <w:t> 5 (2015): 441–53.</w:t>
      </w:r>
    </w:p>
    <w:p w14:paraId="5CB6BCDD" w14:textId="77777777" w:rsidR="00C4079F" w:rsidRPr="00B22E04" w:rsidRDefault="00C4079F" w:rsidP="00C4079F">
      <w:pPr>
        <w:rPr>
          <w:rFonts w:ascii="Garamond" w:hAnsi="Garamond"/>
        </w:rPr>
      </w:pPr>
    </w:p>
    <w:p w14:paraId="69785A4D" w14:textId="77777777" w:rsidR="00C4079F" w:rsidRPr="00B22E04" w:rsidRDefault="00C4079F" w:rsidP="00C4079F">
      <w:pPr>
        <w:rPr>
          <w:rFonts w:ascii="Garamond" w:hAnsi="Garamond"/>
          <w:b/>
          <w:bCs/>
        </w:rPr>
      </w:pPr>
      <w:r w:rsidRPr="00B22E04">
        <w:rPr>
          <w:rFonts w:ascii="Garamond" w:hAnsi="Garamond"/>
          <w:b/>
          <w:bCs/>
        </w:rPr>
        <w:t>Additional suggested general readings:</w:t>
      </w:r>
    </w:p>
    <w:p w14:paraId="44DE57BA" w14:textId="77777777" w:rsidR="00A93034" w:rsidRDefault="00A93034" w:rsidP="00A93034">
      <w:pPr>
        <w:rPr>
          <w:rFonts w:ascii="Garamond" w:hAnsi="Garamond"/>
        </w:rPr>
      </w:pPr>
      <w:r w:rsidRPr="00A93034">
        <w:rPr>
          <w:rFonts w:ascii="Garamond" w:hAnsi="Garamond"/>
        </w:rPr>
        <w:t xml:space="preserve">Halil İnalcık, “Centralization and Decentralization in Ottoman Administration,” in </w:t>
      </w:r>
      <w:r w:rsidRPr="00A93034">
        <w:rPr>
          <w:rFonts w:ascii="Garamond" w:hAnsi="Garamond"/>
          <w:i/>
          <w:iCs/>
        </w:rPr>
        <w:t>Studies in Eighteenth Century Islamic History</w:t>
      </w:r>
      <w:r w:rsidRPr="00A93034">
        <w:rPr>
          <w:rFonts w:ascii="Garamond" w:hAnsi="Garamond"/>
        </w:rPr>
        <w:t>, ed. Thomas Naff and Roger Owen (Southern Illinois University Press, 1977), 27–52.</w:t>
      </w:r>
    </w:p>
    <w:p w14:paraId="227488BF" w14:textId="77777777" w:rsidR="00A93034" w:rsidRDefault="00A93034" w:rsidP="00A93034">
      <w:pPr>
        <w:rPr>
          <w:rFonts w:ascii="Garamond" w:hAnsi="Garamond"/>
        </w:rPr>
      </w:pPr>
    </w:p>
    <w:p w14:paraId="221B8876" w14:textId="77777777" w:rsidR="00A93034" w:rsidRDefault="00A93034" w:rsidP="00A93034">
      <w:pPr>
        <w:rPr>
          <w:rFonts w:ascii="Garamond" w:hAnsi="Garamond"/>
        </w:rPr>
      </w:pPr>
      <w:r w:rsidRPr="00A93034">
        <w:rPr>
          <w:rFonts w:ascii="Garamond" w:hAnsi="Garamond"/>
        </w:rPr>
        <w:t xml:space="preserve">David Dery, “‘Papereality’ and Learning in Bureaucratic Organizations,” </w:t>
      </w:r>
      <w:r w:rsidRPr="00A93034">
        <w:rPr>
          <w:rFonts w:ascii="Garamond" w:hAnsi="Garamond"/>
          <w:i/>
          <w:iCs/>
        </w:rPr>
        <w:t>Administration &amp; Society</w:t>
      </w:r>
      <w:r w:rsidRPr="00A93034">
        <w:rPr>
          <w:rFonts w:ascii="Garamond" w:hAnsi="Garamond"/>
        </w:rPr>
        <w:t xml:space="preserve"> 29, no. 6 (1998): 677–89</w:t>
      </w:r>
      <w:r>
        <w:rPr>
          <w:rFonts w:ascii="Garamond" w:hAnsi="Garamond"/>
        </w:rPr>
        <w:t>.</w:t>
      </w:r>
    </w:p>
    <w:p w14:paraId="0BF1956B" w14:textId="77777777" w:rsidR="00A93034" w:rsidRDefault="00A93034" w:rsidP="00A93034">
      <w:pPr>
        <w:rPr>
          <w:rFonts w:ascii="Garamond" w:hAnsi="Garamond"/>
        </w:rPr>
      </w:pPr>
    </w:p>
    <w:p w14:paraId="22E625FB" w14:textId="4DFDE3F1" w:rsidR="00A93034" w:rsidRDefault="00A93034" w:rsidP="00A93034">
      <w:pPr>
        <w:rPr>
          <w:rFonts w:ascii="Garamond" w:hAnsi="Garamond"/>
        </w:rPr>
      </w:pPr>
      <w:r w:rsidRPr="00A93034">
        <w:rPr>
          <w:rFonts w:ascii="Garamond" w:hAnsi="Garamond"/>
        </w:rPr>
        <w:t>Linda T</w:t>
      </w:r>
      <w:r>
        <w:rPr>
          <w:rFonts w:ascii="Garamond" w:hAnsi="Garamond"/>
        </w:rPr>
        <w:t>.</w:t>
      </w:r>
      <w:r w:rsidRPr="00A93034">
        <w:rPr>
          <w:rFonts w:ascii="Garamond" w:hAnsi="Garamond"/>
        </w:rPr>
        <w:t xml:space="preserve"> Darling, </w:t>
      </w:r>
      <w:r w:rsidRPr="00A93034">
        <w:rPr>
          <w:rFonts w:ascii="Garamond" w:hAnsi="Garamond"/>
          <w:i/>
          <w:iCs/>
        </w:rPr>
        <w:t>Revenue-Raising and Legitimacy: Tax Collection and Finance Administration in the Ottoman Empire, 1560-1660</w:t>
      </w:r>
      <w:r w:rsidRPr="00A93034">
        <w:rPr>
          <w:rFonts w:ascii="Garamond" w:hAnsi="Garamond"/>
        </w:rPr>
        <w:t xml:space="preserve"> (Leiden: Brill, 1996)</w:t>
      </w:r>
      <w:r>
        <w:rPr>
          <w:rFonts w:ascii="Garamond" w:hAnsi="Garamond"/>
        </w:rPr>
        <w:t>.</w:t>
      </w:r>
    </w:p>
    <w:p w14:paraId="5E48F243" w14:textId="77777777" w:rsidR="00A93034" w:rsidRDefault="00A93034" w:rsidP="00A93034">
      <w:pPr>
        <w:rPr>
          <w:rFonts w:ascii="Garamond" w:hAnsi="Garamond"/>
        </w:rPr>
      </w:pPr>
    </w:p>
    <w:p w14:paraId="2CE3F830" w14:textId="40A03CCA" w:rsidR="00A93034" w:rsidRDefault="00A93034" w:rsidP="00A93034">
      <w:pPr>
        <w:rPr>
          <w:rFonts w:ascii="Garamond" w:hAnsi="Garamond"/>
        </w:rPr>
      </w:pPr>
      <w:r w:rsidRPr="00A93034">
        <w:rPr>
          <w:rFonts w:ascii="Garamond" w:hAnsi="Garamond"/>
        </w:rPr>
        <w:t xml:space="preserve">Joel Shinder, “Early Ottoman Administration in the Wilderness: Some Limits on Comparison,” </w:t>
      </w:r>
      <w:r w:rsidRPr="00A93034">
        <w:rPr>
          <w:rFonts w:ascii="Garamond" w:hAnsi="Garamond"/>
          <w:i/>
          <w:iCs/>
        </w:rPr>
        <w:t>International Journal of Middle East Studies</w:t>
      </w:r>
      <w:r w:rsidRPr="00A93034">
        <w:rPr>
          <w:rFonts w:ascii="Garamond" w:hAnsi="Garamond"/>
        </w:rPr>
        <w:t xml:space="preserve"> 9, no. 4 (November 1, 1978): 497–517</w:t>
      </w:r>
      <w:r>
        <w:rPr>
          <w:rFonts w:ascii="Garamond" w:hAnsi="Garamond"/>
        </w:rPr>
        <w:t>.</w:t>
      </w:r>
    </w:p>
    <w:p w14:paraId="747681E8" w14:textId="77777777" w:rsidR="00A93034" w:rsidRDefault="00A93034" w:rsidP="00A93034">
      <w:pPr>
        <w:rPr>
          <w:rFonts w:ascii="Garamond" w:hAnsi="Garamond"/>
        </w:rPr>
      </w:pPr>
    </w:p>
    <w:p w14:paraId="3DB1FCA0" w14:textId="085E74FB" w:rsidR="00A93034" w:rsidRDefault="00A93034" w:rsidP="00A93034">
      <w:pPr>
        <w:rPr>
          <w:rFonts w:ascii="Garamond" w:hAnsi="Garamond"/>
        </w:rPr>
      </w:pPr>
      <w:r w:rsidRPr="00A93034">
        <w:rPr>
          <w:rFonts w:ascii="Garamond" w:hAnsi="Garamond"/>
        </w:rPr>
        <w:lastRenderedPageBreak/>
        <w:t xml:space="preserve">Géza Dávid, “A 16-17. századi oszmán közigazgatás működése: a beglerbégek és szandzsákbégek kiválasztása és kinevezése [The Workings of 16th-17th Century Ottoman Administration: Choosing and Naming Beylerbeys and Sancakbeys],” in </w:t>
      </w:r>
      <w:r w:rsidRPr="00A93034">
        <w:rPr>
          <w:rFonts w:ascii="Garamond" w:hAnsi="Garamond"/>
          <w:i/>
          <w:iCs/>
        </w:rPr>
        <w:t>Tanulmányok Szakály Ferenc emlékére</w:t>
      </w:r>
      <w:r w:rsidRPr="00A93034">
        <w:rPr>
          <w:rFonts w:ascii="Garamond" w:hAnsi="Garamond"/>
        </w:rPr>
        <w:t>, ed. Pál Fodor, Géza Pálffy, and István György Tóth (Budapest: MTA TKI Gazdaság- és Társadalomtörténeti Kutatócsoportja, 2002), 111–19.</w:t>
      </w:r>
    </w:p>
    <w:p w14:paraId="23F7AB2B" w14:textId="77777777" w:rsidR="00A93034" w:rsidRDefault="00A93034" w:rsidP="00A93034">
      <w:pPr>
        <w:rPr>
          <w:rFonts w:ascii="Garamond" w:hAnsi="Garamond"/>
        </w:rPr>
      </w:pPr>
    </w:p>
    <w:p w14:paraId="492D2B04" w14:textId="20D845BA" w:rsidR="00C4079F" w:rsidRDefault="00C4079F" w:rsidP="00A93034">
      <w:pPr>
        <w:rPr>
          <w:rFonts w:ascii="Garamond" w:hAnsi="Garamond"/>
        </w:rPr>
      </w:pPr>
      <w:r w:rsidRPr="00B22E04">
        <w:rPr>
          <w:rFonts w:ascii="Garamond" w:hAnsi="Garamond"/>
        </w:rPr>
        <w:t>Kiliç, Orhan. “Budin ve Tımışvar Eyaletlerinin Paşaları: Karşılaştırmalı Bir Analiz [Pashas of Buda and Timişoara Provinces: A Comparative Analysis].” </w:t>
      </w:r>
      <w:r w:rsidRPr="00B22E04">
        <w:rPr>
          <w:rFonts w:ascii="Garamond" w:hAnsi="Garamond"/>
          <w:i/>
          <w:iCs/>
        </w:rPr>
        <w:t>OTAM</w:t>
      </w:r>
      <w:r w:rsidRPr="00B22E04">
        <w:rPr>
          <w:rFonts w:ascii="Garamond" w:hAnsi="Garamond"/>
        </w:rPr>
        <w:t> 46 (2019): 191–229.</w:t>
      </w:r>
    </w:p>
    <w:p w14:paraId="64D819A2" w14:textId="77777777" w:rsidR="00C4079F" w:rsidRPr="00B22E04" w:rsidRDefault="00C4079F" w:rsidP="00C4079F">
      <w:pPr>
        <w:rPr>
          <w:rFonts w:ascii="Garamond" w:hAnsi="Garamond"/>
        </w:rPr>
      </w:pPr>
    </w:p>
    <w:p w14:paraId="515C4C3E" w14:textId="77777777" w:rsidR="00C4079F" w:rsidRDefault="00C4079F" w:rsidP="00C4079F">
      <w:pPr>
        <w:rPr>
          <w:rFonts w:ascii="Garamond" w:hAnsi="Garamond"/>
        </w:rPr>
      </w:pPr>
      <w:r w:rsidRPr="00B22E04">
        <w:rPr>
          <w:rFonts w:ascii="Garamond" w:hAnsi="Garamond"/>
        </w:rPr>
        <w:t>Géza Dávid, “Macaristan’da Yönetici Osmanlı Aileleri [Leading Families in Ottoman Hungary],” </w:t>
      </w:r>
      <w:r w:rsidRPr="00B22E04">
        <w:rPr>
          <w:rFonts w:ascii="Garamond" w:hAnsi="Garamond"/>
          <w:i/>
          <w:iCs/>
        </w:rPr>
        <w:t>Ankara Üniversitesi Osmanlı Tarihi Araştırma ve Uygulama Merkezi Dergisi</w:t>
      </w:r>
      <w:r w:rsidRPr="00B22E04">
        <w:rPr>
          <w:rFonts w:ascii="Garamond" w:hAnsi="Garamond"/>
        </w:rPr>
        <w:t> 38 (2015): 13–30.</w:t>
      </w:r>
    </w:p>
    <w:p w14:paraId="5CE5D20B" w14:textId="77777777" w:rsidR="00C4079F" w:rsidRDefault="00C4079F" w:rsidP="00C4079F">
      <w:pPr>
        <w:rPr>
          <w:rFonts w:ascii="Garamond" w:hAnsi="Garamond"/>
        </w:rPr>
      </w:pPr>
    </w:p>
    <w:p w14:paraId="77B7E2EF" w14:textId="77777777" w:rsidR="00C4079F" w:rsidRDefault="00C4079F" w:rsidP="00C4079F">
      <w:pPr>
        <w:rPr>
          <w:rFonts w:ascii="Garamond" w:hAnsi="Garamond"/>
        </w:rPr>
      </w:pPr>
      <w:r w:rsidRPr="00B22E04">
        <w:rPr>
          <w:rFonts w:ascii="Garamond" w:hAnsi="Garamond"/>
        </w:rPr>
        <w:t>Balázs Sudár, “A hódoltsági pasák az oszmán belpolitika forgatagában (1657-1665) [The Pashas from Conquered Territories in the Whirl of Ottoman Internal Affairs (1657-1665)],” </w:t>
      </w:r>
      <w:r w:rsidRPr="00B22E04">
        <w:rPr>
          <w:rFonts w:ascii="Garamond" w:hAnsi="Garamond"/>
          <w:i/>
          <w:iCs/>
        </w:rPr>
        <w:t>Hadtörténelmi Közlemények</w:t>
      </w:r>
      <w:r w:rsidRPr="00B22E04">
        <w:rPr>
          <w:rFonts w:ascii="Garamond" w:hAnsi="Garamond"/>
        </w:rPr>
        <w:t> 124, no. 3 (2011): 888–909.</w:t>
      </w:r>
    </w:p>
    <w:p w14:paraId="6489DD17" w14:textId="77777777" w:rsidR="00C4079F" w:rsidRDefault="00C4079F" w:rsidP="00C4079F">
      <w:pPr>
        <w:rPr>
          <w:rFonts w:ascii="Garamond" w:hAnsi="Garamond"/>
        </w:rPr>
      </w:pPr>
    </w:p>
    <w:p w14:paraId="17F39559" w14:textId="77777777" w:rsidR="00C4079F" w:rsidRDefault="00C4079F" w:rsidP="00C4079F">
      <w:pPr>
        <w:rPr>
          <w:rFonts w:ascii="Garamond" w:hAnsi="Garamond"/>
        </w:rPr>
      </w:pPr>
      <w:r w:rsidRPr="00B22E04">
        <w:rPr>
          <w:rFonts w:ascii="Garamond" w:hAnsi="Garamond"/>
        </w:rPr>
        <w:t>Géza Dávid, </w:t>
      </w:r>
      <w:r w:rsidRPr="00B22E04">
        <w:rPr>
          <w:rFonts w:ascii="Garamond" w:hAnsi="Garamond"/>
          <w:i/>
          <w:iCs/>
        </w:rPr>
        <w:t>Pasák és bégek uralma alatt</w:t>
      </w:r>
      <w:r w:rsidRPr="00B22E04">
        <w:rPr>
          <w:rFonts w:ascii="Times New Roman" w:hAnsi="Times New Roman" w:cs="Times New Roman"/>
          <w:i/>
          <w:iCs/>
        </w:rPr>
        <w:t> </w:t>
      </w:r>
      <w:r w:rsidRPr="00B22E04">
        <w:rPr>
          <w:rFonts w:ascii="Garamond" w:hAnsi="Garamond"/>
          <w:i/>
          <w:iCs/>
        </w:rPr>
        <w:t>: demográfiai és közigazgatás-történeti tanulmányok [Under the rulership of pashas and begs: studies in demographic and administrative history]</w:t>
      </w:r>
      <w:r w:rsidRPr="00B22E04">
        <w:rPr>
          <w:rFonts w:ascii="Garamond" w:hAnsi="Garamond"/>
        </w:rPr>
        <w:t> (Budapest: Akadémiai Kiadó, 2005).</w:t>
      </w:r>
    </w:p>
    <w:p w14:paraId="76B53093" w14:textId="77777777" w:rsidR="00C4079F" w:rsidRDefault="00C4079F" w:rsidP="00C4079F">
      <w:pPr>
        <w:rPr>
          <w:rFonts w:ascii="Garamond" w:hAnsi="Garamond"/>
        </w:rPr>
      </w:pPr>
    </w:p>
    <w:p w14:paraId="20156EEA" w14:textId="77777777" w:rsidR="00C4079F" w:rsidRDefault="00C4079F" w:rsidP="00C4079F">
      <w:pPr>
        <w:rPr>
          <w:rFonts w:ascii="Garamond" w:hAnsi="Garamond"/>
        </w:rPr>
      </w:pPr>
      <w:r w:rsidRPr="00B22E04">
        <w:rPr>
          <w:rFonts w:ascii="Garamond" w:hAnsi="Garamond"/>
        </w:rPr>
        <w:t>Géza Dávid, “Administration in the Ottoman Empire,” in </w:t>
      </w:r>
      <w:r w:rsidRPr="00B22E04">
        <w:rPr>
          <w:rFonts w:ascii="Garamond" w:hAnsi="Garamond"/>
          <w:i/>
          <w:iCs/>
        </w:rPr>
        <w:t>Süleyman the Magnificent and His Age</w:t>
      </w:r>
      <w:r w:rsidRPr="00B22E04">
        <w:rPr>
          <w:rFonts w:ascii="Times New Roman" w:hAnsi="Times New Roman" w:cs="Times New Roman"/>
          <w:i/>
          <w:iCs/>
        </w:rPr>
        <w:t> </w:t>
      </w:r>
      <w:r w:rsidRPr="00B22E04">
        <w:rPr>
          <w:rFonts w:ascii="Garamond" w:hAnsi="Garamond"/>
          <w:i/>
          <w:iCs/>
        </w:rPr>
        <w:t>: The Ottoman Empire in the Early Modern World</w:t>
      </w:r>
      <w:r w:rsidRPr="00B22E04">
        <w:rPr>
          <w:rFonts w:ascii="Garamond" w:hAnsi="Garamond"/>
        </w:rPr>
        <w:t>, ed. I. Metin Kunt and Christine Woodhead (London; New York: Longman, 1995), 71–90.</w:t>
      </w:r>
    </w:p>
    <w:p w14:paraId="714CD60E" w14:textId="77777777" w:rsidR="00C4079F" w:rsidRPr="00B22E04" w:rsidRDefault="00C4079F" w:rsidP="00C4079F">
      <w:pPr>
        <w:rPr>
          <w:rFonts w:ascii="Garamond" w:hAnsi="Garamond"/>
        </w:rPr>
      </w:pPr>
    </w:p>
    <w:p w14:paraId="2BBCC921" w14:textId="77777777" w:rsidR="00C4079F" w:rsidRDefault="00C4079F" w:rsidP="00C4079F">
      <w:pPr>
        <w:rPr>
          <w:rFonts w:ascii="Garamond" w:hAnsi="Garamond"/>
        </w:rPr>
      </w:pPr>
      <w:r w:rsidRPr="00B22E04">
        <w:rPr>
          <w:rFonts w:ascii="Garamond" w:hAnsi="Garamond"/>
        </w:rPr>
        <w:t>Douglas A. Howard, “Ottoman Administration and the Timar System: Şûret-i Kânûnnâme-i Osmânî Berây-ı Tîmâr Dâden,” </w:t>
      </w:r>
      <w:r w:rsidRPr="00B22E04">
        <w:rPr>
          <w:rFonts w:ascii="Garamond" w:hAnsi="Garamond"/>
          <w:i/>
          <w:iCs/>
        </w:rPr>
        <w:t>Journal of Turkish Studies</w:t>
      </w:r>
      <w:r w:rsidRPr="00B22E04">
        <w:rPr>
          <w:rFonts w:ascii="Garamond" w:hAnsi="Garamond"/>
        </w:rPr>
        <w:t> 20 (1996): 46–124.</w:t>
      </w:r>
    </w:p>
    <w:p w14:paraId="047CBC00" w14:textId="77777777" w:rsidR="00C4079F" w:rsidRDefault="00C4079F" w:rsidP="00C4079F">
      <w:pPr>
        <w:rPr>
          <w:rFonts w:ascii="Garamond" w:hAnsi="Garamond"/>
        </w:rPr>
      </w:pPr>
    </w:p>
    <w:p w14:paraId="40450AA4" w14:textId="77777777" w:rsidR="00C4079F" w:rsidRDefault="00C4079F" w:rsidP="00C4079F">
      <w:pPr>
        <w:rPr>
          <w:rFonts w:ascii="Garamond" w:hAnsi="Garamond"/>
        </w:rPr>
      </w:pPr>
      <w:r w:rsidRPr="001120DE">
        <w:rPr>
          <w:rFonts w:ascii="Garamond" w:hAnsi="Garamond"/>
        </w:rPr>
        <w:t xml:space="preserve">Anton von Gévay, “Versuch eines chronologischen Verzeichnisses der türkischen Statthalter von Ofen,” </w:t>
      </w:r>
      <w:r w:rsidRPr="001120DE">
        <w:rPr>
          <w:rFonts w:ascii="Garamond" w:hAnsi="Garamond"/>
          <w:i/>
          <w:iCs/>
        </w:rPr>
        <w:t>Der österreichische Geschichtsforscher</w:t>
      </w:r>
      <w:r w:rsidRPr="001120DE">
        <w:rPr>
          <w:rFonts w:ascii="Garamond" w:hAnsi="Garamond"/>
        </w:rPr>
        <w:t xml:space="preserve"> 2 (1841): 56–90.</w:t>
      </w:r>
    </w:p>
    <w:p w14:paraId="33B609B9" w14:textId="77777777" w:rsidR="00C4079F" w:rsidRDefault="00C4079F" w:rsidP="00C4079F">
      <w:pPr>
        <w:rPr>
          <w:rFonts w:ascii="Garamond" w:hAnsi="Garamond"/>
        </w:rPr>
      </w:pPr>
    </w:p>
    <w:p w14:paraId="699FD75F" w14:textId="77777777" w:rsidR="00C4079F" w:rsidRPr="00B22E04" w:rsidRDefault="00C4079F" w:rsidP="00C4079F">
      <w:pPr>
        <w:rPr>
          <w:rFonts w:ascii="Garamond" w:hAnsi="Garamond"/>
          <w:b/>
          <w:bCs/>
        </w:rPr>
      </w:pPr>
      <w:r w:rsidRPr="00B22E04">
        <w:rPr>
          <w:rFonts w:ascii="Garamond" w:hAnsi="Garamond"/>
          <w:b/>
          <w:bCs/>
          <w:lang w:val="en-US"/>
        </w:rPr>
        <w:t>Additional suggested local histories:</w:t>
      </w:r>
    </w:p>
    <w:p w14:paraId="34163732" w14:textId="77777777" w:rsidR="00C4079F" w:rsidRDefault="00C4079F" w:rsidP="00C4079F">
      <w:pPr>
        <w:rPr>
          <w:rFonts w:ascii="Garamond" w:hAnsi="Garamond"/>
        </w:rPr>
      </w:pPr>
      <w:r w:rsidRPr="00B22E04">
        <w:rPr>
          <w:rFonts w:ascii="Garamond" w:hAnsi="Garamond"/>
        </w:rPr>
        <w:t>Szabolcs Varga, </w:t>
      </w:r>
      <w:r w:rsidRPr="00B22E04">
        <w:rPr>
          <w:rFonts w:ascii="Garamond" w:hAnsi="Garamond"/>
          <w:i/>
          <w:iCs/>
        </w:rPr>
        <w:t>Irem Kertje: Pécs története a hódoltság korában (1526-1686) [The Garden of Irem: the history of Pécs during the Ottoman occupation (1526-1686)]</w:t>
      </w:r>
      <w:r w:rsidRPr="00B22E04">
        <w:rPr>
          <w:rFonts w:ascii="Garamond" w:hAnsi="Garamond"/>
        </w:rPr>
        <w:t> (Pécs: Pécsi Hittudományi Foiskola, 2009).</w:t>
      </w:r>
    </w:p>
    <w:p w14:paraId="53505147" w14:textId="77777777" w:rsidR="00C4079F" w:rsidRPr="00B22E04" w:rsidRDefault="00C4079F" w:rsidP="00C4079F">
      <w:pPr>
        <w:rPr>
          <w:rFonts w:ascii="Garamond" w:hAnsi="Garamond"/>
        </w:rPr>
      </w:pPr>
    </w:p>
    <w:p w14:paraId="4B4B0202" w14:textId="77777777" w:rsidR="00C4079F" w:rsidRPr="00B22E04" w:rsidRDefault="00C4079F" w:rsidP="00C4079F">
      <w:pPr>
        <w:rPr>
          <w:rFonts w:ascii="Garamond" w:hAnsi="Garamond"/>
        </w:rPr>
      </w:pPr>
      <w:r w:rsidRPr="00B22E04">
        <w:rPr>
          <w:rFonts w:ascii="Garamond" w:hAnsi="Garamond"/>
        </w:rPr>
        <w:t>Gábor Bagi, </w:t>
      </w:r>
      <w:r w:rsidRPr="00B22E04">
        <w:rPr>
          <w:rFonts w:ascii="Garamond" w:hAnsi="Garamond"/>
          <w:i/>
          <w:iCs/>
        </w:rPr>
        <w:t>Szolnok a török korban [Szolnok in the Ottoman]</w:t>
      </w:r>
      <w:r w:rsidRPr="00B22E04">
        <w:rPr>
          <w:rFonts w:ascii="Garamond" w:hAnsi="Garamond"/>
        </w:rPr>
        <w:t> (Szolnok: Damjanich János Múzeum, 2020).</w:t>
      </w:r>
    </w:p>
    <w:p w14:paraId="1798F22D" w14:textId="77777777" w:rsidR="00C4079F" w:rsidRDefault="00C4079F" w:rsidP="00C4079F">
      <w:pPr>
        <w:rPr>
          <w:rFonts w:ascii="Garamond" w:hAnsi="Garamond"/>
        </w:rPr>
      </w:pPr>
    </w:p>
    <w:p w14:paraId="618F6DF4" w14:textId="77777777" w:rsidR="00C4079F" w:rsidRPr="00B22E04" w:rsidRDefault="00C4079F" w:rsidP="00C4079F">
      <w:pPr>
        <w:rPr>
          <w:rFonts w:ascii="Garamond" w:hAnsi="Garamond"/>
        </w:rPr>
      </w:pPr>
      <w:r w:rsidRPr="00B22E04">
        <w:rPr>
          <w:rFonts w:ascii="Garamond" w:hAnsi="Garamond"/>
        </w:rPr>
        <w:t>Géza Dávid, “The Sancakbegis of Pozsega (Požega, Pojega) in the 16th Century,” in </w:t>
      </w:r>
      <w:r w:rsidRPr="00B22E04">
        <w:rPr>
          <w:rFonts w:ascii="Garamond" w:hAnsi="Garamond"/>
          <w:i/>
          <w:iCs/>
        </w:rPr>
        <w:t>Life on the Ottoman Border: Essays in Honour of Nenad Moačanin</w:t>
      </w:r>
      <w:r w:rsidRPr="00B22E04">
        <w:rPr>
          <w:rFonts w:ascii="Garamond" w:hAnsi="Garamond"/>
        </w:rPr>
        <w:t>, ed. Vjeran Kursar (Zagreb: University of Zagreb, Faculty of Humanities and Social Sciences FF Press, 2022), 31–60.</w:t>
      </w:r>
    </w:p>
    <w:p w14:paraId="567A2007" w14:textId="77777777" w:rsidR="00C4079F" w:rsidRDefault="00C4079F" w:rsidP="00C4079F">
      <w:pPr>
        <w:rPr>
          <w:rFonts w:ascii="Garamond" w:hAnsi="Garamond"/>
        </w:rPr>
      </w:pPr>
    </w:p>
    <w:p w14:paraId="0C1278AC" w14:textId="0EC860DF" w:rsidR="00C15C86" w:rsidRPr="00C4079F" w:rsidRDefault="00C4079F" w:rsidP="00C4079F">
      <w:pPr>
        <w:rPr>
          <w:rFonts w:ascii="Garamond" w:hAnsi="Garamond"/>
        </w:rPr>
      </w:pPr>
      <w:r w:rsidRPr="00B22E04">
        <w:rPr>
          <w:rFonts w:ascii="Garamond" w:hAnsi="Garamond"/>
        </w:rPr>
        <w:t>Géza Dávid, “Esztergom szerepe és sorsa a Török korban [The role and fate of Esztergom in the Turkish period],” in </w:t>
      </w:r>
      <w:r w:rsidRPr="00B22E04">
        <w:rPr>
          <w:rFonts w:ascii="Garamond" w:hAnsi="Garamond"/>
          <w:i/>
          <w:iCs/>
        </w:rPr>
        <w:t>Pasák és bégek uralma alatt: demográfiai és közigazgatás-történeti tanulmányok [Under the rulership of pashas and begs: studies in demographic and administrative history]</w:t>
      </w:r>
      <w:r w:rsidRPr="00B22E04">
        <w:rPr>
          <w:rFonts w:ascii="Garamond" w:hAnsi="Garamond"/>
        </w:rPr>
        <w:t> (Budapest: Akadémiai Kiadó, 2005), 89–95.</w:t>
      </w:r>
    </w:p>
    <w:p w14:paraId="00DAACCE" w14:textId="77777777" w:rsidR="00C4079F" w:rsidRPr="00C4079F" w:rsidRDefault="00C4079F"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p>
    <w:p w14:paraId="3B42188A" w14:textId="383914AB"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10" w:history="1">
        <w:r w:rsidR="00C15C86" w:rsidRPr="00C15C86">
          <w:rPr>
            <w:rFonts w:ascii="Poppins" w:eastAsia="Times New Roman" w:hAnsi="Poppins" w:cs="Poppins"/>
            <w:b/>
            <w:bCs/>
            <w:color w:val="00ACDF"/>
            <w:spacing w:val="24"/>
            <w:kern w:val="0"/>
            <w:sz w:val="27"/>
            <w:szCs w:val="27"/>
            <w:lang w:eastAsia="en-GB"/>
            <w14:ligatures w14:val="none"/>
          </w:rPr>
          <w:t>Week 4: Elites and Commoners</w:t>
        </w:r>
      </w:hyperlink>
    </w:p>
    <w:p w14:paraId="71B4375A"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4: Elites and </w:t>
      </w:r>
      <w:r w:rsidRPr="00C15C86">
        <w:rPr>
          <w:rFonts w:ascii="Open Sans" w:eastAsia="Times New Roman" w:hAnsi="Open Sans" w:cs="Open Sans"/>
          <w:b/>
          <w:bCs/>
          <w:color w:val="212529"/>
          <w:kern w:val="0"/>
          <w:sz w:val="23"/>
          <w:szCs w:val="23"/>
          <w:lang w:val="en-US" w:eastAsia="en-GB"/>
          <w14:ligatures w14:val="none"/>
        </w:rPr>
        <w:t>Commoners</w:t>
      </w:r>
    </w:p>
    <w:p w14:paraId="5AECB957" w14:textId="77777777" w:rsidR="002039A3" w:rsidRDefault="002039A3" w:rsidP="002039A3">
      <w:pPr>
        <w:rPr>
          <w:rFonts w:ascii="Garamond" w:hAnsi="Garamond"/>
          <w:lang w:val="en-US"/>
        </w:rPr>
      </w:pPr>
      <w:proofErr w:type="spellStart"/>
      <w:r w:rsidRPr="007C3056">
        <w:rPr>
          <w:rFonts w:ascii="Garamond" w:hAnsi="Garamond"/>
          <w:lang w:val="en-US"/>
        </w:rPr>
        <w:lastRenderedPageBreak/>
        <w:t>Géza</w:t>
      </w:r>
      <w:proofErr w:type="spellEnd"/>
      <w:r w:rsidRPr="007C3056">
        <w:rPr>
          <w:rFonts w:ascii="Garamond" w:hAnsi="Garamond"/>
          <w:lang w:val="en-US"/>
        </w:rPr>
        <w:t> </w:t>
      </w:r>
      <w:proofErr w:type="spellStart"/>
      <w:r w:rsidRPr="007C3056">
        <w:rPr>
          <w:rFonts w:ascii="Garamond" w:hAnsi="Garamond"/>
          <w:b/>
          <w:bCs/>
          <w:lang w:val="en-US"/>
        </w:rPr>
        <w:t>Pálffy</w:t>
      </w:r>
      <w:proofErr w:type="spellEnd"/>
      <w:r w:rsidRPr="007C3056">
        <w:rPr>
          <w:rFonts w:ascii="Garamond" w:hAnsi="Garamond"/>
          <w:lang w:val="en-US"/>
        </w:rPr>
        <w:t>, “Ransom Slavery along the Ottoman-Hungarian Frontier in the Sixteenth and Seventeenth Centuries,” in </w:t>
      </w:r>
      <w:r w:rsidRPr="007C3056">
        <w:rPr>
          <w:rFonts w:ascii="Garamond" w:hAnsi="Garamond"/>
          <w:i/>
          <w:iCs/>
          <w:lang w:val="en-US"/>
        </w:rPr>
        <w:t>Ransom Slavery along the Ottoman Borders: Early Fifteenth-Early Eighteenth Centuries</w:t>
      </w:r>
      <w:r w:rsidRPr="007C3056">
        <w:rPr>
          <w:rFonts w:ascii="Garamond" w:hAnsi="Garamond"/>
          <w:lang w:val="en-US"/>
        </w:rPr>
        <w:t xml:space="preserve">, ed. </w:t>
      </w:r>
      <w:proofErr w:type="spellStart"/>
      <w:r w:rsidRPr="007C3056">
        <w:rPr>
          <w:rFonts w:ascii="Garamond" w:hAnsi="Garamond"/>
          <w:lang w:val="en-US"/>
        </w:rPr>
        <w:t>Géza</w:t>
      </w:r>
      <w:proofErr w:type="spellEnd"/>
      <w:r w:rsidRPr="007C3056">
        <w:rPr>
          <w:rFonts w:ascii="Garamond" w:hAnsi="Garamond"/>
          <w:lang w:val="en-US"/>
        </w:rPr>
        <w:t xml:space="preserve"> Dávid and </w:t>
      </w:r>
      <w:proofErr w:type="spellStart"/>
      <w:r w:rsidRPr="007C3056">
        <w:rPr>
          <w:rFonts w:ascii="Garamond" w:hAnsi="Garamond"/>
          <w:lang w:val="en-US"/>
        </w:rPr>
        <w:t>Pál</w:t>
      </w:r>
      <w:proofErr w:type="spellEnd"/>
      <w:r w:rsidRPr="007C3056">
        <w:rPr>
          <w:rFonts w:ascii="Garamond" w:hAnsi="Garamond"/>
          <w:lang w:val="en-US"/>
        </w:rPr>
        <w:t xml:space="preserve"> Fodor (Leiden: Brill, 2007), 35–83.</w:t>
      </w:r>
    </w:p>
    <w:p w14:paraId="468F34D8" w14:textId="77777777" w:rsidR="002039A3" w:rsidRPr="007C3056" w:rsidRDefault="002039A3" w:rsidP="002039A3">
      <w:pPr>
        <w:rPr>
          <w:rFonts w:ascii="Garamond" w:hAnsi="Garamond"/>
        </w:rPr>
      </w:pPr>
    </w:p>
    <w:p w14:paraId="7EEB0E11" w14:textId="77777777" w:rsidR="002039A3" w:rsidRDefault="002039A3" w:rsidP="002039A3">
      <w:pPr>
        <w:rPr>
          <w:rFonts w:ascii="Garamond" w:hAnsi="Garamond"/>
        </w:rPr>
      </w:pPr>
      <w:r w:rsidRPr="007C3056">
        <w:rPr>
          <w:rFonts w:ascii="Garamond" w:hAnsi="Garamond"/>
        </w:rPr>
        <w:t>Gabriella </w:t>
      </w:r>
      <w:r w:rsidRPr="007C3056">
        <w:rPr>
          <w:rFonts w:ascii="Garamond" w:hAnsi="Garamond"/>
          <w:b/>
          <w:bCs/>
        </w:rPr>
        <w:t>Erdélyi</w:t>
      </w:r>
      <w:r w:rsidRPr="007C3056">
        <w:rPr>
          <w:rFonts w:ascii="Garamond" w:hAnsi="Garamond"/>
        </w:rPr>
        <w:t>, “Marriage and Voluntary Conversions in the Hungarian-Ottoman Frontier Region,” in </w:t>
      </w:r>
      <w:r w:rsidRPr="007C3056">
        <w:rPr>
          <w:rFonts w:ascii="Garamond" w:hAnsi="Garamond"/>
          <w:i/>
          <w:iCs/>
        </w:rPr>
        <w:t>Identity and Culture in Ottoman Hungary</w:t>
      </w:r>
      <w:r w:rsidRPr="007C3056">
        <w:rPr>
          <w:rFonts w:ascii="Garamond" w:hAnsi="Garamond"/>
        </w:rPr>
        <w:t>, ed. Pál Fodor and Pál Ács (Berlin: Klaus Schwarz Verlag, 2017), 183–208.</w:t>
      </w:r>
    </w:p>
    <w:p w14:paraId="1A87ACF2" w14:textId="77777777" w:rsidR="002039A3" w:rsidRPr="007C3056" w:rsidRDefault="002039A3" w:rsidP="002039A3">
      <w:pPr>
        <w:rPr>
          <w:rFonts w:ascii="Garamond" w:hAnsi="Garamond"/>
        </w:rPr>
      </w:pPr>
    </w:p>
    <w:p w14:paraId="620282AC" w14:textId="77777777" w:rsidR="002039A3" w:rsidRPr="005772A4" w:rsidRDefault="002039A3" w:rsidP="002039A3">
      <w:pPr>
        <w:rPr>
          <w:rFonts w:ascii="Garamond" w:hAnsi="Garamond"/>
          <w:b/>
          <w:bCs/>
          <w:lang w:val="en-US"/>
        </w:rPr>
      </w:pPr>
      <w:r w:rsidRPr="007C3056">
        <w:rPr>
          <w:rFonts w:ascii="Garamond" w:hAnsi="Garamond"/>
          <w:b/>
          <w:bCs/>
          <w:lang w:val="en-US"/>
        </w:rPr>
        <w:t>Additional suggested readings:</w:t>
      </w:r>
    </w:p>
    <w:p w14:paraId="155BFA9F" w14:textId="77777777" w:rsidR="002039A3" w:rsidRDefault="002039A3" w:rsidP="002039A3">
      <w:pPr>
        <w:rPr>
          <w:rFonts w:ascii="Garamond" w:hAnsi="Garamond"/>
        </w:rPr>
      </w:pPr>
      <w:r w:rsidRPr="00443B7C">
        <w:rPr>
          <w:rFonts w:ascii="Garamond" w:hAnsi="Garamond"/>
        </w:rPr>
        <w:t xml:space="preserve">Peter F. Sugar, “Major Changes in the Life of the Slav Peasantry under Ottoman Rule,” </w:t>
      </w:r>
      <w:r w:rsidRPr="00443B7C">
        <w:rPr>
          <w:rFonts w:ascii="Garamond" w:hAnsi="Garamond"/>
          <w:i/>
          <w:iCs/>
        </w:rPr>
        <w:t>International Journal of Middle East Studies</w:t>
      </w:r>
      <w:r w:rsidRPr="00443B7C">
        <w:rPr>
          <w:rFonts w:ascii="Garamond" w:hAnsi="Garamond"/>
        </w:rPr>
        <w:t xml:space="preserve"> 9, no. 3 (1978): 297–305.</w:t>
      </w:r>
    </w:p>
    <w:p w14:paraId="04AA5C17" w14:textId="77777777" w:rsidR="002039A3" w:rsidRDefault="002039A3" w:rsidP="002039A3">
      <w:pPr>
        <w:rPr>
          <w:rFonts w:ascii="Garamond" w:hAnsi="Garamond"/>
        </w:rPr>
      </w:pPr>
      <w:r w:rsidRPr="00443B7C">
        <w:rPr>
          <w:rFonts w:ascii="Garamond" w:hAnsi="Garamond"/>
        </w:rPr>
        <w:t xml:space="preserve">Gábor Klaniczay, “Everyday Life and Elites in the Later Middle Ages: The Civilised and the Barbarian,” in </w:t>
      </w:r>
      <w:r w:rsidRPr="00443B7C">
        <w:rPr>
          <w:rFonts w:ascii="Garamond" w:hAnsi="Garamond"/>
          <w:i/>
          <w:iCs/>
        </w:rPr>
        <w:t>The Medieval World</w:t>
      </w:r>
      <w:r w:rsidRPr="00443B7C">
        <w:rPr>
          <w:rFonts w:ascii="Garamond" w:hAnsi="Garamond"/>
        </w:rPr>
        <w:t>, ed. Janet L. Nelson and Peter Linehan (London: Routledge, 2001), 671–90.</w:t>
      </w:r>
    </w:p>
    <w:p w14:paraId="169B85EC" w14:textId="77777777" w:rsidR="002039A3" w:rsidRPr="00C906C6" w:rsidRDefault="00000000" w:rsidP="002039A3">
      <w:pPr>
        <w:rPr>
          <w:rFonts w:ascii="Garamond" w:hAnsi="Garamond"/>
          <w:lang w:val="en-US"/>
        </w:rPr>
      </w:pPr>
      <w:proofErr w:type="spellStart"/>
      <w:r w:rsidRPr="00B80298">
        <w:rPr>
          <w:rFonts w:ascii="Garamond" w:hAnsi="Garamond"/>
          <w:lang w:val="en-US"/>
        </w:rPr>
        <w:t>Klára</w:t>
      </w:r>
      <w:proofErr w:type="spellEnd"/>
      <w:r w:rsidRPr="00B80298">
        <w:rPr>
          <w:rFonts w:ascii="Garamond" w:hAnsi="Garamond"/>
          <w:lang w:val="en-US"/>
        </w:rPr>
        <w:t xml:space="preserve"> </w:t>
      </w:r>
      <w:proofErr w:type="spellStart"/>
      <w:r w:rsidRPr="00B80298">
        <w:rPr>
          <w:rFonts w:ascii="Garamond" w:hAnsi="Garamond"/>
          <w:lang w:val="en-US"/>
        </w:rPr>
        <w:t>Hegyi</w:t>
      </w:r>
      <w:proofErr w:type="spellEnd"/>
      <w:r w:rsidRPr="00B80298">
        <w:rPr>
          <w:rFonts w:ascii="Garamond" w:hAnsi="Garamond"/>
          <w:lang w:val="en-US"/>
        </w:rPr>
        <w:t>, “Balkan Garrison Troops and Soldier-Peasants in the Vilayet of Buda,” in </w:t>
      </w:r>
      <w:r w:rsidRPr="00B80298">
        <w:rPr>
          <w:rFonts w:ascii="Garamond" w:hAnsi="Garamond"/>
          <w:i/>
          <w:iCs/>
          <w:lang w:val="en-US"/>
        </w:rPr>
        <w:t>Archaeology of the Ottoman Period in Hungary: Papers of the Conference Held at the Hungarian National Museum, Budapest, 24-26 May 2000</w:t>
      </w:r>
      <w:r w:rsidRPr="00B80298">
        <w:rPr>
          <w:rFonts w:ascii="Garamond" w:hAnsi="Garamond"/>
          <w:lang w:val="en-US"/>
        </w:rPr>
        <w:t xml:space="preserve">, ed. </w:t>
      </w:r>
      <w:proofErr w:type="spellStart"/>
      <w:r w:rsidRPr="00B80298">
        <w:rPr>
          <w:rFonts w:ascii="Garamond" w:hAnsi="Garamond"/>
          <w:lang w:val="en-US"/>
        </w:rPr>
        <w:t>Ibolya</w:t>
      </w:r>
      <w:proofErr w:type="spellEnd"/>
      <w:r w:rsidRPr="00B80298">
        <w:rPr>
          <w:rFonts w:ascii="Garamond" w:hAnsi="Garamond"/>
          <w:lang w:val="en-US"/>
        </w:rPr>
        <w:t xml:space="preserve"> </w:t>
      </w:r>
      <w:proofErr w:type="spellStart"/>
      <w:r w:rsidRPr="00B80298">
        <w:rPr>
          <w:rFonts w:ascii="Garamond" w:hAnsi="Garamond"/>
          <w:lang w:val="en-US"/>
        </w:rPr>
        <w:t>Gerelyes</w:t>
      </w:r>
      <w:proofErr w:type="spellEnd"/>
      <w:r w:rsidRPr="00B80298">
        <w:rPr>
          <w:rFonts w:ascii="Garamond" w:hAnsi="Garamond"/>
          <w:lang w:val="en-US"/>
        </w:rPr>
        <w:t xml:space="preserve"> and </w:t>
      </w:r>
      <w:proofErr w:type="spellStart"/>
      <w:r w:rsidRPr="00B80298">
        <w:rPr>
          <w:rFonts w:ascii="Garamond" w:hAnsi="Garamond"/>
          <w:lang w:val="en-US"/>
        </w:rPr>
        <w:t>Gyöngyi</w:t>
      </w:r>
      <w:proofErr w:type="spellEnd"/>
      <w:r w:rsidRPr="00B80298">
        <w:rPr>
          <w:rFonts w:ascii="Garamond" w:hAnsi="Garamond"/>
          <w:lang w:val="en-US"/>
        </w:rPr>
        <w:t xml:space="preserve"> </w:t>
      </w:r>
      <w:proofErr w:type="spellStart"/>
      <w:r w:rsidRPr="00B80298">
        <w:rPr>
          <w:rFonts w:ascii="Garamond" w:hAnsi="Garamond"/>
          <w:lang w:val="en-US"/>
        </w:rPr>
        <w:t>Kovács</w:t>
      </w:r>
      <w:proofErr w:type="spellEnd"/>
      <w:r w:rsidRPr="00B80298">
        <w:rPr>
          <w:rFonts w:ascii="Garamond" w:hAnsi="Garamond"/>
          <w:lang w:val="en-US"/>
        </w:rPr>
        <w:t xml:space="preserve"> (Budapest: Hungarian National Museum, 2003), 17–22.</w:t>
      </w:r>
    </w:p>
    <w:p w14:paraId="676D5E9D" w14:textId="77777777" w:rsidR="002039A3" w:rsidRPr="00031729" w:rsidRDefault="002039A3" w:rsidP="002039A3">
      <w:pPr>
        <w:rPr>
          <w:rFonts w:ascii="Garamond" w:hAnsi="Garamond"/>
        </w:rPr>
      </w:pPr>
      <w:r w:rsidRPr="00443B7C">
        <w:rPr>
          <w:rFonts w:ascii="Garamond" w:hAnsi="Garamond"/>
        </w:rPr>
        <w:t xml:space="preserve">Antal Molnár, </w:t>
      </w:r>
      <w:r w:rsidRPr="00443B7C">
        <w:rPr>
          <w:rFonts w:ascii="Garamond" w:hAnsi="Garamond"/>
          <w:i/>
          <w:iCs/>
        </w:rPr>
        <w:t>Püspökök, barátok, parasztok: fejezetek a Szegedi Ferencesek Török kori történetéből [Bishops, monks, and peasants: episodes from the history of the Franciscans of Szeged in the Turkish period]</w:t>
      </w:r>
      <w:r w:rsidRPr="00443B7C">
        <w:rPr>
          <w:rFonts w:ascii="Garamond" w:hAnsi="Garamond"/>
        </w:rPr>
        <w:t xml:space="preserve"> (Budapest: METEM, 2003).</w:t>
      </w:r>
    </w:p>
    <w:p w14:paraId="69D3897F" w14:textId="77777777" w:rsidR="002039A3" w:rsidRDefault="002039A3" w:rsidP="002039A3">
      <w:pPr>
        <w:rPr>
          <w:rFonts w:ascii="Garamond" w:hAnsi="Garamond"/>
          <w:lang w:val="en-US"/>
        </w:rPr>
      </w:pPr>
    </w:p>
    <w:p w14:paraId="734EAC85" w14:textId="77777777" w:rsidR="002039A3" w:rsidRPr="002039A3" w:rsidRDefault="002039A3" w:rsidP="002039A3">
      <w:pPr>
        <w:rPr>
          <w:rFonts w:ascii="Garamond" w:hAnsi="Garamond"/>
          <w:lang w:val="de-DE"/>
        </w:rPr>
      </w:pPr>
      <w:proofErr w:type="spellStart"/>
      <w:r w:rsidRPr="002039A3">
        <w:rPr>
          <w:rFonts w:ascii="Garamond" w:hAnsi="Garamond"/>
          <w:b/>
          <w:bCs/>
          <w:lang w:val="de-DE"/>
        </w:rPr>
        <w:t>Inventories</w:t>
      </w:r>
      <w:proofErr w:type="spellEnd"/>
      <w:r w:rsidRPr="002039A3">
        <w:rPr>
          <w:rFonts w:ascii="Garamond" w:hAnsi="Garamond"/>
          <w:lang w:val="de-DE"/>
        </w:rPr>
        <w:t>:</w:t>
      </w:r>
    </w:p>
    <w:p w14:paraId="2C3D4CEC" w14:textId="77777777" w:rsidR="002039A3" w:rsidRDefault="00000000" w:rsidP="002039A3">
      <w:pPr>
        <w:rPr>
          <w:rFonts w:ascii="Garamond" w:hAnsi="Garamond"/>
        </w:rPr>
      </w:pPr>
      <w:r w:rsidRPr="00B80298">
        <w:rPr>
          <w:rFonts w:ascii="Garamond" w:hAnsi="Garamond"/>
        </w:rPr>
        <w:t xml:space="preserve">Lajos Fekete, </w:t>
      </w:r>
      <w:r w:rsidRPr="00B80298">
        <w:rPr>
          <w:rFonts w:ascii="Garamond" w:hAnsi="Garamond"/>
          <w:i/>
          <w:iCs/>
        </w:rPr>
        <w:t>Das Heim eines türkischen Herrn in der Provinz im XVI. Jahrhundert</w:t>
      </w:r>
      <w:r w:rsidRPr="00B80298">
        <w:rPr>
          <w:rFonts w:ascii="Garamond" w:hAnsi="Garamond"/>
        </w:rPr>
        <w:t xml:space="preserve"> (Budapest: Akadémiai Kiadó, 1960).</w:t>
      </w:r>
    </w:p>
    <w:p w14:paraId="46BCD512" w14:textId="77777777" w:rsidR="002039A3" w:rsidRDefault="002039A3" w:rsidP="002039A3">
      <w:pPr>
        <w:rPr>
          <w:rFonts w:ascii="Garamond" w:hAnsi="Garamond"/>
        </w:rPr>
      </w:pPr>
      <w:r w:rsidRPr="00B80298">
        <w:rPr>
          <w:rFonts w:ascii="Garamond" w:hAnsi="Garamond"/>
        </w:rPr>
        <w:t xml:space="preserve">Ibolya Gerelyes, “Inventories of Turkish Estates in Hungary in the Second Half of the 16th Century,” </w:t>
      </w:r>
      <w:r w:rsidRPr="00B80298">
        <w:rPr>
          <w:rFonts w:ascii="Garamond" w:hAnsi="Garamond"/>
          <w:i/>
          <w:iCs/>
        </w:rPr>
        <w:t>Acta Orientalia Academiae Scientiarum Hungaricae</w:t>
      </w:r>
      <w:r w:rsidRPr="00B80298">
        <w:rPr>
          <w:rFonts w:ascii="Garamond" w:hAnsi="Garamond"/>
        </w:rPr>
        <w:t xml:space="preserve"> 39 (1985): 275–338.</w:t>
      </w:r>
    </w:p>
    <w:p w14:paraId="5546FD7D" w14:textId="77777777" w:rsidR="002039A3" w:rsidRDefault="002039A3" w:rsidP="002039A3">
      <w:pPr>
        <w:rPr>
          <w:rFonts w:ascii="Garamond" w:hAnsi="Garamond"/>
          <w:lang w:val="en-US"/>
        </w:rPr>
      </w:pPr>
    </w:p>
    <w:p w14:paraId="1F77781B" w14:textId="77777777" w:rsidR="002039A3" w:rsidRDefault="002039A3" w:rsidP="002039A3">
      <w:pPr>
        <w:rPr>
          <w:rFonts w:ascii="Garamond" w:hAnsi="Garamond"/>
          <w:lang w:val="en-US"/>
        </w:rPr>
      </w:pPr>
      <w:r>
        <w:rPr>
          <w:rFonts w:ascii="Garamond" w:hAnsi="Garamond"/>
          <w:b/>
          <w:bCs/>
          <w:lang w:val="en-US"/>
        </w:rPr>
        <w:t>Ransom slavery</w:t>
      </w:r>
      <w:r>
        <w:rPr>
          <w:rFonts w:ascii="Garamond" w:hAnsi="Garamond"/>
          <w:lang w:val="en-US"/>
        </w:rPr>
        <w:t>:</w:t>
      </w:r>
    </w:p>
    <w:p w14:paraId="45477987" w14:textId="77777777" w:rsidR="002039A3" w:rsidRDefault="002039A3" w:rsidP="002039A3">
      <w:pPr>
        <w:rPr>
          <w:rFonts w:ascii="Garamond" w:hAnsi="Garamond"/>
        </w:rPr>
      </w:pPr>
      <w:r w:rsidRPr="007C3056">
        <w:rPr>
          <w:rFonts w:ascii="Garamond" w:hAnsi="Garamond"/>
        </w:rPr>
        <w:t xml:space="preserve">Zsuzsanna J. Újváry, “A Muslim Captive’s Vicissitudes in Ottoman Hungary (Mid-Seventeenth Century),” in </w:t>
      </w:r>
      <w:r w:rsidRPr="007C3056">
        <w:rPr>
          <w:rFonts w:ascii="Garamond" w:hAnsi="Garamond"/>
          <w:i/>
          <w:iCs/>
        </w:rPr>
        <w:t>Ransom Slavery along the Ottoman Borders</w:t>
      </w:r>
      <w:r w:rsidRPr="007C3056">
        <w:rPr>
          <w:rFonts w:ascii="Times New Roman" w:hAnsi="Times New Roman" w:cs="Times New Roman"/>
          <w:i/>
          <w:iCs/>
        </w:rPr>
        <w:t> </w:t>
      </w:r>
      <w:r w:rsidRPr="007C3056">
        <w:rPr>
          <w:rFonts w:ascii="Garamond" w:hAnsi="Garamond"/>
          <w:i/>
          <w:iCs/>
        </w:rPr>
        <w:t>: Early Fifteenth-Early Eighteenth Centuries</w:t>
      </w:r>
      <w:r w:rsidRPr="007C3056">
        <w:rPr>
          <w:rFonts w:ascii="Garamond" w:hAnsi="Garamond"/>
        </w:rPr>
        <w:t>, ed. Géza Dávid and Pál Fodor (Leiden: Brill, 2007), 141–67.</w:t>
      </w:r>
    </w:p>
    <w:p w14:paraId="620E0216" w14:textId="77777777" w:rsidR="002039A3" w:rsidRDefault="002039A3" w:rsidP="002039A3">
      <w:pPr>
        <w:rPr>
          <w:rFonts w:ascii="Garamond" w:hAnsi="Garamond"/>
        </w:rPr>
      </w:pPr>
      <w:r w:rsidRPr="007C3056">
        <w:rPr>
          <w:rFonts w:ascii="Garamond" w:hAnsi="Garamond"/>
        </w:rPr>
        <w:t xml:space="preserve">Ferenc Szakály, “The Ransom of Ali Bey of Koppány: The Impact of Capturing Slaves on Trade in Ottoman Hungary,” in </w:t>
      </w:r>
      <w:r w:rsidRPr="007C3056">
        <w:rPr>
          <w:rFonts w:ascii="Garamond" w:hAnsi="Garamond"/>
          <w:i/>
          <w:iCs/>
        </w:rPr>
        <w:t>Ransom Slavery along the Ottoman Borders: Early Fifteenth-Early Eighteenth Centuries</w:t>
      </w:r>
      <w:r w:rsidRPr="007C3056">
        <w:rPr>
          <w:rFonts w:ascii="Garamond" w:hAnsi="Garamond"/>
        </w:rPr>
        <w:t>, ed. Géza Dávid and Pál Fodor (Leiden: Brill, 2007), 93–114.</w:t>
      </w:r>
    </w:p>
    <w:p w14:paraId="4E730239" w14:textId="77777777" w:rsidR="002039A3" w:rsidRDefault="002039A3" w:rsidP="002039A3">
      <w:pPr>
        <w:rPr>
          <w:rFonts w:ascii="Garamond" w:hAnsi="Garamond"/>
        </w:rPr>
      </w:pPr>
      <w:r w:rsidRPr="007C3056">
        <w:rPr>
          <w:rFonts w:ascii="Garamond" w:hAnsi="Garamond"/>
        </w:rPr>
        <w:t xml:space="preserve">Sándor Takáts, “Hajdú, haramia és martalóc [Hajduks, bandits, and marauders],” in </w:t>
      </w:r>
      <w:r w:rsidRPr="007C3056">
        <w:rPr>
          <w:rFonts w:ascii="Garamond" w:hAnsi="Garamond"/>
          <w:i/>
          <w:iCs/>
        </w:rPr>
        <w:t>Művelődéstörténeti tanulmányok a XVI-XVII. századból [Studies in the Cultural History of the Sixteenth and Seventeenth Centuries]</w:t>
      </w:r>
      <w:r w:rsidRPr="007C3056">
        <w:rPr>
          <w:rFonts w:ascii="Garamond" w:hAnsi="Garamond"/>
        </w:rPr>
        <w:t>, ed. Benda Kálmán (Budapest: Gondolat Kiadó, 1961), 3–15</w:t>
      </w:r>
      <w:r>
        <w:rPr>
          <w:rFonts w:ascii="Garamond" w:hAnsi="Garamond"/>
        </w:rPr>
        <w:t xml:space="preserve">. </w:t>
      </w:r>
    </w:p>
    <w:p w14:paraId="2D2924B1" w14:textId="77777777" w:rsidR="002039A3" w:rsidRPr="007C3056" w:rsidRDefault="002039A3" w:rsidP="002039A3">
      <w:pPr>
        <w:rPr>
          <w:rFonts w:ascii="Garamond" w:hAnsi="Garamond"/>
          <w:lang w:val="en-US"/>
        </w:rPr>
      </w:pPr>
      <w:r w:rsidRPr="007C3056">
        <w:rPr>
          <w:rFonts w:ascii="Garamond" w:hAnsi="Garamond"/>
        </w:rPr>
        <w:t xml:space="preserve">Klára Hegyi, “Freed Slaves as Soldiers in the Ottoman Fortresses in Hungary,” in </w:t>
      </w:r>
      <w:r w:rsidRPr="007C3056">
        <w:rPr>
          <w:rFonts w:ascii="Garamond" w:hAnsi="Garamond"/>
          <w:i/>
          <w:iCs/>
        </w:rPr>
        <w:t>Ransom Slavery along the Ottoman Borders</w:t>
      </w:r>
      <w:r w:rsidRPr="007C3056">
        <w:rPr>
          <w:rFonts w:ascii="Times New Roman" w:hAnsi="Times New Roman" w:cs="Times New Roman"/>
          <w:i/>
          <w:iCs/>
        </w:rPr>
        <w:t> </w:t>
      </w:r>
      <w:r w:rsidRPr="007C3056">
        <w:rPr>
          <w:rFonts w:ascii="Garamond" w:hAnsi="Garamond"/>
          <w:i/>
          <w:iCs/>
        </w:rPr>
        <w:t>: Early Fifteenth-Early Eighteenth Centuries</w:t>
      </w:r>
      <w:r w:rsidRPr="007C3056">
        <w:rPr>
          <w:rFonts w:ascii="Garamond" w:hAnsi="Garamond"/>
        </w:rPr>
        <w:t>, ed. Géza Dávid and Pál Fodor (Leiden: Brill, 2007), 85–91.</w:t>
      </w:r>
    </w:p>
    <w:p w14:paraId="1E7167EE" w14:textId="77777777" w:rsidR="002039A3" w:rsidRDefault="002039A3" w:rsidP="002039A3">
      <w:pPr>
        <w:rPr>
          <w:rFonts w:ascii="Garamond" w:hAnsi="Garamond"/>
        </w:rPr>
      </w:pPr>
    </w:p>
    <w:p w14:paraId="7FACCFD4" w14:textId="77777777" w:rsidR="002039A3" w:rsidRDefault="002039A3" w:rsidP="002039A3">
      <w:pPr>
        <w:rPr>
          <w:rFonts w:ascii="Garamond" w:hAnsi="Garamond"/>
          <w:b/>
          <w:bCs/>
        </w:rPr>
      </w:pPr>
      <w:r w:rsidRPr="00031729">
        <w:rPr>
          <w:rFonts w:ascii="Garamond" w:hAnsi="Garamond"/>
          <w:b/>
          <w:bCs/>
        </w:rPr>
        <w:t>Daily life:</w:t>
      </w:r>
    </w:p>
    <w:p w14:paraId="23ADE4F7" w14:textId="77777777" w:rsidR="002039A3" w:rsidRPr="005772A4" w:rsidRDefault="002039A3" w:rsidP="002039A3">
      <w:pPr>
        <w:rPr>
          <w:rFonts w:ascii="Garamond" w:hAnsi="Garamond"/>
        </w:rPr>
      </w:pPr>
      <w:r w:rsidRPr="007C3056">
        <w:rPr>
          <w:rFonts w:ascii="Garamond" w:hAnsi="Garamond"/>
        </w:rPr>
        <w:t xml:space="preserve">Sándor Takáts, </w:t>
      </w:r>
      <w:r w:rsidRPr="007C3056">
        <w:rPr>
          <w:rFonts w:ascii="Garamond" w:hAnsi="Garamond"/>
          <w:i/>
          <w:iCs/>
        </w:rPr>
        <w:t>Rajzok a török világból [Sketches from the Turkish world]</w:t>
      </w:r>
      <w:r w:rsidRPr="007C3056">
        <w:rPr>
          <w:rFonts w:ascii="Garamond" w:hAnsi="Garamond"/>
        </w:rPr>
        <w:t>, 4 vols. (Budapest: Magyar Tudományos Akadémia, 1915).</w:t>
      </w:r>
    </w:p>
    <w:p w14:paraId="61358F40" w14:textId="77777777" w:rsidR="002039A3" w:rsidRDefault="002039A3" w:rsidP="002039A3">
      <w:pPr>
        <w:rPr>
          <w:rFonts w:ascii="Garamond" w:hAnsi="Garamond"/>
        </w:rPr>
      </w:pPr>
      <w:r w:rsidRPr="007C3056">
        <w:rPr>
          <w:rFonts w:ascii="Garamond" w:hAnsi="Garamond"/>
        </w:rPr>
        <w:t xml:space="preserve">Sándor Takáts, “Küzdelem a részegeskedés ellen [Struggles against drunkenness],” in </w:t>
      </w:r>
      <w:r w:rsidRPr="007C3056">
        <w:rPr>
          <w:rFonts w:ascii="Garamond" w:hAnsi="Garamond"/>
          <w:i/>
          <w:iCs/>
        </w:rPr>
        <w:t>Művelődéstörténeti tanulmányok a XVI-XVII. századból [Studies in the Cultural History of the Sixteenth and Seventeenth Centuries]</w:t>
      </w:r>
      <w:r w:rsidRPr="007C3056">
        <w:rPr>
          <w:rFonts w:ascii="Garamond" w:hAnsi="Garamond"/>
        </w:rPr>
        <w:t>, ed. Benda Kálmán (Budapest: Gondolat Kiadó, 1961), 296–301</w:t>
      </w:r>
      <w:r>
        <w:rPr>
          <w:rFonts w:ascii="Garamond" w:hAnsi="Garamond"/>
        </w:rPr>
        <w:t>.</w:t>
      </w:r>
    </w:p>
    <w:p w14:paraId="5EC57AF1" w14:textId="77777777" w:rsidR="002039A3" w:rsidRDefault="002039A3" w:rsidP="002039A3">
      <w:pPr>
        <w:rPr>
          <w:rFonts w:ascii="Garamond" w:hAnsi="Garamond"/>
        </w:rPr>
      </w:pPr>
    </w:p>
    <w:p w14:paraId="590A5095" w14:textId="77777777" w:rsidR="002039A3" w:rsidRDefault="002039A3" w:rsidP="002039A3">
      <w:pPr>
        <w:rPr>
          <w:rFonts w:ascii="Garamond" w:hAnsi="Garamond"/>
        </w:rPr>
      </w:pPr>
      <w:r w:rsidRPr="00031729">
        <w:rPr>
          <w:rFonts w:ascii="Garamond" w:hAnsi="Garamond"/>
          <w:b/>
          <w:bCs/>
        </w:rPr>
        <w:t>Law</w:t>
      </w:r>
      <w:r>
        <w:rPr>
          <w:rFonts w:ascii="Garamond" w:hAnsi="Garamond"/>
        </w:rPr>
        <w:t>:</w:t>
      </w:r>
    </w:p>
    <w:p w14:paraId="7BC24695" w14:textId="77777777" w:rsidR="002039A3" w:rsidRDefault="002039A3" w:rsidP="002039A3">
      <w:pPr>
        <w:rPr>
          <w:rFonts w:ascii="Garamond" w:hAnsi="Garamond"/>
        </w:rPr>
      </w:pPr>
      <w:r w:rsidRPr="007C3056">
        <w:rPr>
          <w:rFonts w:ascii="Garamond" w:hAnsi="Garamond"/>
        </w:rPr>
        <w:lastRenderedPageBreak/>
        <w:t xml:space="preserve">Robert W. Gray, “Bringing the Law Back In: Land, Law and the Hungarian Peasantry before 1848,” </w:t>
      </w:r>
      <w:r w:rsidRPr="007C3056">
        <w:rPr>
          <w:rFonts w:ascii="Garamond" w:hAnsi="Garamond"/>
          <w:i/>
          <w:iCs/>
        </w:rPr>
        <w:t>The Slavonic and East European Review</w:t>
      </w:r>
      <w:r w:rsidRPr="007C3056">
        <w:rPr>
          <w:rFonts w:ascii="Garamond" w:hAnsi="Garamond"/>
        </w:rPr>
        <w:t xml:space="preserve"> 91, no. 3 (2013): 511–34.</w:t>
      </w:r>
    </w:p>
    <w:p w14:paraId="671AB5E4" w14:textId="77777777" w:rsidR="002039A3" w:rsidRDefault="002039A3" w:rsidP="002039A3">
      <w:pPr>
        <w:rPr>
          <w:rFonts w:ascii="Garamond" w:hAnsi="Garamond"/>
        </w:rPr>
      </w:pPr>
    </w:p>
    <w:p w14:paraId="06C0DE19" w14:textId="77777777" w:rsidR="002039A3" w:rsidRDefault="002039A3" w:rsidP="002039A3">
      <w:pPr>
        <w:rPr>
          <w:rFonts w:ascii="Garamond" w:hAnsi="Garamond"/>
        </w:rPr>
      </w:pPr>
      <w:r w:rsidRPr="00031729">
        <w:rPr>
          <w:rFonts w:ascii="Garamond" w:hAnsi="Garamond"/>
          <w:b/>
          <w:bCs/>
        </w:rPr>
        <w:t>Literacy</w:t>
      </w:r>
      <w:r>
        <w:rPr>
          <w:rFonts w:ascii="Garamond" w:hAnsi="Garamond"/>
        </w:rPr>
        <w:t>:</w:t>
      </w:r>
    </w:p>
    <w:p w14:paraId="301518A2" w14:textId="77777777" w:rsidR="002039A3" w:rsidRDefault="002039A3" w:rsidP="002039A3">
      <w:pPr>
        <w:rPr>
          <w:rFonts w:ascii="Garamond" w:hAnsi="Garamond"/>
        </w:rPr>
      </w:pPr>
      <w:r w:rsidRPr="00031729">
        <w:rPr>
          <w:rFonts w:ascii="Garamond" w:hAnsi="Garamond"/>
        </w:rPr>
        <w:t xml:space="preserve">Katalin Péter, “Az egyszerű  ember az oklevelek és levéltárak a 16.-17. századi Magyarországon - háromszáz éves vissatekintéssel [The Common People, the Charters, and the Archives in Hungary in the 16th and 17th Centuries - With respect to the preceding three hundred years],” </w:t>
      </w:r>
      <w:r w:rsidRPr="00031729">
        <w:rPr>
          <w:rFonts w:ascii="Garamond" w:hAnsi="Garamond"/>
          <w:i/>
          <w:iCs/>
        </w:rPr>
        <w:t>Történelmi Szemle</w:t>
      </w:r>
      <w:r w:rsidRPr="00031729">
        <w:rPr>
          <w:rFonts w:ascii="Garamond" w:hAnsi="Garamond"/>
        </w:rPr>
        <w:t xml:space="preserve"> 53, no. 3 (2011): 335–50.</w:t>
      </w:r>
    </w:p>
    <w:p w14:paraId="345ED77E" w14:textId="77777777" w:rsidR="002039A3" w:rsidRDefault="002039A3" w:rsidP="002039A3">
      <w:pPr>
        <w:rPr>
          <w:rFonts w:ascii="Garamond" w:hAnsi="Garamond"/>
        </w:rPr>
      </w:pPr>
      <w:r w:rsidRPr="00443B7C">
        <w:rPr>
          <w:rFonts w:ascii="Garamond" w:hAnsi="Garamond"/>
        </w:rPr>
        <w:t xml:space="preserve">István György Tóth, “The Correspondence of Illiterate Peasants in Early Modern Hungary,” in </w:t>
      </w:r>
      <w:r w:rsidRPr="00443B7C">
        <w:rPr>
          <w:rFonts w:ascii="Garamond" w:hAnsi="Garamond"/>
          <w:i/>
          <w:iCs/>
        </w:rPr>
        <w:t>Cultural Exchange in Early Modern Europe</w:t>
      </w:r>
      <w:r w:rsidRPr="00443B7C">
        <w:rPr>
          <w:rFonts w:ascii="Garamond" w:hAnsi="Garamond"/>
        </w:rPr>
        <w:t>, vol. III (Cambridge, UK: Cambridge University Press, 2007), 313–32.</w:t>
      </w:r>
    </w:p>
    <w:p w14:paraId="357DD20B" w14:textId="77777777" w:rsidR="002039A3" w:rsidRDefault="002039A3" w:rsidP="002039A3">
      <w:pPr>
        <w:rPr>
          <w:rFonts w:ascii="Garamond" w:hAnsi="Garamond"/>
        </w:rPr>
      </w:pPr>
    </w:p>
    <w:p w14:paraId="36EFBE99" w14:textId="77777777" w:rsidR="002039A3" w:rsidRPr="005772A4" w:rsidRDefault="002039A3" w:rsidP="002039A3">
      <w:pPr>
        <w:rPr>
          <w:rFonts w:ascii="Garamond" w:hAnsi="Garamond"/>
          <w:b/>
          <w:bCs/>
        </w:rPr>
      </w:pPr>
      <w:r w:rsidRPr="005772A4">
        <w:rPr>
          <w:rFonts w:ascii="Garamond" w:hAnsi="Garamond"/>
          <w:b/>
          <w:bCs/>
        </w:rPr>
        <w:t>Family</w:t>
      </w:r>
      <w:r>
        <w:rPr>
          <w:rFonts w:ascii="Garamond" w:hAnsi="Garamond"/>
          <w:b/>
          <w:bCs/>
        </w:rPr>
        <w:t xml:space="preserve"> life</w:t>
      </w:r>
      <w:r w:rsidRPr="005772A4">
        <w:rPr>
          <w:rFonts w:ascii="Garamond" w:hAnsi="Garamond"/>
          <w:b/>
          <w:bCs/>
        </w:rPr>
        <w:t>:</w:t>
      </w:r>
    </w:p>
    <w:p w14:paraId="266FBBD1" w14:textId="77777777" w:rsidR="002039A3" w:rsidRDefault="002039A3" w:rsidP="002039A3">
      <w:pPr>
        <w:rPr>
          <w:rFonts w:ascii="Garamond" w:hAnsi="Garamond"/>
        </w:rPr>
      </w:pPr>
      <w:r w:rsidRPr="005772A4">
        <w:rPr>
          <w:rFonts w:ascii="Garamond" w:hAnsi="Garamond"/>
        </w:rPr>
        <w:t xml:space="preserve">Lajos Fekete, </w:t>
      </w:r>
      <w:r w:rsidRPr="005772A4">
        <w:rPr>
          <w:rFonts w:ascii="Garamond" w:hAnsi="Garamond"/>
          <w:i/>
          <w:iCs/>
        </w:rPr>
        <w:t>Budapest a törökkorban [Budapest in the Turkish Period]</w:t>
      </w:r>
      <w:r w:rsidRPr="005772A4">
        <w:rPr>
          <w:rFonts w:ascii="Garamond" w:hAnsi="Garamond"/>
        </w:rPr>
        <w:t xml:space="preserve"> (Budapest: Királyi Magyar Egyetemi Nyomda, 1944)</w:t>
      </w:r>
      <w:r>
        <w:rPr>
          <w:rFonts w:ascii="Garamond" w:hAnsi="Garamond"/>
        </w:rPr>
        <w:t>, 291–311.</w:t>
      </w:r>
    </w:p>
    <w:p w14:paraId="2784F84D" w14:textId="77777777" w:rsidR="002039A3" w:rsidRDefault="002039A3" w:rsidP="002039A3">
      <w:pPr>
        <w:rPr>
          <w:rFonts w:ascii="Garamond" w:hAnsi="Garamond"/>
        </w:rPr>
      </w:pPr>
      <w:r w:rsidRPr="005772A4">
        <w:rPr>
          <w:rFonts w:ascii="Garamond" w:hAnsi="Garamond"/>
        </w:rPr>
        <w:t xml:space="preserve">Zsuzsanna J. Újváry, “Egy hajdanvolt mezővárosi polgárcsalád, a mezőszegedi Szegedi család házassági-társadalmi kapcsolatai a 16-17- században [An erstwhile market town’s bourgeoise family, the Szegedi family of Mezőszeged’s marriage and social connections in the 16th-17th centuries],” in </w:t>
      </w:r>
      <w:r w:rsidRPr="005772A4">
        <w:rPr>
          <w:rFonts w:ascii="Garamond" w:hAnsi="Garamond"/>
          <w:i/>
          <w:iCs/>
        </w:rPr>
        <w:t>Mezőváros, reformáció és irodalom (16-18. század) [Market towns, the Reformation, and literature (16th-18th centuries)]</w:t>
      </w:r>
      <w:r w:rsidRPr="005772A4">
        <w:rPr>
          <w:rFonts w:ascii="Garamond" w:hAnsi="Garamond"/>
        </w:rPr>
        <w:t>, ed. András Szabó (Budapest: Universitas, 2005), 99–111.</w:t>
      </w:r>
    </w:p>
    <w:p w14:paraId="33365E5E" w14:textId="77777777" w:rsidR="002039A3" w:rsidRDefault="002039A3" w:rsidP="002039A3">
      <w:pPr>
        <w:rPr>
          <w:rFonts w:ascii="Garamond" w:hAnsi="Garamond"/>
        </w:rPr>
      </w:pPr>
      <w:r w:rsidRPr="005772A4">
        <w:rPr>
          <w:rFonts w:ascii="Garamond" w:hAnsi="Garamond"/>
        </w:rPr>
        <w:t xml:space="preserve">Sándor Takáts, “A menyegzőmeghívások és a lakodalmi szokások régente [Old customs relating to engagements and marriages],” in </w:t>
      </w:r>
      <w:r w:rsidRPr="005772A4">
        <w:rPr>
          <w:rFonts w:ascii="Garamond" w:hAnsi="Garamond"/>
          <w:i/>
          <w:iCs/>
        </w:rPr>
        <w:t>Művelődéstörténeti tanulmányok a XVI-XVII. századból [Studies in the Cultural History of the Sixteenth and Seventeenth Centuries]</w:t>
      </w:r>
      <w:r w:rsidRPr="005772A4">
        <w:rPr>
          <w:rFonts w:ascii="Garamond" w:hAnsi="Garamond"/>
        </w:rPr>
        <w:t>, ed. Benda Kálmán (Budapest: Gondolat Kiadó, 1961), 317–23.</w:t>
      </w:r>
    </w:p>
    <w:p w14:paraId="47CEFF0F" w14:textId="77777777" w:rsidR="002039A3" w:rsidRDefault="002039A3" w:rsidP="002039A3">
      <w:pPr>
        <w:rPr>
          <w:rFonts w:ascii="Garamond" w:hAnsi="Garamond"/>
        </w:rPr>
      </w:pPr>
      <w:r w:rsidRPr="005772A4">
        <w:rPr>
          <w:rFonts w:ascii="Garamond" w:hAnsi="Garamond"/>
        </w:rPr>
        <w:t xml:space="preserve">Eleonóra Géra, </w:t>
      </w:r>
      <w:r w:rsidRPr="005772A4">
        <w:rPr>
          <w:rFonts w:ascii="Garamond" w:hAnsi="Garamond"/>
          <w:i/>
          <w:iCs/>
        </w:rPr>
        <w:t>Házasság Budán: családtörténetek a török kiűzése után újjászülető (fő)városból, 1686-1726 [Marriage in Buda: Family Histories after the Turks were Driven Out and the City was Reborn, 1686-1726]</w:t>
      </w:r>
      <w:r w:rsidRPr="005772A4">
        <w:rPr>
          <w:rFonts w:ascii="Garamond" w:hAnsi="Garamond"/>
        </w:rPr>
        <w:t xml:space="preserve"> (Budapest: MTA Bölcsészettudományi Kutatóközpont Történettudományi Intézet, 2019).</w:t>
      </w:r>
    </w:p>
    <w:p w14:paraId="6B1BC427" w14:textId="77777777" w:rsidR="002039A3" w:rsidRDefault="002039A3" w:rsidP="002039A3">
      <w:pPr>
        <w:rPr>
          <w:rFonts w:ascii="Garamond" w:hAnsi="Garamond"/>
        </w:rPr>
      </w:pPr>
      <w:r w:rsidRPr="005772A4">
        <w:rPr>
          <w:rFonts w:ascii="Garamond" w:hAnsi="Garamond"/>
        </w:rPr>
        <w:t xml:space="preserve">Katalin Péter, “A jobbágy házasodási szabadsága az örökös jobbágyság korában [The freedom of serfs to marry in the age of hereditary serfdom],” in </w:t>
      </w:r>
      <w:r w:rsidRPr="005772A4">
        <w:rPr>
          <w:rFonts w:ascii="Garamond" w:hAnsi="Garamond"/>
          <w:i/>
          <w:iCs/>
        </w:rPr>
        <w:t>Tanulmányok Szakály Ferenc emlékére</w:t>
      </w:r>
      <w:r w:rsidRPr="005772A4">
        <w:rPr>
          <w:rFonts w:ascii="Garamond" w:hAnsi="Garamond"/>
        </w:rPr>
        <w:t>, ed. Ferenc Szakály et al. (Budapest: MTA TKI Gazdaság- és Társadalomtörténeti Kutatócsoportja, 2002), 333–51.</w:t>
      </w:r>
    </w:p>
    <w:p w14:paraId="234106FA" w14:textId="77777777" w:rsidR="002039A3" w:rsidRDefault="002039A3" w:rsidP="002039A3">
      <w:pPr>
        <w:rPr>
          <w:rFonts w:ascii="Garamond" w:hAnsi="Garamond"/>
        </w:rPr>
      </w:pPr>
    </w:p>
    <w:p w14:paraId="10B57393" w14:textId="77777777" w:rsidR="002039A3" w:rsidRPr="00031729" w:rsidRDefault="002039A3" w:rsidP="002039A3">
      <w:pPr>
        <w:rPr>
          <w:rFonts w:ascii="Garamond" w:hAnsi="Garamond"/>
          <w:b/>
          <w:bCs/>
        </w:rPr>
      </w:pPr>
      <w:r w:rsidRPr="00031729">
        <w:rPr>
          <w:rFonts w:ascii="Garamond" w:hAnsi="Garamond"/>
          <w:b/>
          <w:bCs/>
        </w:rPr>
        <w:t>Archaeology:</w:t>
      </w:r>
    </w:p>
    <w:p w14:paraId="1C1F7E36" w14:textId="77777777" w:rsidR="002039A3" w:rsidRDefault="002039A3" w:rsidP="002039A3">
      <w:pPr>
        <w:rPr>
          <w:rFonts w:ascii="Garamond" w:hAnsi="Garamond"/>
        </w:rPr>
      </w:pPr>
      <w:r w:rsidRPr="00B80298">
        <w:rPr>
          <w:rFonts w:ascii="Garamond" w:hAnsi="Garamond"/>
        </w:rPr>
        <w:t xml:space="preserve">Géza Dávid and Ibolya Gerelyes, “Ottoman Social and Economic Life Unearthed: An Assessment of Ottoman Archaeological Finds in Hungary,” in </w:t>
      </w:r>
      <w:r w:rsidRPr="00B80298">
        <w:rPr>
          <w:rFonts w:ascii="Garamond" w:hAnsi="Garamond"/>
          <w:i/>
          <w:iCs/>
        </w:rPr>
        <w:t>Studies in Ottoman social and economic life = Studien zu Wirtschaft und Gesellschaft im Osmanischen Reich</w:t>
      </w:r>
      <w:r w:rsidRPr="00B80298">
        <w:rPr>
          <w:rFonts w:ascii="Garamond" w:hAnsi="Garamond"/>
        </w:rPr>
        <w:t>, ed. Raoul Motika, Christoph Herzog, and Michael Ursinus (Heidelberg: Heidelberger Orientverlag, 1999), 43–79</w:t>
      </w:r>
      <w:r>
        <w:rPr>
          <w:rFonts w:ascii="Garamond" w:hAnsi="Garamond"/>
        </w:rPr>
        <w:t>.</w:t>
      </w:r>
    </w:p>
    <w:p w14:paraId="7F398CBE" w14:textId="77777777" w:rsidR="002039A3" w:rsidRDefault="002039A3" w:rsidP="002039A3">
      <w:pPr>
        <w:rPr>
          <w:rFonts w:ascii="Garamond" w:hAnsi="Garamond"/>
        </w:rPr>
      </w:pPr>
      <w:r w:rsidRPr="00031729">
        <w:rPr>
          <w:rFonts w:ascii="Garamond" w:hAnsi="Garamond"/>
        </w:rPr>
        <w:t xml:space="preserve">Ibolya Gerelyes and Gyöngyi Kovács, eds., </w:t>
      </w:r>
      <w:r w:rsidRPr="00031729">
        <w:rPr>
          <w:rFonts w:ascii="Garamond" w:hAnsi="Garamond"/>
          <w:i/>
          <w:iCs/>
        </w:rPr>
        <w:t>Archaeology of the Ottoman Period in Hungary</w:t>
      </w:r>
      <w:r w:rsidRPr="00031729">
        <w:rPr>
          <w:rFonts w:ascii="Times New Roman" w:hAnsi="Times New Roman" w:cs="Times New Roman"/>
          <w:i/>
          <w:iCs/>
        </w:rPr>
        <w:t> </w:t>
      </w:r>
      <w:r w:rsidRPr="00031729">
        <w:rPr>
          <w:rFonts w:ascii="Garamond" w:hAnsi="Garamond"/>
          <w:i/>
          <w:iCs/>
        </w:rPr>
        <w:t>: Papers of the Conference Held at the Hungarian National Museum, Budapest, 24-26 May 2000</w:t>
      </w:r>
      <w:r w:rsidRPr="00031729">
        <w:rPr>
          <w:rFonts w:ascii="Garamond" w:hAnsi="Garamond"/>
        </w:rPr>
        <w:t xml:space="preserve"> (Budapest: The Museum, 2003).</w:t>
      </w:r>
    </w:p>
    <w:p w14:paraId="5DD95EE4" w14:textId="77777777" w:rsidR="002039A3" w:rsidRDefault="002039A3" w:rsidP="002039A3">
      <w:pPr>
        <w:rPr>
          <w:rFonts w:ascii="Garamond" w:hAnsi="Garamond"/>
        </w:rPr>
      </w:pPr>
    </w:p>
    <w:p w14:paraId="771A330E" w14:textId="77777777" w:rsidR="002039A3" w:rsidRDefault="002039A3" w:rsidP="002039A3">
      <w:pPr>
        <w:rPr>
          <w:rFonts w:ascii="Garamond" w:hAnsi="Garamond"/>
        </w:rPr>
      </w:pPr>
      <w:r>
        <w:rPr>
          <w:rFonts w:ascii="Garamond" w:hAnsi="Garamond"/>
          <w:b/>
          <w:bCs/>
        </w:rPr>
        <w:t>Politics and revolt</w:t>
      </w:r>
      <w:r>
        <w:rPr>
          <w:rFonts w:ascii="Garamond" w:hAnsi="Garamond"/>
        </w:rPr>
        <w:t>:</w:t>
      </w:r>
    </w:p>
    <w:p w14:paraId="4325A54F" w14:textId="77777777" w:rsidR="002039A3" w:rsidRDefault="002039A3" w:rsidP="002039A3">
      <w:pPr>
        <w:rPr>
          <w:rFonts w:ascii="Garamond" w:hAnsi="Garamond"/>
        </w:rPr>
      </w:pPr>
      <w:r w:rsidRPr="00443B7C">
        <w:rPr>
          <w:rFonts w:ascii="Garamond" w:hAnsi="Garamond"/>
        </w:rPr>
        <w:t xml:space="preserve">Ferenc Szakály, “Egy hódoltsági parasztpolgár, aki beleavatkozott a nagypolitikába. Nagymarosi, majd nagyszombati Trombitás János, 1559–1592 [A peasant-burgher during the occupation who meddled in politics: János Trombitás of Nagymaros and then Nagyszombat, 1559–1592],” in </w:t>
      </w:r>
      <w:r w:rsidRPr="00443B7C">
        <w:rPr>
          <w:rFonts w:ascii="Garamond" w:hAnsi="Garamond"/>
          <w:i/>
          <w:iCs/>
        </w:rPr>
        <w:t>Mezőváros és reformáció: tanulmányok a korai magyar polgárosodás kérdéséhez [Market towns and the Reformation: Studies in the Question of Early Hungarian Bourgeoisie]</w:t>
      </w:r>
      <w:r w:rsidRPr="00443B7C">
        <w:rPr>
          <w:rFonts w:ascii="Garamond" w:hAnsi="Garamond"/>
        </w:rPr>
        <w:t xml:space="preserve"> (Budapest: Balassi Kiadó, 1995), 219–387.</w:t>
      </w:r>
    </w:p>
    <w:p w14:paraId="16439FE5" w14:textId="77777777" w:rsidR="002039A3" w:rsidRDefault="002039A3" w:rsidP="002039A3">
      <w:pPr>
        <w:rPr>
          <w:rFonts w:ascii="Garamond" w:hAnsi="Garamond"/>
        </w:rPr>
      </w:pPr>
      <w:r w:rsidRPr="007C3056">
        <w:rPr>
          <w:rFonts w:ascii="Garamond" w:hAnsi="Garamond"/>
        </w:rPr>
        <w:t>János B. Szabó, “Prince György Rákóczi I of Transylvania and the Elite of Ottoman Hungary, 1630–1636,” in </w:t>
      </w:r>
      <w:r w:rsidRPr="007C3056">
        <w:rPr>
          <w:rFonts w:ascii="Garamond" w:hAnsi="Garamond"/>
          <w:i/>
          <w:iCs/>
        </w:rPr>
        <w:t>Tributaries and Peripheries of the Ottoman Empire</w:t>
      </w:r>
      <w:r w:rsidRPr="007C3056">
        <w:rPr>
          <w:rFonts w:ascii="Garamond" w:hAnsi="Garamond"/>
        </w:rPr>
        <w:t>, ed. Gábor Káraman (Leiden: Brill, 2020), 213–39.</w:t>
      </w:r>
    </w:p>
    <w:p w14:paraId="093DAE1B" w14:textId="492A5CDD" w:rsidR="00C15C86" w:rsidRPr="002039A3" w:rsidRDefault="002039A3" w:rsidP="002039A3">
      <w:pPr>
        <w:rPr>
          <w:rFonts w:ascii="Garamond" w:hAnsi="Garamond"/>
        </w:rPr>
      </w:pPr>
      <w:r w:rsidRPr="007C3056">
        <w:rPr>
          <w:rFonts w:ascii="Garamond" w:hAnsi="Garamond"/>
        </w:rPr>
        <w:lastRenderedPageBreak/>
        <w:t>Michels, George B. </w:t>
      </w:r>
      <w:r w:rsidRPr="007C3056">
        <w:rPr>
          <w:rFonts w:ascii="Garamond" w:hAnsi="Garamond"/>
          <w:i/>
          <w:iCs/>
        </w:rPr>
        <w:t>The Habsburg Empire under Siege: Ottoman Expansion and Hungarian Revolt in the Age of Grand Vizier Ahmed Köprülü</w:t>
      </w:r>
      <w:r w:rsidRPr="007C3056">
        <w:rPr>
          <w:rFonts w:ascii="Garamond" w:hAnsi="Garamond"/>
        </w:rPr>
        <w:t>. Montreal: McGill-Queen’s University Press, 2021.</w:t>
      </w:r>
      <w:r w:rsidR="00C15C86" w:rsidRPr="00C15C86">
        <w:rPr>
          <w:rFonts w:ascii="Open Sans" w:eastAsia="Times New Roman" w:hAnsi="Open Sans" w:cs="Open Sans"/>
          <w:color w:val="212529"/>
          <w:kern w:val="0"/>
          <w:sz w:val="23"/>
          <w:szCs w:val="23"/>
          <w:lang w:eastAsia="en-GB"/>
          <w14:ligatures w14:val="none"/>
        </w:rPr>
        <w:br/>
      </w:r>
    </w:p>
    <w:p w14:paraId="1E4CF044" w14:textId="72D30DC2"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1"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62560A5F" wp14:editId="1EF33208">
                  <wp:extent cx="302895" cy="302895"/>
                  <wp:effectExtent l="0" t="0" r="0" b="0"/>
                  <wp:docPr id="18" name="Rectangl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DDAEE" id="Rectangle 18" o:spid="_x0000_s1026" href="https://ceulearning.ceu.edu/mod/resource/view.php?id=456447"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Karman2020-Tributaries</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14:31</w:t>
      </w:r>
    </w:p>
    <w:p w14:paraId="08AA2BDC" w14:textId="70751EED" w:rsidR="00C15C86" w:rsidRPr="006F4407"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2"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19D8C6F7" wp14:editId="71449E2D">
                  <wp:extent cx="302895" cy="302895"/>
                  <wp:effectExtent l="0" t="0" r="0" b="0"/>
                  <wp:docPr id="17" name="Rectangle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148A97" id="Rectangle 17" o:spid="_x0000_s1026" href="https://ceulearning.ceu.edu/mod/resource/view.php?id=45992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DavidFodor2007</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20/01/23, 09:31</w:t>
      </w:r>
    </w:p>
    <w:p w14:paraId="14C6971C" w14:textId="77777777" w:rsidR="006F4407" w:rsidRPr="00C15C86" w:rsidRDefault="006F4407"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p>
    <w:p w14:paraId="03615185"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13" w:history="1">
        <w:r w:rsidR="00C15C86" w:rsidRPr="00C15C86">
          <w:rPr>
            <w:rFonts w:ascii="Poppins" w:eastAsia="Times New Roman" w:hAnsi="Poppins" w:cs="Poppins"/>
            <w:b/>
            <w:bCs/>
            <w:color w:val="00ACDF"/>
            <w:spacing w:val="24"/>
            <w:kern w:val="0"/>
            <w:sz w:val="27"/>
            <w:szCs w:val="27"/>
            <w:lang w:eastAsia="en-GB"/>
            <w14:ligatures w14:val="none"/>
          </w:rPr>
          <w:t>Week 5: Military History</w:t>
        </w:r>
      </w:hyperlink>
    </w:p>
    <w:p w14:paraId="3D609093"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5: Military History</w:t>
      </w:r>
    </w:p>
    <w:p w14:paraId="4F787D17" w14:textId="77777777" w:rsidR="00EB5985" w:rsidRDefault="00EB5985" w:rsidP="00EB5985">
      <w:pPr>
        <w:shd w:val="clear" w:color="auto" w:fill="FFFFFF"/>
        <w:rPr>
          <w:rFonts w:ascii="Garamond" w:eastAsia="Times New Roman" w:hAnsi="Garamond" w:cs="Open Sans"/>
          <w:b/>
          <w:bCs/>
          <w:color w:val="212529"/>
          <w:lang w:eastAsia="en-GB"/>
        </w:rPr>
      </w:pPr>
      <w:r w:rsidRPr="00816067">
        <w:rPr>
          <w:rFonts w:ascii="Garamond" w:eastAsia="Times New Roman" w:hAnsi="Garamond" w:cs="Open Sans"/>
          <w:b/>
          <w:bCs/>
          <w:color w:val="212529"/>
          <w:lang w:eastAsia="en-GB"/>
        </w:rPr>
        <w:t>Military History</w:t>
      </w:r>
    </w:p>
    <w:p w14:paraId="5C63B365" w14:textId="77777777" w:rsidR="00EB5985" w:rsidRPr="00816067" w:rsidRDefault="00EB5985" w:rsidP="00EB5985">
      <w:pPr>
        <w:shd w:val="clear" w:color="auto" w:fill="FFFFFF"/>
        <w:rPr>
          <w:rFonts w:ascii="Garamond" w:eastAsia="Times New Roman" w:hAnsi="Garamond" w:cs="Open Sans"/>
          <w:color w:val="212529"/>
          <w:lang w:eastAsia="en-GB"/>
        </w:rPr>
      </w:pPr>
    </w:p>
    <w:p w14:paraId="77E613F0"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Zoltán Péter </w:t>
      </w:r>
      <w:r w:rsidRPr="005B04BA">
        <w:rPr>
          <w:rFonts w:ascii="Garamond" w:eastAsia="Times New Roman" w:hAnsi="Garamond" w:cs="Open Sans"/>
          <w:b/>
          <w:bCs/>
          <w:color w:val="212529"/>
          <w:lang w:eastAsia="en-GB"/>
        </w:rPr>
        <w:t>Bagi</w:t>
      </w:r>
      <w:r w:rsidRPr="005B04BA">
        <w:rPr>
          <w:rFonts w:ascii="Garamond" w:eastAsia="Times New Roman" w:hAnsi="Garamond" w:cs="Open Sans"/>
          <w:color w:val="212529"/>
          <w:lang w:eastAsia="en-GB"/>
        </w:rPr>
        <w:t>, “The Life of Soldiers during the Long Turkish War (1593–1606),” </w:t>
      </w:r>
      <w:r w:rsidRPr="005B04BA">
        <w:rPr>
          <w:rFonts w:ascii="Garamond" w:eastAsia="Times New Roman" w:hAnsi="Garamond" w:cs="Open Sans"/>
          <w:i/>
          <w:iCs/>
          <w:color w:val="212529"/>
          <w:lang w:eastAsia="en-GB"/>
        </w:rPr>
        <w:t>The Hungarian Historical Review</w:t>
      </w:r>
      <w:r w:rsidRPr="005B04BA">
        <w:rPr>
          <w:rFonts w:ascii="Garamond" w:eastAsia="Times New Roman" w:hAnsi="Garamond" w:cs="Open Sans"/>
          <w:color w:val="212529"/>
          <w:lang w:eastAsia="en-GB"/>
        </w:rPr>
        <w:t> 4, no. 2 (2015): 384–417.</w:t>
      </w:r>
    </w:p>
    <w:p w14:paraId="5097CDC1" w14:textId="77777777" w:rsidR="00EB5985" w:rsidRDefault="00EB5985" w:rsidP="00EB5985">
      <w:pPr>
        <w:shd w:val="clear" w:color="auto" w:fill="FFFFFF"/>
        <w:rPr>
          <w:rFonts w:ascii="Garamond" w:eastAsia="Times New Roman" w:hAnsi="Garamond" w:cs="Open Sans"/>
          <w:color w:val="212529"/>
          <w:lang w:eastAsia="en-GB"/>
        </w:rPr>
      </w:pPr>
    </w:p>
    <w:p w14:paraId="6ABD50C8" w14:textId="77777777"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András </w:t>
      </w:r>
      <w:r w:rsidRPr="00FC5A49">
        <w:rPr>
          <w:rFonts w:ascii="Garamond" w:eastAsia="Times New Roman" w:hAnsi="Garamond" w:cs="Open Sans"/>
          <w:b/>
          <w:bCs/>
          <w:color w:val="212529"/>
          <w:lang w:eastAsia="en-GB"/>
        </w:rPr>
        <w:t>Vadas</w:t>
      </w:r>
      <w:r w:rsidRPr="00100A45">
        <w:rPr>
          <w:rFonts w:ascii="Garamond" w:eastAsia="Times New Roman" w:hAnsi="Garamond" w:cs="Open Sans"/>
          <w:color w:val="212529"/>
          <w:lang w:eastAsia="en-GB"/>
        </w:rPr>
        <w:t xml:space="preserve"> and Péter </w:t>
      </w:r>
      <w:r w:rsidRPr="00FC5A49">
        <w:rPr>
          <w:rFonts w:ascii="Garamond" w:eastAsia="Times New Roman" w:hAnsi="Garamond" w:cs="Open Sans"/>
          <w:b/>
          <w:bCs/>
          <w:color w:val="212529"/>
          <w:lang w:eastAsia="en-GB"/>
        </w:rPr>
        <w:t>Szabó</w:t>
      </w:r>
      <w:r w:rsidRPr="00100A45">
        <w:rPr>
          <w:rFonts w:ascii="Garamond" w:eastAsia="Times New Roman" w:hAnsi="Garamond" w:cs="Open Sans"/>
          <w:color w:val="212529"/>
          <w:lang w:eastAsia="en-GB"/>
        </w:rPr>
        <w:t xml:space="preserve">, “Not Seeing the Forest for the Trees? Ottoman-Hungarian Wars and Forest Resources,” </w:t>
      </w:r>
      <w:r w:rsidRPr="00100A45">
        <w:rPr>
          <w:rFonts w:ascii="Garamond" w:eastAsia="Times New Roman" w:hAnsi="Garamond" w:cs="Open Sans"/>
          <w:i/>
          <w:iCs/>
          <w:color w:val="212529"/>
          <w:lang w:eastAsia="en-GB"/>
        </w:rPr>
        <w:t>The Hungarian Historical Review</w:t>
      </w:r>
      <w:r w:rsidRPr="00100A45">
        <w:rPr>
          <w:rFonts w:ascii="Garamond" w:eastAsia="Times New Roman" w:hAnsi="Garamond" w:cs="Open Sans"/>
          <w:color w:val="212529"/>
          <w:lang w:eastAsia="en-GB"/>
        </w:rPr>
        <w:t xml:space="preserve"> 7, no. 3 (2018): 477–509.</w:t>
      </w:r>
    </w:p>
    <w:p w14:paraId="7BD10988" w14:textId="77777777" w:rsidR="00EB5985" w:rsidRPr="005B04BA" w:rsidRDefault="00EB5985" w:rsidP="00EB5985">
      <w:pPr>
        <w:shd w:val="clear" w:color="auto" w:fill="FFFFFF"/>
        <w:rPr>
          <w:rFonts w:ascii="Garamond" w:eastAsia="Times New Roman" w:hAnsi="Garamond" w:cs="Open Sans"/>
          <w:color w:val="212529"/>
          <w:lang w:eastAsia="en-GB"/>
        </w:rPr>
      </w:pPr>
    </w:p>
    <w:p w14:paraId="1D67906F" w14:textId="77777777" w:rsidR="00EB5985" w:rsidRPr="005B04BA" w:rsidRDefault="00EB5985" w:rsidP="00EB5985">
      <w:pPr>
        <w:shd w:val="clear" w:color="auto" w:fill="FFFFFF"/>
        <w:rPr>
          <w:rFonts w:ascii="Garamond" w:eastAsia="Times New Roman" w:hAnsi="Garamond" w:cs="Open Sans"/>
          <w:b/>
          <w:bCs/>
          <w:color w:val="212529"/>
          <w:lang w:eastAsia="en-GB"/>
        </w:rPr>
      </w:pPr>
      <w:r w:rsidRPr="005B04BA">
        <w:rPr>
          <w:rFonts w:ascii="Garamond" w:eastAsia="Times New Roman" w:hAnsi="Garamond" w:cs="Open Sans"/>
          <w:b/>
          <w:bCs/>
          <w:color w:val="212529"/>
          <w:lang w:val="en-US" w:eastAsia="en-GB"/>
        </w:rPr>
        <w:t>Additional suggested readings:</w:t>
      </w:r>
    </w:p>
    <w:p w14:paraId="0A6C8633" w14:textId="77777777" w:rsidR="00EB5985" w:rsidRDefault="00EB5985" w:rsidP="00EB5985">
      <w:pPr>
        <w:shd w:val="clear" w:color="auto" w:fill="FFFFFF"/>
        <w:rPr>
          <w:rFonts w:ascii="Garamond" w:eastAsia="Times New Roman" w:hAnsi="Garamond" w:cs="Open Sans"/>
          <w:color w:val="212529"/>
          <w:lang w:eastAsia="en-GB"/>
        </w:rPr>
      </w:pPr>
      <w:r w:rsidRPr="00EB5985">
        <w:rPr>
          <w:rFonts w:ascii="Garamond" w:eastAsia="Times New Roman" w:hAnsi="Garamond" w:cs="Open Sans"/>
          <w:color w:val="212529"/>
          <w:lang w:eastAsia="en-GB"/>
        </w:rPr>
        <w:t xml:space="preserve">Gyöngyi Kovács, “Soldiers of the Sultan in Ottoman Hungary: The Testimony of the Archaeological Finds,” in </w:t>
      </w:r>
      <w:r w:rsidRPr="00EB5985">
        <w:rPr>
          <w:rFonts w:ascii="Garamond" w:eastAsia="Times New Roman" w:hAnsi="Garamond" w:cs="Open Sans"/>
          <w:i/>
          <w:iCs/>
          <w:color w:val="212529"/>
          <w:lang w:eastAsia="en-GB"/>
        </w:rPr>
        <w:t>Şerefe: Studies in Honour of Prof. Géza Dávid on His Seventieth Birthday</w:t>
      </w:r>
      <w:r w:rsidRPr="00EB5985">
        <w:rPr>
          <w:rFonts w:ascii="Garamond" w:eastAsia="Times New Roman" w:hAnsi="Garamond" w:cs="Open Sans"/>
          <w:color w:val="212529"/>
          <w:lang w:eastAsia="en-GB"/>
        </w:rPr>
        <w:t>, ed. Pál Fodor, Nándor E. Kovács, and Benedek Péri (Budapest: Research Centre for the Humanities, Hungarian Academy of Sciences, 2019), 211–30.</w:t>
      </w:r>
    </w:p>
    <w:p w14:paraId="3CAD1CAB" w14:textId="77777777" w:rsidR="00EB5985" w:rsidRDefault="00EB5985" w:rsidP="00EB5985">
      <w:pPr>
        <w:shd w:val="clear" w:color="auto" w:fill="FFFFFF"/>
        <w:rPr>
          <w:rFonts w:ascii="Garamond" w:eastAsia="Times New Roman" w:hAnsi="Garamond" w:cs="Open Sans"/>
          <w:color w:val="212529"/>
          <w:lang w:eastAsia="en-GB"/>
        </w:rPr>
      </w:pPr>
    </w:p>
    <w:p w14:paraId="291CA6B3" w14:textId="0064F8E5"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James D. Tracy, “The Logic of Kleinkrieg: The ‘Book of Halil Beg’ in Habsburg-Ottoman Diplomacy, 1550–76,” </w:t>
      </w:r>
      <w:r w:rsidRPr="00100A45">
        <w:rPr>
          <w:rFonts w:ascii="Garamond" w:eastAsia="Times New Roman" w:hAnsi="Garamond" w:cs="Open Sans"/>
          <w:i/>
          <w:iCs/>
          <w:color w:val="212529"/>
          <w:lang w:eastAsia="en-GB"/>
        </w:rPr>
        <w:t>Austrian History Yearbook</w:t>
      </w:r>
      <w:r w:rsidRPr="00100A45">
        <w:rPr>
          <w:rFonts w:ascii="Garamond" w:eastAsia="Times New Roman" w:hAnsi="Garamond" w:cs="Open Sans"/>
          <w:color w:val="212529"/>
          <w:lang w:eastAsia="en-GB"/>
        </w:rPr>
        <w:t xml:space="preserve"> 52 (2021): 85–101.</w:t>
      </w:r>
    </w:p>
    <w:p w14:paraId="4B33F998" w14:textId="77777777" w:rsidR="00EB5985" w:rsidRDefault="00EB5985" w:rsidP="00EB5985">
      <w:pPr>
        <w:shd w:val="clear" w:color="auto" w:fill="FFFFFF"/>
        <w:rPr>
          <w:rFonts w:ascii="Garamond" w:eastAsia="Times New Roman" w:hAnsi="Garamond" w:cs="Open Sans"/>
          <w:color w:val="212529"/>
          <w:lang w:val="en-US" w:eastAsia="en-GB"/>
        </w:rPr>
      </w:pPr>
    </w:p>
    <w:p w14:paraId="23FB0A85" w14:textId="77777777" w:rsidR="00EB5985" w:rsidRPr="005B04BA" w:rsidRDefault="00EB5985" w:rsidP="00EB5985">
      <w:pPr>
        <w:shd w:val="clear" w:color="auto" w:fill="FFFFFF"/>
        <w:rPr>
          <w:rFonts w:ascii="Garamond" w:eastAsia="Times New Roman" w:hAnsi="Garamond" w:cs="Open Sans"/>
          <w:color w:val="212529"/>
          <w:lang w:eastAsia="en-GB"/>
        </w:rPr>
      </w:pPr>
      <w:proofErr w:type="spellStart"/>
      <w:r w:rsidRPr="005B04BA">
        <w:rPr>
          <w:rFonts w:ascii="Garamond" w:eastAsia="Times New Roman" w:hAnsi="Garamond" w:cs="Open Sans"/>
          <w:color w:val="212529"/>
          <w:lang w:val="en-US" w:eastAsia="en-GB"/>
        </w:rPr>
        <w:t>Pál</w:t>
      </w:r>
      <w:proofErr w:type="spellEnd"/>
      <w:r w:rsidRPr="005B04BA">
        <w:rPr>
          <w:rFonts w:ascii="Garamond" w:eastAsia="Times New Roman" w:hAnsi="Garamond" w:cs="Open Sans"/>
          <w:color w:val="212529"/>
          <w:lang w:val="en-US" w:eastAsia="en-GB"/>
        </w:rPr>
        <w:t xml:space="preserve"> Fodor, </w:t>
      </w:r>
      <w:r w:rsidRPr="005B04BA">
        <w:rPr>
          <w:rFonts w:ascii="Garamond" w:eastAsia="Times New Roman" w:hAnsi="Garamond" w:cs="Open Sans"/>
          <w:i/>
          <w:iCs/>
          <w:color w:val="212529"/>
          <w:lang w:val="en-US" w:eastAsia="en-GB"/>
        </w:rPr>
        <w:t>The Unbearable Weight of Empire: The Ottomans in Central Europe - a Failed Attempt at Universal Monarchy (1390 - 1566)</w:t>
      </w:r>
      <w:r w:rsidRPr="005B04BA">
        <w:rPr>
          <w:rFonts w:ascii="Garamond" w:eastAsia="Times New Roman" w:hAnsi="Garamond" w:cs="Open Sans"/>
          <w:color w:val="212529"/>
          <w:lang w:val="en-US" w:eastAsia="en-GB"/>
        </w:rPr>
        <w:t> (Budapest: Research Centre for the Humanities, Hungarian Academy of Sciences, 2015).</w:t>
      </w:r>
    </w:p>
    <w:p w14:paraId="70CF6309" w14:textId="77777777" w:rsidR="00EB5985" w:rsidRDefault="00EB5985" w:rsidP="00EB5985">
      <w:pPr>
        <w:shd w:val="clear" w:color="auto" w:fill="FFFFFF"/>
        <w:rPr>
          <w:rFonts w:ascii="Garamond" w:eastAsia="Times New Roman" w:hAnsi="Garamond" w:cs="Open Sans"/>
          <w:color w:val="212529"/>
          <w:lang w:eastAsia="en-GB"/>
        </w:rPr>
      </w:pPr>
    </w:p>
    <w:p w14:paraId="5F173E7D"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Marco Penzi, “Professional Warfare as Career Option: Francois de Bassompierre Joins the Long Turkish War,” in </w:t>
      </w:r>
      <w:r w:rsidRPr="005B04BA">
        <w:rPr>
          <w:rFonts w:ascii="Garamond" w:eastAsia="Times New Roman" w:hAnsi="Garamond" w:cs="Open Sans"/>
          <w:i/>
          <w:iCs/>
          <w:color w:val="212529"/>
          <w:lang w:eastAsia="en-GB"/>
        </w:rPr>
        <w:t>Europe and the “Ottoman World”: Exchanges and Conflicts</w:t>
      </w:r>
      <w:r w:rsidRPr="005B04BA">
        <w:rPr>
          <w:rFonts w:ascii="Times New Roman" w:eastAsia="Times New Roman" w:hAnsi="Times New Roman" w:cs="Times New Roman"/>
          <w:i/>
          <w:iCs/>
          <w:color w:val="212529"/>
          <w:lang w:eastAsia="en-GB"/>
        </w:rPr>
        <w:t> </w:t>
      </w:r>
      <w:r w:rsidRPr="005B04BA">
        <w:rPr>
          <w:rFonts w:ascii="Garamond" w:eastAsia="Times New Roman" w:hAnsi="Garamond" w:cs="Open Sans"/>
          <w:i/>
          <w:iCs/>
          <w:color w:val="212529"/>
          <w:lang w:eastAsia="en-GB"/>
        </w:rPr>
        <w:t>: (Sixteenth to Seventeenth Centuries)</w:t>
      </w:r>
      <w:r w:rsidRPr="005B04BA">
        <w:rPr>
          <w:rFonts w:ascii="Garamond" w:eastAsia="Times New Roman" w:hAnsi="Garamond" w:cs="Open Sans"/>
          <w:color w:val="212529"/>
          <w:lang w:eastAsia="en-GB"/>
        </w:rPr>
        <w:t>, ed. Gábor Kármán and Radu G. Păun (Istanbul: Isis Press, 2013), 29–46.</w:t>
      </w:r>
    </w:p>
    <w:p w14:paraId="19C522BF" w14:textId="77777777" w:rsidR="00EB5985" w:rsidRDefault="00EB5985" w:rsidP="00EB5985">
      <w:pPr>
        <w:shd w:val="clear" w:color="auto" w:fill="FFFFFF"/>
        <w:rPr>
          <w:rFonts w:ascii="Garamond" w:eastAsia="Times New Roman" w:hAnsi="Garamond" w:cs="Open Sans"/>
          <w:color w:val="212529"/>
          <w:lang w:eastAsia="en-GB"/>
        </w:rPr>
      </w:pPr>
    </w:p>
    <w:p w14:paraId="3AD2AAFD"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Péter Sahin-Tóth, “A vallon-francia katonaság sajátos szerep a hadviselő felek közötti kapcsolatokban a tizenöt éves háború idején [The Unique Role of the Walloon-French Military Forces in Enemy Relations in the Fifteen Years War],” in </w:t>
      </w:r>
      <w:r w:rsidRPr="00F975E4">
        <w:rPr>
          <w:rFonts w:ascii="Garamond" w:eastAsia="Times New Roman" w:hAnsi="Garamond" w:cs="Open Sans"/>
          <w:i/>
          <w:iCs/>
          <w:color w:val="212529"/>
          <w:lang w:eastAsia="en-GB"/>
        </w:rPr>
        <w:t>Információáramlás a magyar és török végvári rendszerben [Information flow in the Hungarian and Turkish Borderlands]</w:t>
      </w:r>
      <w:r w:rsidRPr="00F975E4">
        <w:rPr>
          <w:rFonts w:ascii="Garamond" w:eastAsia="Times New Roman" w:hAnsi="Garamond" w:cs="Open Sans"/>
          <w:color w:val="212529"/>
          <w:lang w:eastAsia="en-GB"/>
        </w:rPr>
        <w:t>, ed. Tivadar Petercsák and Mátyás Berecz, Studia Agriensia 20 (Eger: Heves Megyei Múzeumi Szervezet, 1999), 227–41.</w:t>
      </w:r>
    </w:p>
    <w:p w14:paraId="3EF68F31" w14:textId="77777777" w:rsidR="00EB5985" w:rsidRDefault="00EB5985" w:rsidP="00EB5985">
      <w:pPr>
        <w:shd w:val="clear" w:color="auto" w:fill="FFFFFF"/>
        <w:rPr>
          <w:rFonts w:ascii="Garamond" w:eastAsia="Times New Roman" w:hAnsi="Garamond" w:cs="Open Sans"/>
          <w:color w:val="212529"/>
          <w:lang w:eastAsia="en-GB"/>
        </w:rPr>
      </w:pPr>
    </w:p>
    <w:p w14:paraId="13E01821"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Gábor Ágoston, “Ottoman Gunpowder Production in Hungary in the Sixteenth Century: The Baruthane of Buda,” in </w:t>
      </w:r>
      <w:r w:rsidRPr="005B04BA">
        <w:rPr>
          <w:rFonts w:ascii="Garamond" w:eastAsia="Times New Roman" w:hAnsi="Garamond" w:cs="Open Sans"/>
          <w:i/>
          <w:iCs/>
          <w:color w:val="212529"/>
          <w:lang w:eastAsia="en-GB"/>
        </w:rPr>
        <w:t>Hungarian-Ottoman military and diplomatic relations in the age of Süleyman the Magnificent</w:t>
      </w:r>
      <w:r w:rsidRPr="005B04BA">
        <w:rPr>
          <w:rFonts w:ascii="Garamond" w:eastAsia="Times New Roman" w:hAnsi="Garamond" w:cs="Open Sans"/>
          <w:color w:val="212529"/>
          <w:lang w:eastAsia="en-GB"/>
        </w:rPr>
        <w:t>, ed. Géza Dávid and Pál Fodor (Budapest: Loránd Eötvös University, Dept. of Turkish Studies</w:t>
      </w:r>
      <w:r w:rsidRPr="005B04BA">
        <w:rPr>
          <w:rFonts w:ascii="Times New Roman" w:eastAsia="Times New Roman" w:hAnsi="Times New Roman" w:cs="Times New Roman"/>
          <w:color w:val="212529"/>
          <w:lang w:eastAsia="en-GB"/>
        </w:rPr>
        <w:t> </w:t>
      </w:r>
      <w:r w:rsidRPr="005B04BA">
        <w:rPr>
          <w:rFonts w:ascii="Garamond" w:eastAsia="Times New Roman" w:hAnsi="Garamond" w:cs="Open Sans"/>
          <w:color w:val="212529"/>
          <w:lang w:eastAsia="en-GB"/>
        </w:rPr>
        <w:t>: Hungarian Academy of Sciences, Institute of History, 1994), 149–59.</w:t>
      </w:r>
    </w:p>
    <w:p w14:paraId="170A6EDA" w14:textId="77777777" w:rsidR="00EB5985" w:rsidRDefault="00EB5985" w:rsidP="00EB5985">
      <w:pPr>
        <w:shd w:val="clear" w:color="auto" w:fill="FFFFFF"/>
        <w:rPr>
          <w:rFonts w:ascii="Garamond" w:eastAsia="Times New Roman" w:hAnsi="Garamond" w:cs="Open Sans"/>
          <w:color w:val="212529"/>
          <w:lang w:eastAsia="en-GB"/>
        </w:rPr>
      </w:pPr>
    </w:p>
    <w:p w14:paraId="064B51E7" w14:textId="77777777" w:rsidR="00EB5985" w:rsidRPr="005B04BA"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Caroline Finkel, </w:t>
      </w:r>
      <w:r w:rsidRPr="00F975E4">
        <w:rPr>
          <w:rFonts w:ascii="Garamond" w:eastAsia="Times New Roman" w:hAnsi="Garamond" w:cs="Open Sans"/>
          <w:i/>
          <w:iCs/>
          <w:color w:val="212529"/>
          <w:lang w:eastAsia="en-GB"/>
        </w:rPr>
        <w:t>The Administration of Warfare</w:t>
      </w:r>
      <w:r w:rsidRPr="00F975E4">
        <w:rPr>
          <w:rFonts w:ascii="Times New Roman" w:eastAsia="Times New Roman" w:hAnsi="Times New Roman" w:cs="Times New Roman"/>
          <w:i/>
          <w:iCs/>
          <w:color w:val="212529"/>
          <w:lang w:eastAsia="en-GB"/>
        </w:rPr>
        <w:t> </w:t>
      </w:r>
      <w:r w:rsidRPr="00F975E4">
        <w:rPr>
          <w:rFonts w:ascii="Garamond" w:eastAsia="Times New Roman" w:hAnsi="Garamond" w:cs="Open Sans"/>
          <w:i/>
          <w:iCs/>
          <w:color w:val="212529"/>
          <w:lang w:eastAsia="en-GB"/>
        </w:rPr>
        <w:t>: The Ottoman Military Campaigns in Hungary, 1593-1606</w:t>
      </w:r>
      <w:r w:rsidRPr="00F975E4">
        <w:rPr>
          <w:rFonts w:ascii="Garamond" w:eastAsia="Times New Roman" w:hAnsi="Garamond" w:cs="Open Sans"/>
          <w:color w:val="212529"/>
          <w:lang w:eastAsia="en-GB"/>
        </w:rPr>
        <w:t xml:space="preserve"> (Wien: VWGÖ, 1988).</w:t>
      </w:r>
    </w:p>
    <w:p w14:paraId="1291C0F2" w14:textId="77777777" w:rsidR="00EB5985" w:rsidRDefault="00EB5985" w:rsidP="00EB5985">
      <w:pPr>
        <w:shd w:val="clear" w:color="auto" w:fill="FFFFFF"/>
        <w:rPr>
          <w:rFonts w:ascii="Garamond" w:eastAsia="Times New Roman" w:hAnsi="Garamond" w:cs="Open Sans"/>
          <w:color w:val="212529"/>
          <w:lang w:eastAsia="en-GB"/>
        </w:rPr>
      </w:pPr>
    </w:p>
    <w:p w14:paraId="7CA3B5F6" w14:textId="77777777" w:rsidR="00EB5985" w:rsidRPr="00FC5A49" w:rsidRDefault="00EB5985" w:rsidP="00EB5985">
      <w:pPr>
        <w:shd w:val="clear" w:color="auto" w:fill="FFFFFF"/>
        <w:rPr>
          <w:rFonts w:ascii="Garamond" w:eastAsia="Times New Roman" w:hAnsi="Garamond" w:cs="Open Sans"/>
          <w:b/>
          <w:bCs/>
          <w:color w:val="212529"/>
          <w:lang w:eastAsia="en-GB"/>
        </w:rPr>
      </w:pPr>
      <w:r w:rsidRPr="00FC5A49">
        <w:rPr>
          <w:rFonts w:ascii="Garamond" w:eastAsia="Times New Roman" w:hAnsi="Garamond" w:cs="Open Sans"/>
          <w:b/>
          <w:bCs/>
          <w:color w:val="212529"/>
          <w:lang w:eastAsia="en-GB"/>
        </w:rPr>
        <w:lastRenderedPageBreak/>
        <w:t>General:</w:t>
      </w:r>
    </w:p>
    <w:p w14:paraId="2F88AB75"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Mark L. Stein, </w:t>
      </w:r>
      <w:r w:rsidRPr="00106A2F">
        <w:rPr>
          <w:rFonts w:ascii="Garamond" w:eastAsia="Times New Roman" w:hAnsi="Garamond" w:cs="Open Sans"/>
          <w:i/>
          <w:iCs/>
          <w:color w:val="212529"/>
          <w:lang w:eastAsia="en-GB"/>
        </w:rPr>
        <w:t>Guarding the Frontier: Ottoman Border Forts and Garrisons in Europe</w:t>
      </w:r>
      <w:r w:rsidRPr="00106A2F">
        <w:rPr>
          <w:rFonts w:ascii="Garamond" w:eastAsia="Times New Roman" w:hAnsi="Garamond" w:cs="Open Sans"/>
          <w:color w:val="212529"/>
          <w:lang w:eastAsia="en-GB"/>
        </w:rPr>
        <w:t xml:space="preserve"> (London: Tauris Academic Studies, 2007).</w:t>
      </w:r>
    </w:p>
    <w:p w14:paraId="2926828B"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Manfred Pittioni, </w:t>
      </w:r>
      <w:r w:rsidRPr="00106A2F">
        <w:rPr>
          <w:rFonts w:ascii="Garamond" w:eastAsia="Times New Roman" w:hAnsi="Garamond" w:cs="Open Sans"/>
          <w:i/>
          <w:iCs/>
          <w:color w:val="212529"/>
          <w:lang w:eastAsia="en-GB"/>
        </w:rPr>
        <w:t>Das osmanische Heerwesen im 15. und 16. Jahrhundert: Organisation, Taktik und Ausrüstung</w:t>
      </w:r>
      <w:r w:rsidRPr="00106A2F">
        <w:rPr>
          <w:rFonts w:ascii="Garamond" w:eastAsia="Times New Roman" w:hAnsi="Garamond" w:cs="Open Sans"/>
          <w:color w:val="212529"/>
          <w:lang w:eastAsia="en-GB"/>
        </w:rPr>
        <w:t xml:space="preserve"> (Ankara: Türk Tarih Kurumu, 2004).</w:t>
      </w:r>
    </w:p>
    <w:p w14:paraId="456ADC92"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Klára Hegyi, “The Ottoman Network of Fortresses in Hungary,” in </w:t>
      </w:r>
      <w:r w:rsidRPr="00106A2F">
        <w:rPr>
          <w:rFonts w:ascii="Garamond" w:eastAsia="Times New Roman" w:hAnsi="Garamond" w:cs="Open Sans"/>
          <w:i/>
          <w:iCs/>
          <w:color w:val="212529"/>
          <w:lang w:eastAsia="en-GB"/>
        </w:rPr>
        <w:t>Ottomans, Hungarians, and Habsburgs in Central Europe. The Military Confines in the Era of Ottoman Conquest</w:t>
      </w:r>
      <w:r w:rsidRPr="00106A2F">
        <w:rPr>
          <w:rFonts w:ascii="Garamond" w:eastAsia="Times New Roman" w:hAnsi="Garamond" w:cs="Open Sans"/>
          <w:color w:val="212529"/>
          <w:lang w:eastAsia="en-GB"/>
        </w:rPr>
        <w:t>, ed. Géza Dávid and Pál Fodor (Boston: Brill, 2000), 163–93.</w:t>
      </w:r>
    </w:p>
    <w:p w14:paraId="2F9CB138"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Gábor Ágoston, “Ottoman Warfare, 1453–1826.,” in </w:t>
      </w:r>
      <w:r w:rsidRPr="00F975E4">
        <w:rPr>
          <w:rFonts w:ascii="Garamond" w:eastAsia="Times New Roman" w:hAnsi="Garamond" w:cs="Open Sans"/>
          <w:i/>
          <w:iCs/>
          <w:color w:val="212529"/>
          <w:lang w:eastAsia="en-GB"/>
        </w:rPr>
        <w:t>European Warfare, 1453– 1815</w:t>
      </w:r>
      <w:r w:rsidRPr="00F975E4">
        <w:rPr>
          <w:rFonts w:ascii="Garamond" w:eastAsia="Times New Roman" w:hAnsi="Garamond" w:cs="Open Sans"/>
          <w:color w:val="212529"/>
          <w:lang w:eastAsia="en-GB"/>
        </w:rPr>
        <w:t>, ed. J. Black (London, 1999), 118–44.</w:t>
      </w:r>
    </w:p>
    <w:p w14:paraId="29478591"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Rhoads Murphey, </w:t>
      </w:r>
      <w:r w:rsidRPr="00F975E4">
        <w:rPr>
          <w:rFonts w:ascii="Garamond" w:eastAsia="Times New Roman" w:hAnsi="Garamond" w:cs="Open Sans"/>
          <w:i/>
          <w:iCs/>
          <w:color w:val="212529"/>
          <w:lang w:eastAsia="en-GB"/>
        </w:rPr>
        <w:t>Ottoman Warfare, 1500-1700</w:t>
      </w:r>
      <w:r w:rsidRPr="00F975E4">
        <w:rPr>
          <w:rFonts w:ascii="Garamond" w:eastAsia="Times New Roman" w:hAnsi="Garamond" w:cs="Open Sans"/>
          <w:color w:val="212529"/>
          <w:lang w:eastAsia="en-GB"/>
        </w:rPr>
        <w:t xml:space="preserve"> (New Brunswick, N.J.: Rutgers University Press, 1999).</w:t>
      </w:r>
    </w:p>
    <w:p w14:paraId="37DBC572"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Klára Hegyi, “The Ottoman Military Force in Hungary,” in </w:t>
      </w:r>
      <w:r w:rsidRPr="00F975E4">
        <w:rPr>
          <w:rFonts w:ascii="Garamond" w:eastAsia="Times New Roman" w:hAnsi="Garamond" w:cs="Open Sans"/>
          <w:i/>
          <w:iCs/>
          <w:color w:val="212529"/>
          <w:lang w:eastAsia="en-GB"/>
        </w:rPr>
        <w:t>Hungarian-Ottoman military and diplomatic relations in the age of Süleyman the Magnificent</w:t>
      </w:r>
      <w:r w:rsidRPr="00F975E4">
        <w:rPr>
          <w:rFonts w:ascii="Garamond" w:eastAsia="Times New Roman" w:hAnsi="Garamond" w:cs="Open Sans"/>
          <w:color w:val="212529"/>
          <w:lang w:eastAsia="en-GB"/>
        </w:rPr>
        <w:t>, ed. Géza Dávid and Pál Fodor (Budapest: Loránd Eötvös University, Dept. of Turkish Studies</w:t>
      </w:r>
      <w:r w:rsidRPr="00F975E4">
        <w:rPr>
          <w:rFonts w:ascii="Times New Roman" w:eastAsia="Times New Roman" w:hAnsi="Times New Roman" w:cs="Times New Roman"/>
          <w:color w:val="212529"/>
          <w:lang w:eastAsia="en-GB"/>
        </w:rPr>
        <w:t> </w:t>
      </w:r>
      <w:r w:rsidRPr="00F975E4">
        <w:rPr>
          <w:rFonts w:ascii="Garamond" w:eastAsia="Times New Roman" w:hAnsi="Garamond" w:cs="Open Sans"/>
          <w:color w:val="212529"/>
          <w:lang w:eastAsia="en-GB"/>
        </w:rPr>
        <w:t>: Hungarian Academy of Sciences, Institute of History, 1994), 131–48.</w:t>
      </w:r>
    </w:p>
    <w:p w14:paraId="053281FB" w14:textId="77777777" w:rsidR="00EB5985" w:rsidRDefault="00EB5985" w:rsidP="00EB5985">
      <w:pPr>
        <w:shd w:val="clear" w:color="auto" w:fill="FFFFFF"/>
        <w:rPr>
          <w:rFonts w:ascii="Garamond" w:eastAsia="Times New Roman" w:hAnsi="Garamond" w:cs="Open Sans"/>
          <w:color w:val="212529"/>
          <w:lang w:eastAsia="en-GB"/>
        </w:rPr>
      </w:pPr>
    </w:p>
    <w:p w14:paraId="7DB12C4F" w14:textId="77777777" w:rsidR="00EB5985" w:rsidRPr="005B04BA" w:rsidRDefault="00EB5985" w:rsidP="00EB5985">
      <w:pPr>
        <w:shd w:val="clear" w:color="auto" w:fill="FFFFFF"/>
        <w:rPr>
          <w:rFonts w:ascii="Garamond" w:eastAsia="Times New Roman" w:hAnsi="Garamond" w:cs="Open Sans"/>
          <w:b/>
          <w:bCs/>
          <w:color w:val="212529"/>
          <w:lang w:eastAsia="en-GB"/>
        </w:rPr>
      </w:pPr>
      <w:r w:rsidRPr="005B04BA">
        <w:rPr>
          <w:rFonts w:ascii="Garamond" w:eastAsia="Times New Roman" w:hAnsi="Garamond" w:cs="Open Sans"/>
          <w:b/>
          <w:bCs/>
          <w:color w:val="212529"/>
          <w:lang w:eastAsia="en-GB"/>
        </w:rPr>
        <w:t>Military revolution debate:</w:t>
      </w:r>
    </w:p>
    <w:p w14:paraId="10FDC066" w14:textId="77777777"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Gábor Ágoston, “Firearms and Military Adaptation: The Ottomans and the European Military Revolution, 1450–1800,” </w:t>
      </w:r>
      <w:r w:rsidRPr="00100A45">
        <w:rPr>
          <w:rFonts w:ascii="Garamond" w:eastAsia="Times New Roman" w:hAnsi="Garamond" w:cs="Open Sans"/>
          <w:i/>
          <w:iCs/>
          <w:color w:val="212529"/>
          <w:lang w:eastAsia="en-GB"/>
        </w:rPr>
        <w:t>Journal of World History</w:t>
      </w:r>
      <w:r w:rsidRPr="00100A45">
        <w:rPr>
          <w:rFonts w:ascii="Garamond" w:eastAsia="Times New Roman" w:hAnsi="Garamond" w:cs="Open Sans"/>
          <w:color w:val="212529"/>
          <w:lang w:eastAsia="en-GB"/>
        </w:rPr>
        <w:t xml:space="preserve"> 25, no. 1 (2014): 85–124.</w:t>
      </w:r>
    </w:p>
    <w:p w14:paraId="71CAB988"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Géza Pálffy, “Scorched-Earth Tactics in Ottoman Hungary: On a Controversy in Military Theory and Practice on the Habsburg-Ottoman Frontier,” </w:t>
      </w:r>
      <w:r w:rsidRPr="00106A2F">
        <w:rPr>
          <w:rFonts w:ascii="Garamond" w:eastAsia="Times New Roman" w:hAnsi="Garamond" w:cs="Open Sans"/>
          <w:i/>
          <w:iCs/>
          <w:color w:val="212529"/>
          <w:lang w:eastAsia="en-GB"/>
        </w:rPr>
        <w:t>Acta Orientalia Academiae Scientiarum Hungaricae</w:t>
      </w:r>
      <w:r w:rsidRPr="00106A2F">
        <w:rPr>
          <w:rFonts w:ascii="Garamond" w:eastAsia="Times New Roman" w:hAnsi="Garamond" w:cs="Open Sans"/>
          <w:color w:val="212529"/>
          <w:lang w:eastAsia="en-GB"/>
        </w:rPr>
        <w:t xml:space="preserve"> 61, no. 1–2 (2008): 181–200.</w:t>
      </w:r>
    </w:p>
    <w:p w14:paraId="093C8441"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Günhan Börekçi, “A Contribution to the Military Revolution Debate: The Janissaries Use of Volley Fire During the Long Ottoman–Habsburg War Of 1593–1606 and the Problem of Origins,” </w:t>
      </w:r>
      <w:r w:rsidRPr="005B04BA">
        <w:rPr>
          <w:rFonts w:ascii="Garamond" w:eastAsia="Times New Roman" w:hAnsi="Garamond" w:cs="Open Sans"/>
          <w:i/>
          <w:iCs/>
          <w:color w:val="212529"/>
          <w:lang w:eastAsia="en-GB"/>
        </w:rPr>
        <w:t>Acta Orientalia Academiae Scientiarum Hungaricae</w:t>
      </w:r>
      <w:r w:rsidRPr="005B04BA">
        <w:rPr>
          <w:rFonts w:ascii="Garamond" w:eastAsia="Times New Roman" w:hAnsi="Garamond" w:cs="Open Sans"/>
          <w:color w:val="212529"/>
          <w:lang w:eastAsia="en-GB"/>
        </w:rPr>
        <w:t> 59, no. 4 (2006): 407–38.</w:t>
      </w:r>
    </w:p>
    <w:p w14:paraId="71AA7007"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Gábor Ágoston, </w:t>
      </w:r>
      <w:r w:rsidRPr="00106A2F">
        <w:rPr>
          <w:rFonts w:ascii="Garamond" w:eastAsia="Times New Roman" w:hAnsi="Garamond" w:cs="Open Sans"/>
          <w:i/>
          <w:iCs/>
          <w:color w:val="212529"/>
          <w:lang w:eastAsia="en-GB"/>
        </w:rPr>
        <w:t>Guns for the Sultan: Military Power and the Weapons Industry in the Ottoman Empire</w:t>
      </w:r>
      <w:r w:rsidRPr="00106A2F">
        <w:rPr>
          <w:rFonts w:ascii="Garamond" w:eastAsia="Times New Roman" w:hAnsi="Garamond" w:cs="Open Sans"/>
          <w:color w:val="212529"/>
          <w:lang w:eastAsia="en-GB"/>
        </w:rPr>
        <w:t xml:space="preserve"> (Cambridge: Cambridge University Press, 2005).</w:t>
      </w:r>
    </w:p>
    <w:p w14:paraId="3298A226"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József Kelenik, “The Military Revolution in Hungary,” in </w:t>
      </w:r>
      <w:r w:rsidRPr="00106A2F">
        <w:rPr>
          <w:rFonts w:ascii="Garamond" w:eastAsia="Times New Roman" w:hAnsi="Garamond" w:cs="Open Sans"/>
          <w:i/>
          <w:iCs/>
          <w:color w:val="212529"/>
          <w:lang w:eastAsia="en-GB"/>
        </w:rPr>
        <w:t>Ottomans, Hungarians, and Habsburgs in Central Europe. The Military Confines in the Era of Ottoman Conquest</w:t>
      </w:r>
      <w:r w:rsidRPr="00106A2F">
        <w:rPr>
          <w:rFonts w:ascii="Garamond" w:eastAsia="Times New Roman" w:hAnsi="Garamond" w:cs="Open Sans"/>
          <w:color w:val="212529"/>
          <w:lang w:eastAsia="en-GB"/>
        </w:rPr>
        <w:t>, ed. Dávid Géza and Pál Fodor (Boston: Brill, 2000), 117–59.</w:t>
      </w:r>
    </w:p>
    <w:p w14:paraId="24914AF9"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Clifford J Rogers, ed., </w:t>
      </w:r>
      <w:r w:rsidRPr="00F975E4">
        <w:rPr>
          <w:rFonts w:ascii="Garamond" w:eastAsia="Times New Roman" w:hAnsi="Garamond" w:cs="Open Sans"/>
          <w:i/>
          <w:iCs/>
          <w:color w:val="212529"/>
          <w:lang w:eastAsia="en-GB"/>
        </w:rPr>
        <w:t>The Military Revolution Debate: Readings on the Military Transformation of Early Modern Europe</w:t>
      </w:r>
      <w:r w:rsidRPr="00F975E4">
        <w:rPr>
          <w:rFonts w:ascii="Garamond" w:eastAsia="Times New Roman" w:hAnsi="Garamond" w:cs="Open Sans"/>
          <w:color w:val="212529"/>
          <w:lang w:eastAsia="en-GB"/>
        </w:rPr>
        <w:t xml:space="preserve"> (Boulder: Westview Press, 1995).</w:t>
      </w:r>
    </w:p>
    <w:p w14:paraId="74F5EAA6"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Gábor Ágoston, “Ottoman Military Artillery and European Military Technology in the Fifteenth and Seventeenth Centuries,” </w:t>
      </w:r>
      <w:r w:rsidRPr="00F975E4">
        <w:rPr>
          <w:rFonts w:ascii="Garamond" w:eastAsia="Times New Roman" w:hAnsi="Garamond" w:cs="Open Sans"/>
          <w:i/>
          <w:iCs/>
          <w:color w:val="212529"/>
          <w:lang w:eastAsia="en-GB"/>
        </w:rPr>
        <w:t>Acta Orientalia Academiae Scientiarum Hungaricae</w:t>
      </w:r>
      <w:r w:rsidRPr="00F975E4">
        <w:rPr>
          <w:rFonts w:ascii="Garamond" w:eastAsia="Times New Roman" w:hAnsi="Garamond" w:cs="Open Sans"/>
          <w:color w:val="212529"/>
          <w:lang w:eastAsia="en-GB"/>
        </w:rPr>
        <w:t xml:space="preserve"> 47 (1994): 15–48.</w:t>
      </w:r>
    </w:p>
    <w:p w14:paraId="1937EB5A"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Geoffrey Parker, </w:t>
      </w:r>
      <w:r w:rsidRPr="00F975E4">
        <w:rPr>
          <w:rFonts w:ascii="Garamond" w:eastAsia="Times New Roman" w:hAnsi="Garamond" w:cs="Open Sans"/>
          <w:i/>
          <w:iCs/>
          <w:color w:val="212529"/>
          <w:lang w:eastAsia="en-GB"/>
        </w:rPr>
        <w:t>The Military Revolution: Military Innovation and the Rise of the West, 1500-1800</w:t>
      </w:r>
      <w:r w:rsidRPr="00F975E4">
        <w:rPr>
          <w:rFonts w:ascii="Garamond" w:eastAsia="Times New Roman" w:hAnsi="Garamond" w:cs="Open Sans"/>
          <w:color w:val="212529"/>
          <w:lang w:eastAsia="en-GB"/>
        </w:rPr>
        <w:t xml:space="preserve"> (Cambridge: Cambridge University Press, 1988).</w:t>
      </w:r>
    </w:p>
    <w:p w14:paraId="114C97B7" w14:textId="77777777" w:rsidR="00EB5985" w:rsidRDefault="00EB5985" w:rsidP="00EB5985">
      <w:pPr>
        <w:shd w:val="clear" w:color="auto" w:fill="FFFFFF"/>
        <w:rPr>
          <w:rFonts w:ascii="Garamond" w:eastAsia="Times New Roman" w:hAnsi="Garamond" w:cs="Open Sans"/>
          <w:color w:val="212529"/>
          <w:lang w:eastAsia="en-GB"/>
        </w:rPr>
      </w:pPr>
    </w:p>
    <w:p w14:paraId="42650DEA" w14:textId="77777777" w:rsidR="00EB5985" w:rsidRPr="00100A45" w:rsidRDefault="00EB5985" w:rsidP="00EB5985">
      <w:pPr>
        <w:shd w:val="clear" w:color="auto" w:fill="FFFFFF"/>
        <w:rPr>
          <w:rFonts w:ascii="Garamond" w:eastAsia="Times New Roman" w:hAnsi="Garamond" w:cs="Open Sans"/>
          <w:b/>
          <w:bCs/>
          <w:color w:val="212529"/>
          <w:lang w:eastAsia="en-GB"/>
        </w:rPr>
      </w:pPr>
      <w:r w:rsidRPr="00100A45">
        <w:rPr>
          <w:rFonts w:ascii="Garamond" w:eastAsia="Times New Roman" w:hAnsi="Garamond" w:cs="Open Sans"/>
          <w:b/>
          <w:bCs/>
          <w:color w:val="212529"/>
          <w:lang w:eastAsia="en-GB"/>
        </w:rPr>
        <w:t>Military economy:</w:t>
      </w:r>
    </w:p>
    <w:p w14:paraId="39D399F5"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Pál Fodor, “Making a Living on the Borders: Volunteers in the Sixteenth-Century Ottoman Army,” in </w:t>
      </w:r>
      <w:r w:rsidRPr="00F975E4">
        <w:rPr>
          <w:rFonts w:ascii="Garamond" w:eastAsia="Times New Roman" w:hAnsi="Garamond" w:cs="Open Sans"/>
          <w:i/>
          <w:iCs/>
          <w:color w:val="212529"/>
          <w:lang w:eastAsia="en-GB"/>
        </w:rPr>
        <w:t>In Quest of the Golden Apple</w:t>
      </w:r>
      <w:r w:rsidRPr="00F975E4">
        <w:rPr>
          <w:rFonts w:ascii="Times New Roman" w:eastAsia="Times New Roman" w:hAnsi="Times New Roman" w:cs="Times New Roman"/>
          <w:i/>
          <w:iCs/>
          <w:color w:val="212529"/>
          <w:lang w:eastAsia="en-GB"/>
        </w:rPr>
        <w:t> </w:t>
      </w:r>
      <w:r w:rsidRPr="00F975E4">
        <w:rPr>
          <w:rFonts w:ascii="Garamond" w:eastAsia="Times New Roman" w:hAnsi="Garamond" w:cs="Open Sans"/>
          <w:i/>
          <w:iCs/>
          <w:color w:val="212529"/>
          <w:lang w:eastAsia="en-GB"/>
        </w:rPr>
        <w:t>: Imperial Ideology, Politics, and Military Administration in the Ottoman Empire</w:t>
      </w:r>
      <w:r w:rsidRPr="00F975E4">
        <w:rPr>
          <w:rFonts w:ascii="Garamond" w:eastAsia="Times New Roman" w:hAnsi="Garamond" w:cs="Open Sans"/>
          <w:color w:val="212529"/>
          <w:lang w:eastAsia="en-GB"/>
        </w:rPr>
        <w:t xml:space="preserve"> (Istanbul: Isis Press, 2000), 275–304.</w:t>
      </w:r>
    </w:p>
    <w:p w14:paraId="05C61E94"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Gábor Ágoston, “The Costs of the Ottoman Fortress-System in Hungary in the Sixteenth and Seventeenth Centuries,” in </w:t>
      </w:r>
      <w:r w:rsidRPr="005B04BA">
        <w:rPr>
          <w:rFonts w:ascii="Garamond" w:eastAsia="Times New Roman" w:hAnsi="Garamond" w:cs="Open Sans"/>
          <w:i/>
          <w:iCs/>
          <w:color w:val="212529"/>
          <w:lang w:eastAsia="en-GB"/>
        </w:rPr>
        <w:t>Ottomans, Hungarians, and Habsburgs in Central Europe. The Military Confines in the Era of Ottoman Conquest</w:t>
      </w:r>
      <w:r w:rsidRPr="005B04BA">
        <w:rPr>
          <w:rFonts w:ascii="Garamond" w:eastAsia="Times New Roman" w:hAnsi="Garamond" w:cs="Open Sans"/>
          <w:color w:val="212529"/>
          <w:lang w:eastAsia="en-GB"/>
        </w:rPr>
        <w:t>, ed. Dávid Géza and Pál Fodor (Leiden: Brill, 2000), 195–228.</w:t>
      </w:r>
    </w:p>
    <w:p w14:paraId="1C8FCDB0" w14:textId="77777777" w:rsidR="00EB5985" w:rsidRDefault="00EB5985" w:rsidP="00EB5985">
      <w:pPr>
        <w:shd w:val="clear" w:color="auto" w:fill="FFFFFF"/>
        <w:rPr>
          <w:rFonts w:ascii="Garamond" w:eastAsia="Times New Roman" w:hAnsi="Garamond" w:cs="Open Sans"/>
          <w:color w:val="212529"/>
          <w:lang w:eastAsia="en-GB"/>
        </w:rPr>
      </w:pPr>
    </w:p>
    <w:p w14:paraId="53D29C13" w14:textId="77777777" w:rsidR="00EB5985" w:rsidRPr="005B04BA" w:rsidRDefault="00EB5985" w:rsidP="00EB5985">
      <w:pPr>
        <w:shd w:val="clear" w:color="auto" w:fill="FFFFFF"/>
        <w:rPr>
          <w:rFonts w:ascii="Garamond" w:eastAsia="Times New Roman" w:hAnsi="Garamond" w:cs="Open Sans"/>
          <w:b/>
          <w:bCs/>
          <w:color w:val="212529"/>
          <w:lang w:eastAsia="en-GB"/>
        </w:rPr>
      </w:pPr>
      <w:r w:rsidRPr="005B04BA">
        <w:rPr>
          <w:rFonts w:ascii="Garamond" w:eastAsia="Times New Roman" w:hAnsi="Garamond" w:cs="Open Sans"/>
          <w:b/>
          <w:bCs/>
          <w:color w:val="212529"/>
          <w:lang w:eastAsia="en-GB"/>
        </w:rPr>
        <w:t>Military cartography:</w:t>
      </w:r>
    </w:p>
    <w:p w14:paraId="51BA5526"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Gyorgy Kisari Balla, </w:t>
      </w:r>
      <w:r w:rsidRPr="005B04BA">
        <w:rPr>
          <w:rFonts w:ascii="Garamond" w:eastAsia="Times New Roman" w:hAnsi="Garamond" w:cs="Open Sans"/>
          <w:i/>
          <w:iCs/>
          <w:color w:val="212529"/>
          <w:lang w:eastAsia="en-GB"/>
        </w:rPr>
        <w:t>Marsigli tabornok terkepei [The Maps of General Marsigli]</w:t>
      </w:r>
      <w:r w:rsidRPr="005B04BA">
        <w:rPr>
          <w:rFonts w:ascii="Garamond" w:eastAsia="Times New Roman" w:hAnsi="Garamond" w:cs="Open Sans"/>
          <w:color w:val="212529"/>
          <w:lang w:eastAsia="en-GB"/>
        </w:rPr>
        <w:t> (Budapest, 2005).</w:t>
      </w:r>
    </w:p>
    <w:p w14:paraId="7461813F"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lastRenderedPageBreak/>
        <w:t xml:space="preserve">Ahmet T. Karamustafa, “Military, Administrative, and Scholarly Maps and Plans,” in </w:t>
      </w:r>
      <w:r w:rsidRPr="00F975E4">
        <w:rPr>
          <w:rFonts w:ascii="Garamond" w:eastAsia="Times New Roman" w:hAnsi="Garamond" w:cs="Open Sans"/>
          <w:i/>
          <w:iCs/>
          <w:color w:val="212529"/>
          <w:lang w:eastAsia="en-GB"/>
        </w:rPr>
        <w:t>The History of Cartography</w:t>
      </w:r>
      <w:r w:rsidRPr="00F975E4">
        <w:rPr>
          <w:rFonts w:ascii="Garamond" w:eastAsia="Times New Roman" w:hAnsi="Garamond" w:cs="Open Sans"/>
          <w:color w:val="212529"/>
          <w:lang w:eastAsia="en-GB"/>
        </w:rPr>
        <w:t>, ed. John B. Harley, vol. 2/1 (Chicago, Ill.: University of Chicago Press, 1987), 209–27.</w:t>
      </w:r>
    </w:p>
    <w:p w14:paraId="5BA8440C" w14:textId="77777777" w:rsidR="00EB5985" w:rsidRDefault="00EB5985" w:rsidP="00EB5985">
      <w:pPr>
        <w:shd w:val="clear" w:color="auto" w:fill="FFFFFF"/>
        <w:rPr>
          <w:rFonts w:ascii="Garamond" w:eastAsia="Times New Roman" w:hAnsi="Garamond" w:cs="Open Sans"/>
          <w:color w:val="212529"/>
          <w:lang w:eastAsia="en-GB"/>
        </w:rPr>
      </w:pPr>
    </w:p>
    <w:p w14:paraId="61476B6E" w14:textId="77777777" w:rsidR="00EB5985" w:rsidRPr="00100A45" w:rsidRDefault="00EB5985" w:rsidP="00EB5985">
      <w:pPr>
        <w:shd w:val="clear" w:color="auto" w:fill="FFFFFF"/>
        <w:rPr>
          <w:rFonts w:ascii="Garamond" w:eastAsia="Times New Roman" w:hAnsi="Garamond" w:cs="Open Sans"/>
          <w:b/>
          <w:bCs/>
          <w:color w:val="212529"/>
          <w:lang w:eastAsia="en-GB"/>
        </w:rPr>
      </w:pPr>
      <w:r w:rsidRPr="00100A45">
        <w:rPr>
          <w:rFonts w:ascii="Garamond" w:eastAsia="Times New Roman" w:hAnsi="Garamond" w:cs="Open Sans"/>
          <w:b/>
          <w:bCs/>
          <w:color w:val="212529"/>
          <w:lang w:eastAsia="en-GB"/>
        </w:rPr>
        <w:t>Military and the enviornment:</w:t>
      </w:r>
    </w:p>
    <w:p w14:paraId="0BF14A75" w14:textId="77777777"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András Vadas, </w:t>
      </w:r>
      <w:r w:rsidRPr="00100A45">
        <w:rPr>
          <w:rFonts w:ascii="Garamond" w:eastAsia="Times New Roman" w:hAnsi="Garamond" w:cs="Open Sans"/>
          <w:i/>
          <w:iCs/>
          <w:color w:val="212529"/>
          <w:lang w:eastAsia="en-GB"/>
        </w:rPr>
        <w:t>The Environmental Legacy of War on the Hungarian-Ottoman Frontier, c. 1540-1690</w:t>
      </w:r>
      <w:r w:rsidRPr="00100A45">
        <w:rPr>
          <w:rFonts w:ascii="Garamond" w:eastAsia="Times New Roman" w:hAnsi="Garamond" w:cs="Open Sans"/>
          <w:color w:val="212529"/>
          <w:lang w:eastAsia="en-GB"/>
        </w:rPr>
        <w:t xml:space="preserve"> (Amsterdam: Amsterdam University Press, 2023).</w:t>
      </w:r>
    </w:p>
    <w:p w14:paraId="42C228C5" w14:textId="77777777"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András Vadas and Péter Szabó, “Not Seeing the Forest for the Trees? Ottoman-Hungarian Wars and Forest Resources,” </w:t>
      </w:r>
      <w:r w:rsidRPr="00100A45">
        <w:rPr>
          <w:rFonts w:ascii="Garamond" w:eastAsia="Times New Roman" w:hAnsi="Garamond" w:cs="Open Sans"/>
          <w:i/>
          <w:iCs/>
          <w:color w:val="212529"/>
          <w:lang w:eastAsia="en-GB"/>
        </w:rPr>
        <w:t>The Hungarian Historical Review</w:t>
      </w:r>
      <w:r w:rsidRPr="00100A45">
        <w:rPr>
          <w:rFonts w:ascii="Garamond" w:eastAsia="Times New Roman" w:hAnsi="Garamond" w:cs="Open Sans"/>
          <w:color w:val="212529"/>
          <w:lang w:eastAsia="en-GB"/>
        </w:rPr>
        <w:t xml:space="preserve"> 7, no. 3 (2018): 477–509.</w:t>
      </w:r>
    </w:p>
    <w:p w14:paraId="2DA2E53C" w14:textId="77777777" w:rsidR="00EB5985"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Gábor Ágoston, “Where Environmental and Frontier Studies Meet: Rivers, Forests, Marshes and Forts along the Ottoman-Habsburg Frontier in Hungary,” in </w:t>
      </w:r>
      <w:r w:rsidRPr="005B04BA">
        <w:rPr>
          <w:rFonts w:ascii="Garamond" w:eastAsia="Times New Roman" w:hAnsi="Garamond" w:cs="Open Sans"/>
          <w:i/>
          <w:iCs/>
          <w:color w:val="212529"/>
          <w:lang w:eastAsia="en-GB"/>
        </w:rPr>
        <w:t>The Frontiers of the Ottoman World</w:t>
      </w:r>
      <w:r w:rsidRPr="005B04BA">
        <w:rPr>
          <w:rFonts w:ascii="Garamond" w:eastAsia="Times New Roman" w:hAnsi="Garamond" w:cs="Open Sans"/>
          <w:color w:val="212529"/>
          <w:lang w:eastAsia="en-GB"/>
        </w:rPr>
        <w:t>, ed. A. C. S. Peacock (Oxford: Oxford University Press, 2009), 57–79</w:t>
      </w:r>
      <w:r>
        <w:rPr>
          <w:rFonts w:ascii="Garamond" w:eastAsia="Times New Roman" w:hAnsi="Garamond" w:cs="Open Sans"/>
          <w:color w:val="212529"/>
          <w:lang w:eastAsia="en-GB"/>
        </w:rPr>
        <w:t>.</w:t>
      </w:r>
    </w:p>
    <w:p w14:paraId="5D40F634" w14:textId="77777777" w:rsidR="00EB5985" w:rsidRDefault="00EB5985" w:rsidP="00EB5985">
      <w:pPr>
        <w:shd w:val="clear" w:color="auto" w:fill="FFFFFF"/>
        <w:rPr>
          <w:rFonts w:ascii="Garamond" w:eastAsia="Times New Roman" w:hAnsi="Garamond" w:cs="Open Sans"/>
          <w:color w:val="212529"/>
          <w:lang w:eastAsia="en-GB"/>
        </w:rPr>
      </w:pPr>
    </w:p>
    <w:p w14:paraId="203206B4" w14:textId="77777777" w:rsidR="00EB5985" w:rsidRPr="00106A2F" w:rsidRDefault="00EB5985" w:rsidP="00EB5985">
      <w:pPr>
        <w:shd w:val="clear" w:color="auto" w:fill="FFFFFF"/>
        <w:rPr>
          <w:rFonts w:ascii="Garamond" w:eastAsia="Times New Roman" w:hAnsi="Garamond" w:cs="Open Sans"/>
          <w:b/>
          <w:bCs/>
          <w:color w:val="212529"/>
          <w:lang w:eastAsia="en-GB"/>
        </w:rPr>
      </w:pPr>
      <w:r w:rsidRPr="00106A2F">
        <w:rPr>
          <w:rFonts w:ascii="Garamond" w:eastAsia="Times New Roman" w:hAnsi="Garamond" w:cs="Open Sans"/>
          <w:b/>
          <w:bCs/>
          <w:color w:val="212529"/>
          <w:lang w:eastAsia="en-GB"/>
        </w:rPr>
        <w:t>Architecture:</w:t>
      </w:r>
    </w:p>
    <w:p w14:paraId="3A37EAC0"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Gyöngyi Kovács, “Ottoman Military Architecture in Hungary,” in </w:t>
      </w:r>
      <w:r w:rsidRPr="00106A2F">
        <w:rPr>
          <w:rFonts w:ascii="Garamond" w:eastAsia="Times New Roman" w:hAnsi="Garamond" w:cs="Open Sans"/>
          <w:i/>
          <w:iCs/>
          <w:color w:val="212529"/>
          <w:lang w:eastAsia="en-GB"/>
        </w:rPr>
        <w:t>Thirteenth International Congress of Turkish Art. Proceedings</w:t>
      </w:r>
      <w:r w:rsidRPr="00106A2F">
        <w:rPr>
          <w:rFonts w:ascii="Garamond" w:eastAsia="Times New Roman" w:hAnsi="Garamond" w:cs="Open Sans"/>
          <w:color w:val="212529"/>
          <w:lang w:eastAsia="en-GB"/>
        </w:rPr>
        <w:t>, ed. Géza Dávid and Ibolya Gerelyes (Budapest: Hungarian National Museum, 2009), 375–92.</w:t>
      </w:r>
    </w:p>
    <w:p w14:paraId="0E35ACE8"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István Horváth, “Ottoman Military Construction in Esztergom,” in </w:t>
      </w:r>
      <w:r w:rsidRPr="00106A2F">
        <w:rPr>
          <w:rFonts w:ascii="Garamond" w:eastAsia="Times New Roman" w:hAnsi="Garamond" w:cs="Open Sans"/>
          <w:i/>
          <w:iCs/>
          <w:color w:val="212529"/>
          <w:lang w:eastAsia="en-GB"/>
        </w:rPr>
        <w:t>Archaeology of the Ottoman Period in Hungary: Papers of the Conference Held at the Hungarian National Museum, Budapest, 24-26 May 2000</w:t>
      </w:r>
      <w:r w:rsidRPr="00106A2F">
        <w:rPr>
          <w:rFonts w:ascii="Garamond" w:eastAsia="Times New Roman" w:hAnsi="Garamond" w:cs="Open Sans"/>
          <w:color w:val="212529"/>
          <w:lang w:eastAsia="en-GB"/>
        </w:rPr>
        <w:t>, ed. Ibolya Gerelyes and Gyöngyi Kovács (Budapest: Hungarian National Museum, 2003), 63–74</w:t>
      </w:r>
      <w:r>
        <w:rPr>
          <w:rFonts w:ascii="Garamond" w:eastAsia="Times New Roman" w:hAnsi="Garamond" w:cs="Open Sans"/>
          <w:color w:val="212529"/>
          <w:lang w:eastAsia="en-GB"/>
        </w:rPr>
        <w:t>.</w:t>
      </w:r>
    </w:p>
    <w:p w14:paraId="3C36FC00"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Gyula Siklósi, “Military Events and Fortification Work at Szekesfehervar in the Sixteenth and Seventeenth Centuries,” in </w:t>
      </w:r>
      <w:r w:rsidRPr="00106A2F">
        <w:rPr>
          <w:rFonts w:ascii="Garamond" w:eastAsia="Times New Roman" w:hAnsi="Garamond" w:cs="Open Sans"/>
          <w:i/>
          <w:iCs/>
          <w:color w:val="212529"/>
          <w:lang w:eastAsia="en-GB"/>
        </w:rPr>
        <w:t>Archaeology of the Ottoman Period in Hungary: Papers of the Conference Held at the Hungarian National Museum, Budapest, 24-26 May 2000</w:t>
      </w:r>
      <w:r w:rsidRPr="00106A2F">
        <w:rPr>
          <w:rFonts w:ascii="Garamond" w:eastAsia="Times New Roman" w:hAnsi="Garamond" w:cs="Open Sans"/>
          <w:color w:val="212529"/>
          <w:lang w:eastAsia="en-GB"/>
        </w:rPr>
        <w:t>, ed. Ibolya Gerelyes and Gyöngyi Kovács (Budapest: Hungarian National Museum, 2003), 89–96.</w:t>
      </w:r>
    </w:p>
    <w:p w14:paraId="246E5CED" w14:textId="77777777" w:rsidR="00EB5985" w:rsidRDefault="00EB5985" w:rsidP="00EB5985">
      <w:pPr>
        <w:shd w:val="clear" w:color="auto" w:fill="FFFFFF"/>
        <w:rPr>
          <w:rFonts w:ascii="Garamond" w:eastAsia="Times New Roman" w:hAnsi="Garamond" w:cs="Open Sans"/>
          <w:color w:val="212529"/>
          <w:lang w:eastAsia="en-GB"/>
        </w:rPr>
      </w:pPr>
    </w:p>
    <w:p w14:paraId="38EFAA2B" w14:textId="77777777" w:rsidR="00EB5985" w:rsidRPr="00106A2F" w:rsidRDefault="00EB5985" w:rsidP="00EB5985">
      <w:pPr>
        <w:shd w:val="clear" w:color="auto" w:fill="FFFFFF"/>
        <w:rPr>
          <w:rFonts w:ascii="Garamond" w:eastAsia="Times New Roman" w:hAnsi="Garamond" w:cs="Open Sans"/>
          <w:b/>
          <w:bCs/>
          <w:color w:val="212529"/>
          <w:lang w:eastAsia="en-GB"/>
        </w:rPr>
      </w:pPr>
      <w:r w:rsidRPr="00106A2F">
        <w:rPr>
          <w:rFonts w:ascii="Garamond" w:eastAsia="Times New Roman" w:hAnsi="Garamond" w:cs="Open Sans"/>
          <w:b/>
          <w:bCs/>
          <w:color w:val="212529"/>
          <w:lang w:eastAsia="en-GB"/>
        </w:rPr>
        <w:t>“New” Military History:</w:t>
      </w:r>
    </w:p>
    <w:p w14:paraId="5D6004B1"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Robert M. Citino, “Military Histories Old and New: A Reintroduction,” </w:t>
      </w:r>
      <w:r w:rsidRPr="00106A2F">
        <w:rPr>
          <w:rFonts w:ascii="Garamond" w:eastAsia="Times New Roman" w:hAnsi="Garamond" w:cs="Open Sans"/>
          <w:i/>
          <w:iCs/>
          <w:color w:val="212529"/>
          <w:lang w:eastAsia="en-GB"/>
        </w:rPr>
        <w:t>The American Historical Review</w:t>
      </w:r>
      <w:r w:rsidRPr="00106A2F">
        <w:rPr>
          <w:rFonts w:ascii="Garamond" w:eastAsia="Times New Roman" w:hAnsi="Garamond" w:cs="Open Sans"/>
          <w:color w:val="212529"/>
          <w:lang w:eastAsia="en-GB"/>
        </w:rPr>
        <w:t xml:space="preserve"> 112, no. 4 (2007): 1070–90.</w:t>
      </w:r>
    </w:p>
    <w:p w14:paraId="47A0E8AC" w14:textId="77777777" w:rsidR="00EB5985" w:rsidRDefault="00EB5985" w:rsidP="00EB5985">
      <w:pPr>
        <w:shd w:val="clear" w:color="auto" w:fill="FFFFFF"/>
        <w:rPr>
          <w:rFonts w:ascii="Garamond" w:eastAsia="Times New Roman" w:hAnsi="Garamond" w:cs="Open Sans"/>
          <w:color w:val="212529"/>
          <w:lang w:eastAsia="en-GB"/>
        </w:rPr>
      </w:pPr>
      <w:r w:rsidRPr="00106A2F">
        <w:rPr>
          <w:rFonts w:ascii="Garamond" w:eastAsia="Times New Roman" w:hAnsi="Garamond" w:cs="Open Sans"/>
          <w:color w:val="212529"/>
          <w:lang w:eastAsia="en-GB"/>
        </w:rPr>
        <w:t xml:space="preserve">Joanna Bourke, “New Military History,” in </w:t>
      </w:r>
      <w:r w:rsidRPr="00106A2F">
        <w:rPr>
          <w:rFonts w:ascii="Garamond" w:eastAsia="Times New Roman" w:hAnsi="Garamond" w:cs="Open Sans"/>
          <w:i/>
          <w:iCs/>
          <w:color w:val="212529"/>
          <w:lang w:eastAsia="en-GB"/>
        </w:rPr>
        <w:t>Palgrave Advances in Modern Military History</w:t>
      </w:r>
      <w:r w:rsidRPr="00106A2F">
        <w:rPr>
          <w:rFonts w:ascii="Garamond" w:eastAsia="Times New Roman" w:hAnsi="Garamond" w:cs="Open Sans"/>
          <w:color w:val="212529"/>
          <w:lang w:eastAsia="en-GB"/>
        </w:rPr>
        <w:t>, ed. Matthew Hughes and William J. Philpott, Palgrave Advances (London: Palgrave Macmillan, 2006), 258–80</w:t>
      </w:r>
      <w:r>
        <w:rPr>
          <w:rFonts w:ascii="Garamond" w:eastAsia="Times New Roman" w:hAnsi="Garamond" w:cs="Open Sans"/>
          <w:color w:val="212529"/>
          <w:lang w:eastAsia="en-GB"/>
        </w:rPr>
        <w:t>.</w:t>
      </w:r>
    </w:p>
    <w:p w14:paraId="030AD752" w14:textId="77777777" w:rsidR="00EB5985" w:rsidRPr="005B04BA" w:rsidRDefault="00EB5985" w:rsidP="00EB5985">
      <w:pPr>
        <w:shd w:val="clear" w:color="auto" w:fill="FFFFFF"/>
        <w:rPr>
          <w:rFonts w:ascii="Garamond" w:eastAsia="Times New Roman" w:hAnsi="Garamond" w:cs="Open Sans"/>
          <w:color w:val="212529"/>
          <w:lang w:eastAsia="en-GB"/>
        </w:rPr>
      </w:pPr>
    </w:p>
    <w:p w14:paraId="51F3072E" w14:textId="77777777" w:rsidR="00EB5985" w:rsidRPr="00F975E4" w:rsidRDefault="00EB5985" w:rsidP="00EB5985">
      <w:pPr>
        <w:shd w:val="clear" w:color="auto" w:fill="FFFFFF"/>
        <w:rPr>
          <w:rFonts w:ascii="Garamond" w:eastAsia="Times New Roman" w:hAnsi="Garamond" w:cs="Open Sans"/>
          <w:b/>
          <w:bCs/>
          <w:color w:val="212529"/>
          <w:lang w:val="en-US" w:eastAsia="en-GB"/>
        </w:rPr>
      </w:pPr>
      <w:r w:rsidRPr="00F975E4">
        <w:rPr>
          <w:rFonts w:ascii="Garamond" w:eastAsia="Times New Roman" w:hAnsi="Garamond" w:cs="Open Sans"/>
          <w:b/>
          <w:bCs/>
          <w:color w:val="212529"/>
          <w:lang w:val="en-US" w:eastAsia="en-GB"/>
        </w:rPr>
        <w:t>On p</w:t>
      </w:r>
      <w:r w:rsidRPr="005B04BA">
        <w:rPr>
          <w:rFonts w:ascii="Garamond" w:eastAsia="Times New Roman" w:hAnsi="Garamond" w:cs="Open Sans"/>
          <w:b/>
          <w:bCs/>
          <w:color w:val="212529"/>
          <w:lang w:val="en-US" w:eastAsia="en-GB"/>
        </w:rPr>
        <w:t>rimary sources:</w:t>
      </w:r>
    </w:p>
    <w:p w14:paraId="736757DC" w14:textId="77777777" w:rsidR="00EB5985" w:rsidRDefault="00EB5985" w:rsidP="00EB5985">
      <w:pPr>
        <w:shd w:val="clear" w:color="auto" w:fill="FFFFFF"/>
        <w:rPr>
          <w:rFonts w:ascii="Garamond" w:eastAsia="Times New Roman" w:hAnsi="Garamond" w:cs="Open Sans"/>
          <w:color w:val="212529"/>
          <w:lang w:eastAsia="en-GB"/>
        </w:rPr>
      </w:pPr>
      <w:r w:rsidRPr="00100A45">
        <w:rPr>
          <w:rFonts w:ascii="Garamond" w:eastAsia="Times New Roman" w:hAnsi="Garamond" w:cs="Open Sans"/>
          <w:color w:val="212529"/>
          <w:lang w:eastAsia="en-GB"/>
        </w:rPr>
        <w:t xml:space="preserve">Nataša Štefanec, “Arms Race on the Habsburg-Ottoman Border in the 16th Century: Arsenals, Small Firearms, Artillery and Ammunition on the Croatian and Slavonian Military Border,” in </w:t>
      </w:r>
      <w:r w:rsidRPr="00100A45">
        <w:rPr>
          <w:rFonts w:ascii="Garamond" w:eastAsia="Times New Roman" w:hAnsi="Garamond" w:cs="Open Sans"/>
          <w:i/>
          <w:iCs/>
          <w:color w:val="212529"/>
          <w:lang w:eastAsia="en-GB"/>
        </w:rPr>
        <w:t>Life on the Ottoman Border: Essays in Honour of Nenad Moačanin</w:t>
      </w:r>
      <w:r w:rsidRPr="00100A45">
        <w:rPr>
          <w:rFonts w:ascii="Garamond" w:eastAsia="Times New Roman" w:hAnsi="Garamond" w:cs="Open Sans"/>
          <w:color w:val="212529"/>
          <w:lang w:eastAsia="en-GB"/>
        </w:rPr>
        <w:t>, ed. Vjeran Kursar (Zagreb: University of Zagreb, Faculty of Humanities and Social Sciences FF Press, 2022), 323–62.</w:t>
      </w:r>
    </w:p>
    <w:p w14:paraId="5EA29632" w14:textId="77777777" w:rsidR="00EB5985"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Kahraman Şakul, “Siege Warfare in Verse and Prose: The Ottoman Conquest of Kamianets-Podilsky (Kamaniçe), 1672” (Leiden: Brill, 2019), 205–41</w:t>
      </w:r>
      <w:r>
        <w:rPr>
          <w:rFonts w:ascii="Garamond" w:eastAsia="Times New Roman" w:hAnsi="Garamond" w:cs="Open Sans"/>
          <w:color w:val="212529"/>
          <w:lang w:eastAsia="en-GB"/>
        </w:rPr>
        <w:t>.</w:t>
      </w:r>
    </w:p>
    <w:p w14:paraId="0589B677" w14:textId="77DB5768" w:rsidR="00DF681E" w:rsidRDefault="00DF681E" w:rsidP="00DF681E">
      <w:pPr>
        <w:shd w:val="clear" w:color="auto" w:fill="FFFFFF"/>
        <w:rPr>
          <w:rFonts w:ascii="Garamond" w:eastAsia="Times New Roman" w:hAnsi="Garamond" w:cs="Open Sans"/>
          <w:color w:val="212529"/>
          <w:lang w:eastAsia="en-GB"/>
        </w:rPr>
      </w:pPr>
      <w:r w:rsidRPr="00DF681E">
        <w:rPr>
          <w:rFonts w:ascii="Garamond" w:eastAsia="Times New Roman" w:hAnsi="Garamond" w:cs="Open Sans"/>
          <w:color w:val="212529"/>
          <w:lang w:eastAsia="en-GB"/>
        </w:rPr>
        <w:t xml:space="preserve">Claire Norton, “Iconographs of Power or Tools of Diplomacy? Ottoman Fethnames,” </w:t>
      </w:r>
      <w:r w:rsidRPr="00DF681E">
        <w:rPr>
          <w:rFonts w:ascii="Garamond" w:eastAsia="Times New Roman" w:hAnsi="Garamond" w:cs="Open Sans"/>
          <w:i/>
          <w:iCs/>
          <w:color w:val="212529"/>
          <w:lang w:eastAsia="en-GB"/>
        </w:rPr>
        <w:t>Journal of Early Modern History</w:t>
      </w:r>
      <w:r w:rsidRPr="00DF681E">
        <w:rPr>
          <w:rFonts w:ascii="Garamond" w:eastAsia="Times New Roman" w:hAnsi="Garamond" w:cs="Open Sans"/>
          <w:color w:val="212529"/>
          <w:lang w:eastAsia="en-GB"/>
        </w:rPr>
        <w:t xml:space="preserve"> 20, no. 4 (2016): 331–50.</w:t>
      </w:r>
    </w:p>
    <w:p w14:paraId="1E68DEFF" w14:textId="77777777" w:rsidR="00EB5985" w:rsidRPr="00FC5A49" w:rsidRDefault="00EB5985" w:rsidP="00EB5985">
      <w:pP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Nora Berend, “Violence as Identity: Christians and Muslims in Hungary in the Medieval and Early Modern Period,” </w:t>
      </w:r>
      <w:r w:rsidRPr="005B04BA">
        <w:rPr>
          <w:rFonts w:ascii="Garamond" w:eastAsia="Times New Roman" w:hAnsi="Garamond" w:cs="Open Sans"/>
          <w:i/>
          <w:iCs/>
          <w:color w:val="212529"/>
          <w:lang w:eastAsia="en-GB"/>
        </w:rPr>
        <w:t>Austrian History Yearbook</w:t>
      </w:r>
      <w:r w:rsidRPr="005B04BA">
        <w:rPr>
          <w:rFonts w:ascii="Garamond" w:eastAsia="Times New Roman" w:hAnsi="Garamond" w:cs="Open Sans"/>
          <w:color w:val="212529"/>
          <w:lang w:eastAsia="en-GB"/>
        </w:rPr>
        <w:t> 44 (2013): 1–13. </w:t>
      </w:r>
    </w:p>
    <w:p w14:paraId="383FA684" w14:textId="77777777" w:rsidR="00EB5985" w:rsidRPr="005B04BA" w:rsidRDefault="00EB5985" w:rsidP="00EB5985">
      <w:pP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Jan Schmidt, “The Egri Campaign of 1596; Military History and the Problem of Sources,” in </w:t>
      </w:r>
      <w:r w:rsidRPr="00F975E4">
        <w:rPr>
          <w:rFonts w:ascii="Garamond" w:eastAsia="Times New Roman" w:hAnsi="Garamond" w:cs="Open Sans"/>
          <w:i/>
          <w:iCs/>
          <w:color w:val="212529"/>
          <w:lang w:eastAsia="en-GB"/>
        </w:rPr>
        <w:t>Habsburgisch-Osmanische Beziehungen = Relations Habsbourg-Ottomanes: Wien, 26.-30. September 1983</w:t>
      </w:r>
      <w:r w:rsidRPr="00F975E4">
        <w:rPr>
          <w:rFonts w:ascii="Times New Roman" w:eastAsia="Times New Roman" w:hAnsi="Times New Roman" w:cs="Times New Roman"/>
          <w:i/>
          <w:iCs/>
          <w:color w:val="212529"/>
          <w:lang w:eastAsia="en-GB"/>
        </w:rPr>
        <w:t> </w:t>
      </w:r>
      <w:r w:rsidRPr="00F975E4">
        <w:rPr>
          <w:rFonts w:ascii="Garamond" w:eastAsia="Times New Roman" w:hAnsi="Garamond" w:cs="Open Sans"/>
          <w:i/>
          <w:iCs/>
          <w:color w:val="212529"/>
          <w:lang w:eastAsia="en-GB"/>
        </w:rPr>
        <w:t>: Colloque Sous Le Patronage Du Comité International Des Études Pré-Ottomanes et Ottomanes</w:t>
      </w:r>
      <w:r w:rsidRPr="00F975E4">
        <w:rPr>
          <w:rFonts w:ascii="Garamond" w:eastAsia="Times New Roman" w:hAnsi="Garamond" w:cs="Open Sans"/>
          <w:color w:val="212529"/>
          <w:lang w:eastAsia="en-GB"/>
        </w:rPr>
        <w:t>, ed. Andreas Tietze (Vienna: Verlag des Verbandes der wissenschaftlichen Gesellschaften Österreichs, 1985), 125–44.</w:t>
      </w:r>
    </w:p>
    <w:p w14:paraId="7CE3F389" w14:textId="77777777" w:rsidR="00EB5985" w:rsidRDefault="00EB5985" w:rsidP="00EB5985">
      <w:pPr>
        <w:pBdr>
          <w:bottom w:val="single" w:sz="6" w:space="1" w:color="auto"/>
        </w:pBdr>
        <w:shd w:val="clear" w:color="auto" w:fill="FFFFFF"/>
        <w:rPr>
          <w:rFonts w:ascii="Garamond" w:eastAsia="Times New Roman" w:hAnsi="Garamond" w:cs="Open Sans"/>
          <w:color w:val="212529"/>
          <w:lang w:eastAsia="en-GB"/>
        </w:rPr>
      </w:pPr>
      <w:r w:rsidRPr="005B04BA">
        <w:rPr>
          <w:rFonts w:ascii="Garamond" w:eastAsia="Times New Roman" w:hAnsi="Garamond" w:cs="Open Sans"/>
          <w:color w:val="212529"/>
          <w:lang w:eastAsia="en-GB"/>
        </w:rPr>
        <w:t>Christine Woodhead and Talikizâde Mehmed Suphi, </w:t>
      </w:r>
      <w:r w:rsidRPr="005B04BA">
        <w:rPr>
          <w:rFonts w:ascii="Garamond" w:eastAsia="Times New Roman" w:hAnsi="Garamond" w:cs="Open Sans"/>
          <w:i/>
          <w:iCs/>
          <w:color w:val="212529"/>
          <w:lang w:eastAsia="en-GB"/>
        </w:rPr>
        <w:t>Ta`liki-Zade’s Sehname-i Hümäyün</w:t>
      </w:r>
      <w:r w:rsidRPr="005B04BA">
        <w:rPr>
          <w:rFonts w:ascii="Times New Roman" w:eastAsia="Times New Roman" w:hAnsi="Times New Roman" w:cs="Times New Roman"/>
          <w:i/>
          <w:iCs/>
          <w:color w:val="212529"/>
          <w:lang w:eastAsia="en-GB"/>
        </w:rPr>
        <w:t> </w:t>
      </w:r>
      <w:r w:rsidRPr="005B04BA">
        <w:rPr>
          <w:rFonts w:ascii="Garamond" w:eastAsia="Times New Roman" w:hAnsi="Garamond" w:cs="Open Sans"/>
          <w:i/>
          <w:iCs/>
          <w:color w:val="212529"/>
          <w:lang w:eastAsia="en-GB"/>
        </w:rPr>
        <w:t>: A History of the Ottoman Campaign into Hungary, 1593-94</w:t>
      </w:r>
      <w:r w:rsidRPr="005B04BA">
        <w:rPr>
          <w:rFonts w:ascii="Garamond" w:eastAsia="Times New Roman" w:hAnsi="Garamond" w:cs="Open Sans"/>
          <w:color w:val="212529"/>
          <w:lang w:eastAsia="en-GB"/>
        </w:rPr>
        <w:t> (Berlin: K. Schwartz, 1983).</w:t>
      </w:r>
    </w:p>
    <w:p w14:paraId="5002C9F3" w14:textId="77777777" w:rsidR="00EB5985" w:rsidRDefault="00EB5985" w:rsidP="00EB5985">
      <w:pPr>
        <w:pBdr>
          <w:bottom w:val="single" w:sz="6" w:space="1" w:color="auto"/>
        </w:pBdr>
        <w:shd w:val="clear" w:color="auto" w:fill="FFFFFF"/>
        <w:rPr>
          <w:rFonts w:ascii="Garamond" w:eastAsia="Times New Roman" w:hAnsi="Garamond" w:cs="Open Sans"/>
          <w:color w:val="212529"/>
          <w:lang w:eastAsia="en-GB"/>
        </w:rPr>
      </w:pPr>
      <w:r w:rsidRPr="00FC5A49">
        <w:rPr>
          <w:rFonts w:ascii="Garamond" w:eastAsia="Times New Roman" w:hAnsi="Garamond" w:cs="Open Sans"/>
          <w:color w:val="212529"/>
          <w:lang w:eastAsia="en-GB"/>
        </w:rPr>
        <w:lastRenderedPageBreak/>
        <w:t xml:space="preserve">Gustav Bayerle, “Turco-Hungarian Duels: Comments on a Letter of Ibrahim Agha from 1589,” </w:t>
      </w:r>
      <w:r w:rsidRPr="00FC5A49">
        <w:rPr>
          <w:rFonts w:ascii="Garamond" w:eastAsia="Times New Roman" w:hAnsi="Garamond" w:cs="Open Sans"/>
          <w:i/>
          <w:iCs/>
          <w:color w:val="212529"/>
          <w:lang w:eastAsia="en-GB"/>
        </w:rPr>
        <w:t>Journal of Popular Culture</w:t>
      </w:r>
      <w:r w:rsidRPr="00FC5A49">
        <w:rPr>
          <w:rFonts w:ascii="Garamond" w:eastAsia="Times New Roman" w:hAnsi="Garamond" w:cs="Open Sans"/>
          <w:color w:val="212529"/>
          <w:lang w:eastAsia="en-GB"/>
        </w:rPr>
        <w:t xml:space="preserve"> 16, no. 1 (1982): 117–25.</w:t>
      </w:r>
    </w:p>
    <w:p w14:paraId="160A60CC" w14:textId="77777777" w:rsidR="00EB5985" w:rsidRDefault="00EB5985" w:rsidP="00EB5985">
      <w:pPr>
        <w:pBdr>
          <w:bottom w:val="single" w:sz="6" w:space="1" w:color="auto"/>
        </w:pBdr>
        <w:shd w:val="clear" w:color="auto" w:fill="FFFFFF"/>
        <w:rPr>
          <w:rFonts w:ascii="Garamond" w:eastAsia="Times New Roman" w:hAnsi="Garamond" w:cs="Open Sans"/>
          <w:color w:val="212529"/>
          <w:lang w:eastAsia="en-GB"/>
        </w:rPr>
      </w:pPr>
      <w:r w:rsidRPr="00F975E4">
        <w:rPr>
          <w:rFonts w:ascii="Garamond" w:eastAsia="Times New Roman" w:hAnsi="Garamond" w:cs="Open Sans"/>
          <w:color w:val="212529"/>
          <w:lang w:eastAsia="en-GB"/>
        </w:rPr>
        <w:t xml:space="preserve">Rainer Egger, “The Kriegsarchiv,” </w:t>
      </w:r>
      <w:r w:rsidRPr="00F975E4">
        <w:rPr>
          <w:rFonts w:ascii="Garamond" w:eastAsia="Times New Roman" w:hAnsi="Garamond" w:cs="Open Sans"/>
          <w:i/>
          <w:iCs/>
          <w:color w:val="212529"/>
          <w:lang w:eastAsia="en-GB"/>
        </w:rPr>
        <w:t>Austrian History Yearbook</w:t>
      </w:r>
      <w:r w:rsidRPr="00F975E4">
        <w:rPr>
          <w:rFonts w:ascii="Garamond" w:eastAsia="Times New Roman" w:hAnsi="Garamond" w:cs="Open Sans"/>
          <w:color w:val="212529"/>
          <w:lang w:eastAsia="en-GB"/>
        </w:rPr>
        <w:t xml:space="preserve"> 6 (1970): 39–66</w:t>
      </w:r>
      <w:r>
        <w:rPr>
          <w:rFonts w:ascii="Garamond" w:eastAsia="Times New Roman" w:hAnsi="Garamond" w:cs="Open Sans"/>
          <w:color w:val="212529"/>
          <w:lang w:eastAsia="en-GB"/>
        </w:rPr>
        <w:t>.</w:t>
      </w:r>
    </w:p>
    <w:p w14:paraId="775EA3C9" w14:textId="77777777" w:rsidR="00EB5985" w:rsidRPr="00EB5985" w:rsidRDefault="00EB5985"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p>
    <w:p w14:paraId="0CF7AA39" w14:textId="50CD8470"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4"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2C55AD26" wp14:editId="4BDA4675">
                  <wp:extent cx="302895" cy="302895"/>
                  <wp:effectExtent l="0" t="0" r="0" b="0"/>
                  <wp:docPr id="16" name="Rectangl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DD256" id="Rectangle 16" o:spid="_x0000_s1026" href="https://ceulearning.ceu.edu/mod/resource/view.php?id=45644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Berend2013-Violence</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14:32</w:t>
      </w:r>
    </w:p>
    <w:p w14:paraId="144A07D4" w14:textId="05602A26" w:rsidR="00C15C86" w:rsidRPr="006F4407"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5"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6DE06637" wp14:editId="36D430C8">
                  <wp:extent cx="302895" cy="302895"/>
                  <wp:effectExtent l="0" t="0" r="0" b="0"/>
                  <wp:docPr id="15" name="Rectangle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DBEAC" id="Rectangle 15" o:spid="_x0000_s1026" href="https://ceulearning.ceu.edu/mod/resource/view.php?id=456449"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Bagi2015</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14:32</w:t>
      </w:r>
    </w:p>
    <w:p w14:paraId="5938F803" w14:textId="77777777" w:rsidR="006F4407" w:rsidRPr="00C15C86" w:rsidRDefault="006F4407"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p>
    <w:p w14:paraId="771B0F8D"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16" w:history="1">
        <w:r w:rsidR="00C15C86" w:rsidRPr="00C15C86">
          <w:rPr>
            <w:rFonts w:ascii="Poppins" w:eastAsia="Times New Roman" w:hAnsi="Poppins" w:cs="Poppins"/>
            <w:b/>
            <w:bCs/>
            <w:color w:val="00ACDF"/>
            <w:spacing w:val="24"/>
            <w:kern w:val="0"/>
            <w:sz w:val="27"/>
            <w:szCs w:val="27"/>
            <w:lang w:eastAsia="en-GB"/>
            <w14:ligatures w14:val="none"/>
          </w:rPr>
          <w:t>Week 6: Diplomacy</w:t>
        </w:r>
      </w:hyperlink>
    </w:p>
    <w:p w14:paraId="6430959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6: Diplomacy</w:t>
      </w:r>
    </w:p>
    <w:p w14:paraId="346CE4E4" w14:textId="77777777" w:rsidR="00862491" w:rsidRDefault="00862491" w:rsidP="00862491">
      <w:pPr>
        <w:rPr>
          <w:rFonts w:ascii="Garamond" w:hAnsi="Garamond"/>
        </w:rPr>
      </w:pPr>
      <w:r w:rsidRPr="001F56F0">
        <w:rPr>
          <w:rFonts w:ascii="Garamond" w:hAnsi="Garamond"/>
        </w:rPr>
        <w:t xml:space="preserve">Mahmut Halef </w:t>
      </w:r>
      <w:r w:rsidRPr="00A24D7C">
        <w:rPr>
          <w:rFonts w:ascii="Garamond" w:hAnsi="Garamond"/>
          <w:b/>
          <w:bCs/>
        </w:rPr>
        <w:t>Cevrioğlu</w:t>
      </w:r>
      <w:r w:rsidRPr="001F56F0">
        <w:rPr>
          <w:rFonts w:ascii="Garamond" w:hAnsi="Garamond"/>
        </w:rPr>
        <w:t xml:space="preserve">, “Murteza Pasha’s Conduct of Diplomacy on the Buda Frontier (1626-1630),” </w:t>
      </w:r>
      <w:r w:rsidRPr="001F56F0">
        <w:rPr>
          <w:rFonts w:ascii="Garamond" w:hAnsi="Garamond"/>
          <w:i/>
          <w:iCs/>
        </w:rPr>
        <w:t>Osmanli Mirasi Arastirmalari Dergisi</w:t>
      </w:r>
      <w:r w:rsidRPr="001F56F0">
        <w:rPr>
          <w:rFonts w:ascii="Garamond" w:hAnsi="Garamond"/>
        </w:rPr>
        <w:t xml:space="preserve"> 9, no. 24 (2022): 351–64.</w:t>
      </w:r>
    </w:p>
    <w:p w14:paraId="5095C855" w14:textId="77777777" w:rsidR="00862491" w:rsidRPr="00DE13BE" w:rsidRDefault="00862491" w:rsidP="00862491">
      <w:pPr>
        <w:rPr>
          <w:rFonts w:ascii="Garamond" w:hAnsi="Garamond"/>
          <w:lang w:val="en-US"/>
        </w:rPr>
      </w:pPr>
      <w:r w:rsidRPr="00DE13BE">
        <w:rPr>
          <w:rFonts w:ascii="Garamond" w:hAnsi="Garamond"/>
        </w:rPr>
        <w:t>Gábor </w:t>
      </w:r>
      <w:r w:rsidRPr="00DE13BE">
        <w:rPr>
          <w:rFonts w:ascii="Garamond" w:hAnsi="Garamond"/>
          <w:b/>
          <w:bCs/>
        </w:rPr>
        <w:t>Ágoston</w:t>
      </w:r>
      <w:r w:rsidRPr="00DE13BE">
        <w:rPr>
          <w:rFonts w:ascii="Garamond" w:hAnsi="Garamond"/>
        </w:rPr>
        <w:t>, </w:t>
      </w:r>
      <w:r w:rsidRPr="00DE13BE">
        <w:rPr>
          <w:rFonts w:ascii="Garamond" w:hAnsi="Garamond"/>
          <w:i/>
          <w:iCs/>
        </w:rPr>
        <w:t>The Last Muslim Conquest</w:t>
      </w:r>
      <w:r w:rsidRPr="00DE13BE">
        <w:rPr>
          <w:rFonts w:ascii="Garamond" w:hAnsi="Garamond"/>
        </w:rPr>
        <w:t> (Princeton, N.J.: Princeton University Press, 2021)</w:t>
      </w:r>
      <w:r w:rsidRPr="00DE13BE">
        <w:rPr>
          <w:rFonts w:ascii="Garamond" w:hAnsi="Garamond"/>
          <w:lang w:val="en-US"/>
        </w:rPr>
        <w:t xml:space="preserve">, </w:t>
      </w:r>
      <w:proofErr w:type="spellStart"/>
      <w:r w:rsidRPr="00DE13BE">
        <w:rPr>
          <w:rFonts w:ascii="Garamond" w:hAnsi="Garamond"/>
          <w:lang w:val="en-US"/>
        </w:rPr>
        <w:t>ch.</w:t>
      </w:r>
      <w:proofErr w:type="spellEnd"/>
      <w:r w:rsidRPr="00DE13BE">
        <w:rPr>
          <w:rFonts w:ascii="Garamond" w:hAnsi="Garamond"/>
          <w:lang w:val="en-US"/>
        </w:rPr>
        <w:t xml:space="preserve"> 10 “Lawfare and Diplomacy” 334–364.</w:t>
      </w:r>
    </w:p>
    <w:p w14:paraId="1D3345FD" w14:textId="77777777" w:rsidR="00862491" w:rsidRDefault="00862491" w:rsidP="00862491">
      <w:pPr>
        <w:rPr>
          <w:rFonts w:ascii="Garamond" w:hAnsi="Garamond"/>
          <w:lang w:val="en-US"/>
        </w:rPr>
      </w:pPr>
    </w:p>
    <w:p w14:paraId="5310BDF8" w14:textId="77777777" w:rsidR="00862491" w:rsidRPr="00DE13BE" w:rsidRDefault="00862491" w:rsidP="00862491">
      <w:pPr>
        <w:rPr>
          <w:rFonts w:ascii="Garamond" w:hAnsi="Garamond"/>
          <w:b/>
          <w:bCs/>
          <w:lang w:val="en-US"/>
        </w:rPr>
      </w:pPr>
      <w:r w:rsidRPr="00DE13BE">
        <w:rPr>
          <w:rFonts w:ascii="Garamond" w:hAnsi="Garamond"/>
          <w:b/>
          <w:bCs/>
          <w:lang w:val="en-US"/>
        </w:rPr>
        <w:t>Suggested further readings:</w:t>
      </w:r>
    </w:p>
    <w:p w14:paraId="4454C2BD" w14:textId="77777777" w:rsidR="00862491" w:rsidRDefault="00862491" w:rsidP="00862491">
      <w:pPr>
        <w:rPr>
          <w:rFonts w:ascii="Garamond" w:hAnsi="Garamond"/>
        </w:rPr>
      </w:pPr>
      <w:r w:rsidRPr="00DE13BE">
        <w:rPr>
          <w:rFonts w:ascii="Garamond" w:hAnsi="Garamond"/>
        </w:rPr>
        <w:t xml:space="preserve">Sándor </w:t>
      </w:r>
      <w:r w:rsidRPr="00DE13BE">
        <w:rPr>
          <w:rFonts w:ascii="Garamond" w:hAnsi="Garamond"/>
          <w:b/>
          <w:bCs/>
        </w:rPr>
        <w:t>Papp</w:t>
      </w:r>
      <w:r w:rsidRPr="00DE13BE">
        <w:rPr>
          <w:rFonts w:ascii="Garamond" w:hAnsi="Garamond"/>
        </w:rPr>
        <w:t xml:space="preserve">, “Peacemaking between the Ottoman Empire, the Medieval Kingdom of Hungary and the Habsburg Monarchy,” in </w:t>
      </w:r>
      <w:r w:rsidRPr="00DE13BE">
        <w:rPr>
          <w:rFonts w:ascii="Garamond" w:hAnsi="Garamond"/>
          <w:i/>
          <w:iCs/>
        </w:rPr>
        <w:t>"Buyurdum Ki….”: The Whole World of Ottomanica and Beyond: Studies in Honour of Claudia Römer</w:t>
      </w:r>
      <w:r w:rsidRPr="00DE13BE">
        <w:rPr>
          <w:rFonts w:ascii="Garamond" w:hAnsi="Garamond"/>
        </w:rPr>
        <w:t>, ed. Hülya Çelik, Yavuz Köse, and Gisela Procházka-Eisl (Leiden: Brill, 2023), 239–69.</w:t>
      </w:r>
    </w:p>
    <w:p w14:paraId="02BF98DE" w14:textId="77777777" w:rsidR="00862491" w:rsidRDefault="00862491" w:rsidP="00862491">
      <w:pPr>
        <w:rPr>
          <w:rFonts w:ascii="Garamond" w:hAnsi="Garamond"/>
        </w:rPr>
      </w:pPr>
      <w:r w:rsidRPr="001F56F0">
        <w:rPr>
          <w:rFonts w:ascii="Garamond" w:hAnsi="Garamond"/>
        </w:rPr>
        <w:t xml:space="preserve">Sándor Papp, </w:t>
      </w:r>
      <w:r w:rsidRPr="001F56F0">
        <w:rPr>
          <w:rFonts w:ascii="Garamond" w:hAnsi="Garamond"/>
          <w:i/>
          <w:iCs/>
        </w:rPr>
        <w:t>Osmanlılar ve Macarlar: Bir Diplomatik Tarih</w:t>
      </w:r>
      <w:r w:rsidRPr="001F56F0">
        <w:rPr>
          <w:rFonts w:ascii="Garamond" w:hAnsi="Garamond"/>
        </w:rPr>
        <w:t xml:space="preserve"> (Istanbul: Vakıf Bank Kültür Yayınlar, 2023).</w:t>
      </w:r>
    </w:p>
    <w:p w14:paraId="0B5825B6" w14:textId="77777777" w:rsidR="00862491" w:rsidRPr="00DE13BE" w:rsidRDefault="00862491" w:rsidP="00862491">
      <w:pPr>
        <w:rPr>
          <w:rFonts w:ascii="Garamond" w:hAnsi="Garamond"/>
        </w:rPr>
      </w:pPr>
      <w:r w:rsidRPr="00DE13BE">
        <w:rPr>
          <w:rFonts w:ascii="Garamond" w:hAnsi="Garamond"/>
        </w:rPr>
        <w:t>Sándor Papp and Gellért Ernő Marton, eds., </w:t>
      </w:r>
      <w:r w:rsidRPr="00DE13BE">
        <w:rPr>
          <w:rFonts w:ascii="Garamond" w:hAnsi="Garamond"/>
          <w:i/>
          <w:iCs/>
        </w:rPr>
        <w:t>New Approaches to the Habsburg-Ottoman Diplomatic Relations</w:t>
      </w:r>
      <w:r w:rsidRPr="00DE13BE">
        <w:rPr>
          <w:rFonts w:ascii="Garamond" w:hAnsi="Garamond"/>
        </w:rPr>
        <w:t> (Szeged: SZTE BTK, 2021).</w:t>
      </w:r>
    </w:p>
    <w:p w14:paraId="4FAB7F46" w14:textId="77777777" w:rsidR="00862491" w:rsidRDefault="00862491" w:rsidP="00862491">
      <w:pPr>
        <w:rPr>
          <w:rFonts w:ascii="Garamond" w:hAnsi="Garamond"/>
          <w:lang w:val="en-US"/>
        </w:rPr>
      </w:pPr>
      <w:r w:rsidRPr="00DE13BE">
        <w:rPr>
          <w:rFonts w:ascii="Garamond" w:hAnsi="Garamond"/>
        </w:rPr>
        <w:t>Robyn Dora Radway, “Vernacular Diplomacy in Central Europe: Statesmen and Soldiers Between the Habsburg and Ottoman Empires, 1543–1593” (Ph.D. Dissertation, Princeton, N.J., Princeton University, 2017)</w:t>
      </w:r>
      <w:r w:rsidRPr="00DE13BE">
        <w:rPr>
          <w:rFonts w:ascii="Garamond" w:hAnsi="Garamond"/>
          <w:lang w:val="en-US"/>
        </w:rPr>
        <w:t>.</w:t>
      </w:r>
    </w:p>
    <w:p w14:paraId="013E8E32" w14:textId="77777777" w:rsidR="00862491" w:rsidRDefault="00862491" w:rsidP="00862491">
      <w:pPr>
        <w:rPr>
          <w:rFonts w:ascii="Garamond" w:hAnsi="Garamond"/>
          <w:lang w:val="en-US"/>
        </w:rPr>
      </w:pPr>
      <w:r w:rsidRPr="00A24D7C">
        <w:rPr>
          <w:rFonts w:ascii="Garamond" w:hAnsi="Garamond"/>
        </w:rPr>
        <w:t xml:space="preserve">Szymon Brzeziński, ed., </w:t>
      </w:r>
      <w:r w:rsidRPr="00A24D7C">
        <w:rPr>
          <w:rFonts w:ascii="Garamond" w:hAnsi="Garamond"/>
          <w:i/>
          <w:iCs/>
        </w:rPr>
        <w:t>A Divided Hungary in Europe: Exchanges, Networks and Representations, 1541-1699; Volume 2 – Diplomacy, Information Flow and Cultural Exchange</w:t>
      </w:r>
      <w:r w:rsidRPr="00A24D7C">
        <w:rPr>
          <w:rFonts w:ascii="Garamond" w:hAnsi="Garamond"/>
        </w:rPr>
        <w:t xml:space="preserve"> (Cambridge Scholars Publishing, 2015).</w:t>
      </w:r>
    </w:p>
    <w:p w14:paraId="57E1BC53" w14:textId="77777777" w:rsidR="00862491" w:rsidRDefault="00862491" w:rsidP="00862491">
      <w:pPr>
        <w:rPr>
          <w:rFonts w:ascii="Garamond" w:hAnsi="Garamond"/>
        </w:rPr>
      </w:pPr>
      <w:r w:rsidRPr="001F56F0">
        <w:rPr>
          <w:rFonts w:ascii="Garamond" w:hAnsi="Garamond"/>
        </w:rPr>
        <w:t xml:space="preserve">Arno Strohmeyer and Norbert Spannenberger, eds., </w:t>
      </w:r>
      <w:r w:rsidRPr="001F56F0">
        <w:rPr>
          <w:rFonts w:ascii="Garamond" w:hAnsi="Garamond"/>
          <w:i/>
          <w:iCs/>
        </w:rPr>
        <w:t>Frieden und Konfliktmanagement in interkulturellen Räumen: das Osmanische Reich und die Habsburgermonarchie in der Frühen Neuzeit</w:t>
      </w:r>
      <w:r w:rsidRPr="001F56F0">
        <w:rPr>
          <w:rFonts w:ascii="Garamond" w:hAnsi="Garamond"/>
        </w:rPr>
        <w:t>, Forschungen zur Geschichte und Kultur des östlichen Mitteleuropa 45 (Stuttgart: Franz Steiner Verlag, 2013).</w:t>
      </w:r>
    </w:p>
    <w:p w14:paraId="0A02A3C8" w14:textId="77777777" w:rsidR="00862491" w:rsidRPr="00DE13BE" w:rsidRDefault="00862491" w:rsidP="00862491">
      <w:pPr>
        <w:rPr>
          <w:rFonts w:ascii="Garamond" w:hAnsi="Garamond"/>
        </w:rPr>
      </w:pPr>
      <w:r w:rsidRPr="00A24D7C">
        <w:rPr>
          <w:rFonts w:ascii="Garamond" w:hAnsi="Garamond"/>
        </w:rPr>
        <w:t xml:space="preserve">Géza Dávid and Pál Fodor, eds., </w:t>
      </w:r>
      <w:r w:rsidRPr="00A24D7C">
        <w:rPr>
          <w:rFonts w:ascii="Garamond" w:hAnsi="Garamond"/>
          <w:i/>
          <w:iCs/>
        </w:rPr>
        <w:t>Hungarian-Ottoman military and diplomatic relations in the age of Süleyman the Magnificent</w:t>
      </w:r>
      <w:r w:rsidRPr="00A24D7C">
        <w:rPr>
          <w:rFonts w:ascii="Garamond" w:hAnsi="Garamond"/>
        </w:rPr>
        <w:t xml:space="preserve"> (Budapest: Loránd Eötvös University, Dept. of Turkish Studies</w:t>
      </w:r>
      <w:r w:rsidRPr="00A24D7C">
        <w:rPr>
          <w:rFonts w:ascii="Times New Roman" w:hAnsi="Times New Roman" w:cs="Times New Roman"/>
        </w:rPr>
        <w:t> </w:t>
      </w:r>
      <w:r w:rsidRPr="00A24D7C">
        <w:rPr>
          <w:rFonts w:ascii="Garamond" w:hAnsi="Garamond"/>
        </w:rPr>
        <w:t>: Hungarian Academy of Sciences, Institute of History, 1994).</w:t>
      </w:r>
    </w:p>
    <w:p w14:paraId="2251F69E" w14:textId="77777777" w:rsidR="00862491" w:rsidRDefault="00862491" w:rsidP="00862491">
      <w:pPr>
        <w:rPr>
          <w:rFonts w:ascii="Garamond" w:hAnsi="Garamond"/>
        </w:rPr>
      </w:pPr>
    </w:p>
    <w:p w14:paraId="3D6EBF66" w14:textId="77777777" w:rsidR="00862491" w:rsidRPr="00DE13BE" w:rsidRDefault="00862491" w:rsidP="00862491">
      <w:pPr>
        <w:rPr>
          <w:rFonts w:ascii="Garamond" w:hAnsi="Garamond"/>
          <w:b/>
          <w:bCs/>
        </w:rPr>
      </w:pPr>
      <w:r w:rsidRPr="00DE13BE">
        <w:rPr>
          <w:rFonts w:ascii="Garamond" w:hAnsi="Garamond"/>
          <w:b/>
          <w:bCs/>
        </w:rPr>
        <w:t>Studies of specific negotiations:</w:t>
      </w:r>
    </w:p>
    <w:p w14:paraId="5CB18824" w14:textId="77777777" w:rsidR="00862491" w:rsidRDefault="00862491" w:rsidP="00862491">
      <w:pPr>
        <w:rPr>
          <w:rFonts w:ascii="Garamond" w:hAnsi="Garamond"/>
        </w:rPr>
      </w:pPr>
      <w:r w:rsidRPr="00DE13BE">
        <w:rPr>
          <w:rFonts w:ascii="Garamond" w:hAnsi="Garamond"/>
        </w:rPr>
        <w:t>Pál Fodor and Géza Dávid, “Hungarian - Ottoman Peace Negotiations in 1512–1514,” in </w:t>
      </w:r>
      <w:r w:rsidRPr="00DE13BE">
        <w:rPr>
          <w:rFonts w:ascii="Garamond" w:hAnsi="Garamond"/>
          <w:i/>
          <w:iCs/>
        </w:rPr>
        <w:t>Hungarian-Ottoman military and diplomatic relations in the age of Süleyman the Magnificent</w:t>
      </w:r>
      <w:r w:rsidRPr="00DE13BE">
        <w:rPr>
          <w:rFonts w:ascii="Garamond" w:hAnsi="Garamond"/>
        </w:rPr>
        <w:t>, ed. Géza Dávid and Pál Fodor (Budapest: Loránd Eötvös University, Dept. of Turkish Studies</w:t>
      </w:r>
      <w:r w:rsidRPr="00DE13BE">
        <w:rPr>
          <w:rFonts w:ascii="Times New Roman" w:hAnsi="Times New Roman" w:cs="Times New Roman"/>
        </w:rPr>
        <w:t> </w:t>
      </w:r>
      <w:r w:rsidRPr="00DE13BE">
        <w:rPr>
          <w:rFonts w:ascii="Garamond" w:hAnsi="Garamond"/>
        </w:rPr>
        <w:t>: Hungarian Academy of Sciences, Institute of History, 1994), 9–45.</w:t>
      </w:r>
    </w:p>
    <w:p w14:paraId="21C0AFFC" w14:textId="77777777" w:rsidR="00862491" w:rsidRDefault="00862491" w:rsidP="00862491">
      <w:pPr>
        <w:rPr>
          <w:rFonts w:ascii="Garamond" w:hAnsi="Garamond"/>
        </w:rPr>
      </w:pPr>
      <w:r w:rsidRPr="00DE13BE">
        <w:rPr>
          <w:rFonts w:ascii="Garamond" w:hAnsi="Garamond"/>
        </w:rPr>
        <w:t>Gábor Ágoston, “Karamania, the Anti-Ottoman Christian Diplomacy and the Non-Existing Hungarian Karamanid Diplomatic Relations of 1428,” </w:t>
      </w:r>
      <w:r w:rsidRPr="00DE13BE">
        <w:rPr>
          <w:rFonts w:ascii="Garamond" w:hAnsi="Garamond"/>
          <w:i/>
          <w:iCs/>
        </w:rPr>
        <w:t>Acta Orientalia Academiae Scientiarum Hungaricae</w:t>
      </w:r>
      <w:r w:rsidRPr="00DE13BE">
        <w:rPr>
          <w:rFonts w:ascii="Garamond" w:hAnsi="Garamond"/>
        </w:rPr>
        <w:t> 47 (1994): 15–48.</w:t>
      </w:r>
    </w:p>
    <w:p w14:paraId="782C2764" w14:textId="77777777" w:rsidR="00862491" w:rsidRPr="00DE13BE" w:rsidRDefault="00862491" w:rsidP="00862491">
      <w:pPr>
        <w:shd w:val="clear" w:color="auto" w:fill="FFFFFF"/>
        <w:rPr>
          <w:rFonts w:ascii="Garamond" w:eastAsia="Times New Roman" w:hAnsi="Garamond" w:cs="Open Sans"/>
          <w:color w:val="212529"/>
          <w:lang w:eastAsia="en-GB"/>
        </w:rPr>
      </w:pPr>
      <w:r w:rsidRPr="00DE13BE">
        <w:rPr>
          <w:rFonts w:ascii="Garamond" w:eastAsia="Times New Roman" w:hAnsi="Garamond" w:cs="Open Sans"/>
          <w:color w:val="212529"/>
          <w:lang w:eastAsia="en-GB"/>
        </w:rPr>
        <w:t>György Hazai, “Magyar-török diplomáciai kapcsolatok a XV. század végén [Hungarian and Turkish diplomatic connections at the end of the 15th century],” in </w:t>
      </w:r>
      <w:r w:rsidRPr="00DE13BE">
        <w:rPr>
          <w:rFonts w:ascii="Garamond" w:eastAsia="Times New Roman" w:hAnsi="Garamond" w:cs="Open Sans"/>
          <w:i/>
          <w:iCs/>
          <w:color w:val="212529"/>
          <w:lang w:eastAsia="en-GB"/>
        </w:rPr>
        <w:t xml:space="preserve">Székesfehérvár Évszázai 3: </w:t>
      </w:r>
      <w:r w:rsidRPr="00DE13BE">
        <w:rPr>
          <w:rFonts w:ascii="Garamond" w:eastAsia="Times New Roman" w:hAnsi="Garamond" w:cs="Open Sans"/>
          <w:i/>
          <w:iCs/>
          <w:color w:val="212529"/>
          <w:lang w:eastAsia="en-GB"/>
        </w:rPr>
        <w:lastRenderedPageBreak/>
        <w:t>Török kor</w:t>
      </w:r>
      <w:r w:rsidRPr="00DE13BE">
        <w:rPr>
          <w:rFonts w:ascii="Garamond" w:eastAsia="Times New Roman" w:hAnsi="Garamond" w:cs="Open Sans"/>
          <w:color w:val="212529"/>
          <w:lang w:eastAsia="en-GB"/>
        </w:rPr>
        <w:t>, ed. Jenő Fitz and Alán Kralovánszky, vol. 3 (Székesfehérvár: Fejér megyei Múzeumok Igazgatósága, 1977), 7–14.</w:t>
      </w:r>
    </w:p>
    <w:p w14:paraId="50F02728" w14:textId="77777777" w:rsidR="00862491" w:rsidRDefault="00862491" w:rsidP="00862491">
      <w:pPr>
        <w:rPr>
          <w:rFonts w:ascii="Garamond" w:hAnsi="Garamond"/>
        </w:rPr>
      </w:pPr>
    </w:p>
    <w:p w14:paraId="281AFEBA" w14:textId="77777777" w:rsidR="00862491" w:rsidRPr="00DE13BE" w:rsidRDefault="00862491" w:rsidP="00862491">
      <w:pPr>
        <w:shd w:val="clear" w:color="auto" w:fill="FFFFFF"/>
        <w:rPr>
          <w:rFonts w:ascii="Garamond" w:eastAsia="Times New Roman" w:hAnsi="Garamond" w:cs="Open Sans"/>
          <w:b/>
          <w:bCs/>
          <w:color w:val="212529"/>
          <w:lang w:eastAsia="en-GB"/>
        </w:rPr>
      </w:pPr>
      <w:r w:rsidRPr="00DE13BE">
        <w:rPr>
          <w:rFonts w:ascii="Garamond" w:eastAsia="Times New Roman" w:hAnsi="Garamond" w:cs="Open Sans"/>
          <w:b/>
          <w:bCs/>
          <w:color w:val="212529"/>
          <w:lang w:eastAsia="en-GB"/>
        </w:rPr>
        <w:t xml:space="preserve">Ambassadors, translators, agents: </w:t>
      </w:r>
    </w:p>
    <w:p w14:paraId="2EAAED34" w14:textId="77777777" w:rsidR="00862491" w:rsidRDefault="00862491" w:rsidP="00862491">
      <w:pPr>
        <w:shd w:val="clear" w:color="auto" w:fill="FFFFFF"/>
        <w:rPr>
          <w:rFonts w:ascii="Garamond" w:hAnsi="Garamond"/>
        </w:rPr>
      </w:pPr>
      <w:r w:rsidRPr="00DE13BE">
        <w:rPr>
          <w:rFonts w:ascii="Garamond" w:hAnsi="Garamond"/>
        </w:rPr>
        <w:t xml:space="preserve">Zsuzsanna Cziráki, </w:t>
      </w:r>
      <w:r w:rsidRPr="00DE13BE">
        <w:rPr>
          <w:rFonts w:ascii="Garamond" w:hAnsi="Garamond"/>
          <w:i/>
          <w:iCs/>
        </w:rPr>
        <w:t>A Habsburg Monarchia keleti nyelvi tolmácsai a 17. században [The Translators of Eastern Languages in the Seventeenth-Century Habsburg Monarchy]</w:t>
      </w:r>
      <w:r w:rsidRPr="00DE13BE">
        <w:rPr>
          <w:rFonts w:ascii="Garamond" w:hAnsi="Garamond"/>
        </w:rPr>
        <w:t xml:space="preserve"> (Budapest: reciti, 2024).</w:t>
      </w:r>
    </w:p>
    <w:p w14:paraId="6E5AB03D" w14:textId="77777777" w:rsidR="00862491" w:rsidRDefault="00862491" w:rsidP="00862491">
      <w:pPr>
        <w:rPr>
          <w:rFonts w:ascii="Garamond" w:hAnsi="Garamond"/>
        </w:rPr>
      </w:pPr>
      <w:r w:rsidRPr="00DE13BE">
        <w:rPr>
          <w:rFonts w:ascii="Garamond" w:hAnsi="Garamond"/>
        </w:rPr>
        <w:t xml:space="preserve">János Szabados, </w:t>
      </w:r>
      <w:r w:rsidRPr="00DE13BE">
        <w:rPr>
          <w:rFonts w:ascii="Garamond" w:hAnsi="Garamond"/>
          <w:i/>
          <w:iCs/>
        </w:rPr>
        <w:t>Die Karriere des deutschen Renegaten Hans Caspar in Ofen (1627–1660) im politischen und kulturellen Kontext</w:t>
      </w:r>
      <w:r w:rsidRPr="00DE13BE">
        <w:rPr>
          <w:rFonts w:ascii="Garamond" w:hAnsi="Garamond"/>
        </w:rPr>
        <w:t xml:space="preserve"> (Vienna: Austrian Academy of Sciences, 2023).</w:t>
      </w:r>
    </w:p>
    <w:p w14:paraId="282817E3" w14:textId="77777777" w:rsidR="00862491" w:rsidRDefault="00862491" w:rsidP="00862491">
      <w:pPr>
        <w:rPr>
          <w:rFonts w:ascii="Garamond" w:hAnsi="Garamond"/>
        </w:rPr>
      </w:pPr>
      <w:r w:rsidRPr="001F56F0">
        <w:rPr>
          <w:rFonts w:ascii="Garamond" w:hAnsi="Garamond"/>
        </w:rPr>
        <w:t xml:space="preserve">Zrinka Blažević, “Inter Spem et Desperationem: Diplomatic Emotions of the Habsburg Envoys at the Ottoman Court (1553-1557),” in </w:t>
      </w:r>
      <w:r w:rsidRPr="001F56F0">
        <w:rPr>
          <w:rFonts w:ascii="Garamond" w:hAnsi="Garamond"/>
          <w:i/>
          <w:iCs/>
        </w:rPr>
        <w:t>Life on the Ottoman Border: Essays in Honour of Nenad Moačanin</w:t>
      </w:r>
      <w:r w:rsidRPr="001F56F0">
        <w:rPr>
          <w:rFonts w:ascii="Garamond" w:hAnsi="Garamond"/>
        </w:rPr>
        <w:t>, ed. Vjeran Kursar (Zagreb: University of Zagreb, Faculty of Humanities and Social Sciences FF Press, 2022), 295–304.</w:t>
      </w:r>
    </w:p>
    <w:p w14:paraId="25291F61" w14:textId="77777777" w:rsidR="00862491" w:rsidRDefault="00862491" w:rsidP="00862491">
      <w:pPr>
        <w:rPr>
          <w:rFonts w:ascii="Garamond" w:hAnsi="Garamond"/>
        </w:rPr>
      </w:pPr>
      <w:r w:rsidRPr="001F56F0">
        <w:rPr>
          <w:rFonts w:ascii="Garamond" w:hAnsi="Garamond"/>
        </w:rPr>
        <w:t xml:space="preserve">E. Natalie Rothman, </w:t>
      </w:r>
      <w:r w:rsidRPr="001F56F0">
        <w:rPr>
          <w:rFonts w:ascii="Garamond" w:hAnsi="Garamond"/>
          <w:i/>
          <w:iCs/>
        </w:rPr>
        <w:t>The Dragoman Renaissance: Diplomatic Interpreters and the Routes of Orientalism</w:t>
      </w:r>
      <w:r w:rsidRPr="001F56F0">
        <w:rPr>
          <w:rFonts w:ascii="Garamond" w:hAnsi="Garamond"/>
        </w:rPr>
        <w:t xml:space="preserve"> (Ithaca, N.Y.: Cornell University Press, 2021).</w:t>
      </w:r>
    </w:p>
    <w:p w14:paraId="35A5A3C1" w14:textId="77777777" w:rsidR="00862491" w:rsidRDefault="00862491" w:rsidP="00862491">
      <w:pPr>
        <w:rPr>
          <w:rFonts w:ascii="Garamond" w:hAnsi="Garamond"/>
        </w:rPr>
      </w:pPr>
      <w:r w:rsidRPr="001F56F0">
        <w:rPr>
          <w:rFonts w:ascii="Garamond" w:hAnsi="Garamond"/>
        </w:rPr>
        <w:t xml:space="preserve">Özgür Kolçak, “Sınır Diplomasisinden Saltanat Elçiliğine: bir 16. Yüzyıl Diplomasi Hikayesi Yahut Marcus Scherer/ Hidayet’in Esrarlı Sergüzeşti [From Frontier Diplomacy to Imperial Embassy: A 16th Century Diplomatic Odyssey or the Mysterious Exploits of Marcus Scherer/ Hidayet],” </w:t>
      </w:r>
      <w:r w:rsidRPr="001F56F0">
        <w:rPr>
          <w:rFonts w:ascii="Garamond" w:hAnsi="Garamond"/>
          <w:i/>
          <w:iCs/>
        </w:rPr>
        <w:t>Tarih Araştırmaları Dergisi</w:t>
      </w:r>
      <w:r w:rsidRPr="001F56F0">
        <w:rPr>
          <w:rFonts w:ascii="Garamond" w:hAnsi="Garamond"/>
        </w:rPr>
        <w:t xml:space="preserve"> 39 (2020): 139–214.</w:t>
      </w:r>
    </w:p>
    <w:p w14:paraId="2E8802F3" w14:textId="77777777" w:rsidR="00862491" w:rsidRPr="00DE13BE" w:rsidRDefault="00862491" w:rsidP="00862491">
      <w:pPr>
        <w:rPr>
          <w:rFonts w:ascii="Garamond" w:hAnsi="Garamond"/>
        </w:rPr>
      </w:pPr>
      <w:r w:rsidRPr="001F56F0">
        <w:rPr>
          <w:rFonts w:ascii="Garamond" w:hAnsi="Garamond"/>
        </w:rPr>
        <w:t xml:space="preserve">David Do Paço, “Trans-Imperial Familiarity: Ottoman Ambassadors in Eighteenth-Century Vienna,” in </w:t>
      </w:r>
      <w:r w:rsidRPr="001F56F0">
        <w:rPr>
          <w:rFonts w:ascii="Garamond" w:hAnsi="Garamond"/>
          <w:i/>
          <w:iCs/>
        </w:rPr>
        <w:t>Practices of Diplomacy in the Early Modern World, c. 1410-1800</w:t>
      </w:r>
      <w:r w:rsidRPr="001F56F0">
        <w:rPr>
          <w:rFonts w:ascii="Garamond" w:hAnsi="Garamond"/>
        </w:rPr>
        <w:t>, ed. Tracey A. Sowerby and Jan Hennings (London: Routledge, 2017), 166–84.</w:t>
      </w:r>
    </w:p>
    <w:p w14:paraId="32E5E3F8" w14:textId="77777777" w:rsidR="00862491" w:rsidRPr="00DE13BE" w:rsidRDefault="00862491" w:rsidP="00862491">
      <w:pPr>
        <w:rPr>
          <w:rFonts w:ascii="Garamond" w:hAnsi="Garamond"/>
        </w:rPr>
      </w:pPr>
      <w:r w:rsidRPr="00DE13BE">
        <w:rPr>
          <w:rFonts w:ascii="Garamond" w:hAnsi="Garamond"/>
        </w:rPr>
        <w:t>Zsuzsanna Cziráki, “Zur Person und Erwählung des kaiserlichen Residenten in Konstantinopel, Simon Reniger von Renningen (1649–1666),” in </w:t>
      </w:r>
      <w:r w:rsidRPr="00DE13BE">
        <w:rPr>
          <w:rFonts w:ascii="Garamond" w:hAnsi="Garamond"/>
          <w:i/>
          <w:iCs/>
        </w:rPr>
        <w:t>Wiener Archivforschungen: Festschrift für den ungarischen Archivdelegierten in Wien, István Fazekas</w:t>
      </w:r>
      <w:r w:rsidRPr="00DE13BE">
        <w:rPr>
          <w:rFonts w:ascii="Garamond" w:hAnsi="Garamond"/>
        </w:rPr>
        <w:t>, ed. Zsuzsanna Cziráki et al., Publikationen der ungarischen Geschichtsforschung in Wien 10 (Vienna: Intitut für Ungarische Geschichtforschung in Wien, 2014), 157–64.</w:t>
      </w:r>
    </w:p>
    <w:p w14:paraId="386763B5" w14:textId="77777777" w:rsidR="00862491" w:rsidRDefault="00862491" w:rsidP="00862491">
      <w:pPr>
        <w:rPr>
          <w:rFonts w:ascii="Garamond" w:hAnsi="Garamond"/>
        </w:rPr>
      </w:pPr>
      <w:r w:rsidRPr="00DE13BE">
        <w:rPr>
          <w:rFonts w:ascii="Garamond" w:hAnsi="Garamond"/>
        </w:rPr>
        <w:t>Leopold Toifl, “Stephan Graswein zum Weyer: Ein Judenburger als Kontrahent des Paschas von Bosnien,” </w:t>
      </w:r>
      <w:r w:rsidRPr="00DE13BE">
        <w:rPr>
          <w:rFonts w:ascii="Garamond" w:hAnsi="Garamond"/>
          <w:i/>
          <w:iCs/>
        </w:rPr>
        <w:t>Zeitschrift des Historischen Vereins für Steiermark</w:t>
      </w:r>
      <w:r w:rsidRPr="00DE13BE">
        <w:rPr>
          <w:rFonts w:ascii="Garamond" w:hAnsi="Garamond"/>
        </w:rPr>
        <w:t> 98 (2007): 149–91.</w:t>
      </w:r>
    </w:p>
    <w:p w14:paraId="7168DC96" w14:textId="77777777" w:rsidR="00862491" w:rsidRDefault="00862491" w:rsidP="00862491">
      <w:pPr>
        <w:rPr>
          <w:rFonts w:ascii="Garamond" w:hAnsi="Garamond"/>
        </w:rPr>
      </w:pPr>
    </w:p>
    <w:p w14:paraId="5EE34B6B" w14:textId="77777777" w:rsidR="00862491" w:rsidRPr="00DE13BE" w:rsidRDefault="00862491" w:rsidP="00862491">
      <w:pPr>
        <w:rPr>
          <w:rFonts w:ascii="Garamond" w:hAnsi="Garamond"/>
          <w:b/>
          <w:bCs/>
        </w:rPr>
      </w:pPr>
      <w:r w:rsidRPr="00DE13BE">
        <w:rPr>
          <w:rFonts w:ascii="Garamond" w:hAnsi="Garamond"/>
          <w:b/>
          <w:bCs/>
        </w:rPr>
        <w:t>Spies:</w:t>
      </w:r>
    </w:p>
    <w:p w14:paraId="50D13B7C" w14:textId="77777777" w:rsidR="00862491" w:rsidRDefault="00862491" w:rsidP="00862491">
      <w:pPr>
        <w:rPr>
          <w:rFonts w:ascii="Garamond" w:hAnsi="Garamond"/>
        </w:rPr>
      </w:pPr>
      <w:r w:rsidRPr="00DE13BE">
        <w:rPr>
          <w:rFonts w:ascii="Garamond" w:hAnsi="Garamond"/>
        </w:rPr>
        <w:t>Géza Dávid and Pál Fodor, “Ottoman Spy Reports from Hungary,” in </w:t>
      </w:r>
      <w:r w:rsidRPr="00DE13BE">
        <w:rPr>
          <w:rFonts w:ascii="Garamond" w:hAnsi="Garamond"/>
          <w:i/>
          <w:iCs/>
        </w:rPr>
        <w:t>Turcica et islamica: studi in memoria di Aldo Gallotta</w:t>
      </w:r>
      <w:r w:rsidRPr="00DE13BE">
        <w:rPr>
          <w:rFonts w:ascii="Garamond" w:hAnsi="Garamond"/>
        </w:rPr>
        <w:t>, ed. Ugo Marazzi (Napoli; Roma: Università degli studi di Napoli L’Orientale</w:t>
      </w:r>
      <w:r w:rsidRPr="00DE13BE">
        <w:rPr>
          <w:rFonts w:ascii="Times New Roman" w:hAnsi="Times New Roman" w:cs="Times New Roman"/>
        </w:rPr>
        <w:t> </w:t>
      </w:r>
      <w:r w:rsidRPr="00DE13BE">
        <w:rPr>
          <w:rFonts w:ascii="Garamond" w:hAnsi="Garamond"/>
        </w:rPr>
        <w:t>; Distributed by Herder, International Book Center, 2003), 121–31.</w:t>
      </w:r>
    </w:p>
    <w:p w14:paraId="05E3E84E" w14:textId="77777777" w:rsidR="00862491" w:rsidRDefault="00862491" w:rsidP="00862491">
      <w:pPr>
        <w:rPr>
          <w:rFonts w:ascii="Garamond" w:hAnsi="Garamond"/>
        </w:rPr>
      </w:pPr>
    </w:p>
    <w:p w14:paraId="1353AD2A" w14:textId="77777777" w:rsidR="00862491" w:rsidRPr="00DE13BE" w:rsidRDefault="00862491" w:rsidP="00862491">
      <w:pPr>
        <w:rPr>
          <w:rFonts w:ascii="Garamond" w:hAnsi="Garamond"/>
          <w:b/>
          <w:bCs/>
        </w:rPr>
      </w:pPr>
      <w:r w:rsidRPr="00DE13BE">
        <w:rPr>
          <w:rFonts w:ascii="Garamond" w:hAnsi="Garamond"/>
          <w:b/>
          <w:bCs/>
        </w:rPr>
        <w:t>Cultural histories:</w:t>
      </w:r>
    </w:p>
    <w:p w14:paraId="0C26D9E9" w14:textId="77777777" w:rsidR="00862491" w:rsidRPr="00DE13BE" w:rsidRDefault="00862491" w:rsidP="00862491">
      <w:pPr>
        <w:rPr>
          <w:rFonts w:ascii="Garamond" w:hAnsi="Garamond"/>
        </w:rPr>
      </w:pPr>
      <w:r w:rsidRPr="00DE13BE">
        <w:rPr>
          <w:rFonts w:ascii="Garamond" w:hAnsi="Garamond"/>
        </w:rPr>
        <w:t>Zsuzsanna</w:t>
      </w:r>
      <w:r>
        <w:rPr>
          <w:rFonts w:ascii="Garamond" w:hAnsi="Garamond"/>
        </w:rPr>
        <w:t xml:space="preserve"> </w:t>
      </w:r>
      <w:r w:rsidRPr="00DE13BE">
        <w:rPr>
          <w:rFonts w:ascii="Garamond" w:hAnsi="Garamond"/>
        </w:rPr>
        <w:t>Cziráki, “Ruha teszi a követet? A Habsburgok 17. századi konstantinápolyi diplomatáinak magyar viseletéről [Clothes make the ambassador?: The Hungarian Clothes of Habsburg ambassadors to Constantinople in the Seventeenth Century],” </w:t>
      </w:r>
      <w:r w:rsidRPr="00DE13BE">
        <w:rPr>
          <w:rFonts w:ascii="Garamond" w:hAnsi="Garamond"/>
          <w:i/>
          <w:iCs/>
        </w:rPr>
        <w:t>Művészettörténeti Értesítő</w:t>
      </w:r>
      <w:r w:rsidRPr="00DE13BE">
        <w:rPr>
          <w:rFonts w:ascii="Garamond" w:hAnsi="Garamond"/>
        </w:rPr>
        <w:t> 69, no. 1 (2020): 15–36.</w:t>
      </w:r>
    </w:p>
    <w:p w14:paraId="49827538" w14:textId="77777777" w:rsidR="00862491" w:rsidRDefault="00862491" w:rsidP="00862491">
      <w:pPr>
        <w:rPr>
          <w:rFonts w:ascii="Garamond" w:hAnsi="Garamond"/>
        </w:rPr>
      </w:pPr>
      <w:r w:rsidRPr="00DE13BE">
        <w:rPr>
          <w:rFonts w:ascii="Garamond" w:hAnsi="Garamond"/>
        </w:rPr>
        <w:t>Zsuzsanna Cziráki, “‘Mein gueter, väterlicher Maister’ -Wissenstransfer unter kaiserlichen Gesandten an der Hohen Pforte in der ersten Hälfte des 17. Jahrhunderts,” </w:t>
      </w:r>
      <w:r w:rsidRPr="00DE13BE">
        <w:rPr>
          <w:rFonts w:ascii="Garamond" w:hAnsi="Garamond"/>
          <w:i/>
          <w:iCs/>
        </w:rPr>
        <w:t>Chronica: Annual of the Institute of History University of Szeged</w:t>
      </w:r>
      <w:r w:rsidRPr="00DE13BE">
        <w:rPr>
          <w:rFonts w:ascii="Garamond" w:hAnsi="Garamond"/>
        </w:rPr>
        <w:t>, 2019.</w:t>
      </w:r>
    </w:p>
    <w:p w14:paraId="2CD7BA50" w14:textId="77777777" w:rsidR="00862491" w:rsidRPr="00DE13BE" w:rsidRDefault="00862491" w:rsidP="00862491">
      <w:pPr>
        <w:rPr>
          <w:rFonts w:ascii="Garamond" w:hAnsi="Garamond"/>
        </w:rPr>
      </w:pPr>
      <w:r w:rsidRPr="001F56F0">
        <w:rPr>
          <w:rFonts w:ascii="Garamond" w:hAnsi="Garamond"/>
        </w:rPr>
        <w:t xml:space="preserve">Hedda Reindl-Kiel, “Ottoman Diplomatic Gifts to the Christian West,” in </w:t>
      </w:r>
      <w:r w:rsidRPr="001F56F0">
        <w:rPr>
          <w:rFonts w:ascii="Garamond" w:hAnsi="Garamond"/>
          <w:i/>
          <w:iCs/>
        </w:rPr>
        <w:t>The Ottoman Orient in Renaissance Culture Papers from the International Conference at the National Museum in Krakow June 26-27, 2015</w:t>
      </w:r>
      <w:r w:rsidRPr="001F56F0">
        <w:rPr>
          <w:rFonts w:ascii="Garamond" w:hAnsi="Garamond"/>
        </w:rPr>
        <w:t>, ed. Robert Born, Michał Dziewulski, and Kamilla Twardowska, 2015, 95–116.</w:t>
      </w:r>
    </w:p>
    <w:p w14:paraId="6B136826" w14:textId="77777777" w:rsidR="00862491" w:rsidRPr="00DE13BE" w:rsidRDefault="00862491" w:rsidP="00862491">
      <w:pPr>
        <w:rPr>
          <w:rFonts w:ascii="Garamond" w:hAnsi="Garamond"/>
        </w:rPr>
      </w:pPr>
      <w:r w:rsidRPr="001F56F0">
        <w:rPr>
          <w:rFonts w:ascii="Garamond" w:hAnsi="Garamond"/>
        </w:rPr>
        <w:t xml:space="preserve">Harriet Rudolph, “The Material Culture of Diplomacy: The Impact of Objects on the Dynamics of Habsburg-Ottoman Negotiations at the Sublime Porte (1530–1650),” in </w:t>
      </w:r>
      <w:r w:rsidRPr="001F56F0">
        <w:rPr>
          <w:rFonts w:ascii="Garamond" w:hAnsi="Garamond"/>
          <w:i/>
          <w:iCs/>
        </w:rPr>
        <w:t>Politische Kommunikation zwischen Imperien Der diplomatische Aktionsraum Südost- und Osteuropa</w:t>
      </w:r>
      <w:r w:rsidRPr="001F56F0">
        <w:rPr>
          <w:rFonts w:ascii="Garamond" w:hAnsi="Garamond"/>
        </w:rPr>
        <w:t>, ed. Gunda Barth-Scalmani, Harriet Rudolph, and Christian Steppan (Innsbruck: Studien Verlag, 2013), 211–37.</w:t>
      </w:r>
    </w:p>
    <w:p w14:paraId="628F78E2" w14:textId="77777777" w:rsidR="00862491" w:rsidRPr="00DE13BE" w:rsidRDefault="00862491" w:rsidP="00862491">
      <w:pPr>
        <w:rPr>
          <w:rFonts w:ascii="Garamond" w:hAnsi="Garamond"/>
        </w:rPr>
      </w:pPr>
    </w:p>
    <w:p w14:paraId="351D5257" w14:textId="77777777" w:rsidR="00862491" w:rsidRPr="00DE13BE" w:rsidRDefault="00862491" w:rsidP="00862491">
      <w:pPr>
        <w:rPr>
          <w:rFonts w:ascii="Garamond" w:hAnsi="Garamond"/>
          <w:b/>
          <w:bCs/>
        </w:rPr>
      </w:pPr>
      <w:r w:rsidRPr="00DE13BE">
        <w:rPr>
          <w:rFonts w:ascii="Garamond" w:hAnsi="Garamond"/>
          <w:b/>
          <w:bCs/>
          <w:lang w:val="en-US"/>
        </w:rPr>
        <w:lastRenderedPageBreak/>
        <w:t>Primary sources:</w:t>
      </w:r>
    </w:p>
    <w:p w14:paraId="40EC9E16" w14:textId="77777777" w:rsidR="00862491" w:rsidRDefault="00862491" w:rsidP="00862491">
      <w:pPr>
        <w:rPr>
          <w:rFonts w:ascii="Garamond" w:hAnsi="Garamond"/>
        </w:rPr>
      </w:pPr>
      <w:r w:rsidRPr="00DE13BE">
        <w:rPr>
          <w:rFonts w:ascii="Garamond" w:hAnsi="Garamond"/>
        </w:rPr>
        <w:t>Gábor Kármán, ed., </w:t>
      </w:r>
      <w:r w:rsidRPr="00DE13BE">
        <w:rPr>
          <w:rFonts w:ascii="Garamond" w:hAnsi="Garamond"/>
          <w:i/>
          <w:iCs/>
        </w:rPr>
        <w:t>The Correspondence of the Beylerbeys of Buda, 1617-1630</w:t>
      </w:r>
      <w:r w:rsidRPr="00DE13BE">
        <w:rPr>
          <w:rFonts w:ascii="Garamond" w:hAnsi="Garamond"/>
        </w:rPr>
        <w:t> (Budapest: Bölcsészettudományi Kutatóközpont Történettudományi Intézet, 2022).</w:t>
      </w:r>
    </w:p>
    <w:p w14:paraId="50797A99" w14:textId="77777777" w:rsidR="00862491" w:rsidRPr="00DE13BE" w:rsidRDefault="00862491" w:rsidP="00862491">
      <w:pPr>
        <w:rPr>
          <w:rFonts w:ascii="Garamond" w:hAnsi="Garamond"/>
        </w:rPr>
      </w:pPr>
      <w:r w:rsidRPr="001F56F0">
        <w:rPr>
          <w:rFonts w:ascii="Garamond" w:hAnsi="Garamond"/>
        </w:rPr>
        <w:t xml:space="preserve">Ömer Kantoğlu et al., “Colour and Ink Characterization of Ottoman Diplomatic Documents Dating from the 13th to the 20th Century,” </w:t>
      </w:r>
      <w:r w:rsidRPr="001F56F0">
        <w:rPr>
          <w:rFonts w:ascii="Garamond" w:hAnsi="Garamond"/>
          <w:i/>
          <w:iCs/>
        </w:rPr>
        <w:t>Restaurator. International Journal for the Preservation of Library and Archival Material</w:t>
      </w:r>
      <w:r w:rsidRPr="001F56F0">
        <w:rPr>
          <w:rFonts w:ascii="Garamond" w:hAnsi="Garamond"/>
        </w:rPr>
        <w:t xml:space="preserve"> 39, no. 4 (2018): 265–88</w:t>
      </w:r>
      <w:r>
        <w:rPr>
          <w:rFonts w:ascii="Garamond" w:hAnsi="Garamond"/>
        </w:rPr>
        <w:t>.</w:t>
      </w:r>
    </w:p>
    <w:p w14:paraId="5F6119CB" w14:textId="77777777" w:rsidR="00862491" w:rsidRPr="00DE13BE" w:rsidRDefault="00862491" w:rsidP="00862491">
      <w:pPr>
        <w:rPr>
          <w:rFonts w:ascii="Garamond" w:hAnsi="Garamond"/>
        </w:rPr>
      </w:pPr>
      <w:r w:rsidRPr="00DE13BE">
        <w:rPr>
          <w:rFonts w:ascii="Garamond" w:hAnsi="Garamond"/>
        </w:rPr>
        <w:t>Gustav Bayerle, ed., </w:t>
      </w:r>
      <w:r w:rsidRPr="00DE13BE">
        <w:rPr>
          <w:rFonts w:ascii="Garamond" w:hAnsi="Garamond"/>
          <w:i/>
          <w:iCs/>
        </w:rPr>
        <w:t>The Hungarian letters of Ali Pasha of Buda: 1604-1616</w:t>
      </w:r>
      <w:r w:rsidRPr="00DE13BE">
        <w:rPr>
          <w:rFonts w:ascii="Garamond" w:hAnsi="Garamond"/>
        </w:rPr>
        <w:t> (Budapest: Akadémiai Kiadó, 1991)</w:t>
      </w:r>
      <w:r w:rsidRPr="00DE13BE">
        <w:rPr>
          <w:rFonts w:ascii="Garamond" w:hAnsi="Garamond"/>
          <w:lang w:val="en-US"/>
        </w:rPr>
        <w:t>.</w:t>
      </w:r>
    </w:p>
    <w:p w14:paraId="2B277543" w14:textId="77777777" w:rsidR="00862491" w:rsidRPr="00DE13BE" w:rsidRDefault="00862491" w:rsidP="00862491">
      <w:pPr>
        <w:rPr>
          <w:rFonts w:ascii="Garamond" w:hAnsi="Garamond"/>
        </w:rPr>
      </w:pPr>
      <w:r w:rsidRPr="00DE13BE">
        <w:rPr>
          <w:rFonts w:ascii="Garamond" w:hAnsi="Garamond"/>
        </w:rPr>
        <w:t>Gustav Bayerle, ed., </w:t>
      </w:r>
      <w:r w:rsidRPr="00DE13BE">
        <w:rPr>
          <w:rFonts w:ascii="Garamond" w:hAnsi="Garamond"/>
          <w:i/>
          <w:iCs/>
        </w:rPr>
        <w:t>Ottoman Diplomacy in Hungary: Letters from the Pashas of Buda, 1590-1593</w:t>
      </w:r>
      <w:r w:rsidRPr="00DE13BE">
        <w:rPr>
          <w:rFonts w:ascii="Garamond" w:hAnsi="Garamond"/>
        </w:rPr>
        <w:t> (Bloomington, Ind.: Indiana University, 1972).</w:t>
      </w:r>
    </w:p>
    <w:p w14:paraId="23CA5020" w14:textId="77777777" w:rsidR="00862491" w:rsidRPr="00DE13BE" w:rsidRDefault="00862491" w:rsidP="00862491">
      <w:pPr>
        <w:rPr>
          <w:rFonts w:ascii="Garamond" w:hAnsi="Garamond"/>
        </w:rPr>
      </w:pPr>
      <w:r w:rsidRPr="00DE13BE">
        <w:rPr>
          <w:rFonts w:ascii="Garamond" w:hAnsi="Garamond"/>
        </w:rPr>
        <w:t>Sándor Takáts, Ferenc Eckhart, and Gyula Szekfű, eds., </w:t>
      </w:r>
      <w:r w:rsidRPr="00DE13BE">
        <w:rPr>
          <w:rFonts w:ascii="Garamond" w:hAnsi="Garamond"/>
          <w:i/>
          <w:iCs/>
        </w:rPr>
        <w:t>A Budai basák magyar nyelvu levelezése (1553-1589) [The correspondence of the Buda pashas in the Hungarian language (1553-1589)]</w:t>
      </w:r>
      <w:r w:rsidRPr="00DE13BE">
        <w:rPr>
          <w:rFonts w:ascii="Garamond" w:hAnsi="Garamond"/>
        </w:rPr>
        <w:t> (Budapest: Magyar Tudományos Akadémia, 1915).</w:t>
      </w:r>
    </w:p>
    <w:p w14:paraId="2370ABBA" w14:textId="77777777" w:rsidR="00862491" w:rsidRPr="00DE13BE" w:rsidRDefault="00862491" w:rsidP="00862491">
      <w:pPr>
        <w:rPr>
          <w:rFonts w:ascii="Garamond" w:hAnsi="Garamond"/>
        </w:rPr>
      </w:pPr>
      <w:r w:rsidRPr="00DE13BE">
        <w:rPr>
          <w:rFonts w:ascii="Garamond" w:hAnsi="Garamond"/>
        </w:rPr>
        <w:t>Sándor Papp, </w:t>
      </w:r>
      <w:r w:rsidRPr="00DE13BE">
        <w:rPr>
          <w:rFonts w:ascii="Garamond" w:hAnsi="Garamond"/>
          <w:i/>
          <w:iCs/>
        </w:rPr>
        <w:t>Die Verleihungs-, Bekräftigungs- und Vertragsurkunden der Osmanen für Ungarn und Siebenbürgen: eine quellenkritische Untersuchung</w:t>
      </w:r>
      <w:r w:rsidRPr="00DE13BE">
        <w:rPr>
          <w:rFonts w:ascii="Garamond" w:hAnsi="Garamond"/>
        </w:rPr>
        <w:t> (Vienna: Verlag der Österreichischen Akademie der Wissenschaften, 2003).</w:t>
      </w:r>
    </w:p>
    <w:p w14:paraId="3478B8B7" w14:textId="77777777" w:rsidR="00862491" w:rsidRPr="00DE13BE" w:rsidRDefault="00862491" w:rsidP="00862491">
      <w:pPr>
        <w:rPr>
          <w:rFonts w:ascii="Garamond" w:hAnsi="Garamond"/>
        </w:rPr>
      </w:pPr>
      <w:r w:rsidRPr="00DE13BE">
        <w:rPr>
          <w:rFonts w:ascii="Garamond" w:hAnsi="Garamond"/>
        </w:rPr>
        <w:t>Anton C. Schaendlinger and Claudia Römer, eds., </w:t>
      </w:r>
      <w:r w:rsidRPr="00DE13BE">
        <w:rPr>
          <w:rFonts w:ascii="Garamond" w:hAnsi="Garamond"/>
          <w:i/>
          <w:iCs/>
        </w:rPr>
        <w:t>Die Schreiben Süleymāns des Prächtigen an Karl V., Ferdinand I. und Maximilian II.</w:t>
      </w:r>
      <w:r w:rsidRPr="00DE13BE">
        <w:rPr>
          <w:rFonts w:ascii="Garamond" w:hAnsi="Garamond"/>
        </w:rPr>
        <w:t> (Vienna: Österreichischen Akademie der Wissenschaften, 1983).</w:t>
      </w:r>
    </w:p>
    <w:p w14:paraId="7FF13710" w14:textId="29FB02D2"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7"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54BE3CE5" wp14:editId="437CE8C7">
                  <wp:extent cx="302895" cy="302895"/>
                  <wp:effectExtent l="0" t="0" r="0" b="0"/>
                  <wp:docPr id="14" name="Rectangl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1C18A" id="Rectangle 14" o:spid="_x0000_s1026" href="https://ceulearning.ceu.edu/mod/resource/view.php?id=457875"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Karman2022-Intro</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10/01/23, 13:28</w:t>
      </w:r>
    </w:p>
    <w:p w14:paraId="63DA6835" w14:textId="589F3C48" w:rsidR="00C15C86" w:rsidRPr="006F4407"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18"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21331335" wp14:editId="0D56DE6A">
                  <wp:extent cx="302895" cy="302895"/>
                  <wp:effectExtent l="0" t="0" r="0" b="0"/>
                  <wp:docPr id="13" name="Rectangl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A46C1" id="Rectangle 13" o:spid="_x0000_s1026" href="https://ceulearning.ceu.edu/mod/resource/view.php?id=46217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Agoston2021</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9/02/23, 11:40</w:t>
      </w:r>
    </w:p>
    <w:p w14:paraId="7752324B" w14:textId="77777777" w:rsidR="006F4407" w:rsidRDefault="006F4407" w:rsidP="006F4407">
      <w:pPr>
        <w:shd w:val="clear" w:color="auto" w:fill="FFFFFF"/>
        <w:rPr>
          <w:rFonts w:ascii="Open Sans" w:eastAsia="Times New Roman" w:hAnsi="Open Sans" w:cs="Open Sans"/>
          <w:color w:val="555555"/>
          <w:kern w:val="0"/>
          <w:sz w:val="18"/>
          <w:szCs w:val="18"/>
          <w:lang w:eastAsia="en-GB"/>
          <w14:ligatures w14:val="none"/>
        </w:rPr>
      </w:pPr>
    </w:p>
    <w:p w14:paraId="601DD7CA" w14:textId="77777777" w:rsidR="006F4407" w:rsidRPr="00C15C86" w:rsidRDefault="006F4407" w:rsidP="006F4407">
      <w:pPr>
        <w:shd w:val="clear" w:color="auto" w:fill="FFFFFF"/>
        <w:rPr>
          <w:rFonts w:ascii="Open Sans" w:eastAsia="Times New Roman" w:hAnsi="Open Sans" w:cs="Open Sans"/>
          <w:color w:val="212529"/>
          <w:kern w:val="0"/>
          <w:sz w:val="23"/>
          <w:szCs w:val="23"/>
          <w:lang w:eastAsia="en-GB"/>
          <w14:ligatures w14:val="none"/>
        </w:rPr>
      </w:pPr>
    </w:p>
    <w:p w14:paraId="4CDC9BC9"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19" w:history="1">
        <w:r w:rsidR="00C15C86" w:rsidRPr="00C15C86">
          <w:rPr>
            <w:rFonts w:ascii="Poppins" w:eastAsia="Times New Roman" w:hAnsi="Poppins" w:cs="Poppins"/>
            <w:b/>
            <w:bCs/>
            <w:color w:val="00ACDF"/>
            <w:spacing w:val="24"/>
            <w:kern w:val="0"/>
            <w:sz w:val="27"/>
            <w:szCs w:val="27"/>
            <w:lang w:eastAsia="en-GB"/>
            <w14:ligatures w14:val="none"/>
          </w:rPr>
          <w:t>Week 7: Islam, Christianities, and Judaism in Ottoman Hungary</w:t>
        </w:r>
      </w:hyperlink>
    </w:p>
    <w:p w14:paraId="46514264"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Week 7: Islam, Christianity, and Judaism in Ottoman Hungary</w:t>
      </w:r>
    </w:p>
    <w:p w14:paraId="3116A3BC" w14:textId="77777777" w:rsidR="00481FCC" w:rsidRDefault="00481FCC" w:rsidP="00481FCC">
      <w:pPr>
        <w:rPr>
          <w:rFonts w:ascii="Garamond" w:hAnsi="Garamond"/>
        </w:rPr>
      </w:pPr>
      <w:r w:rsidRPr="00D93995">
        <w:rPr>
          <w:rFonts w:ascii="Garamond" w:hAnsi="Garamond"/>
        </w:rPr>
        <w:t>Gábor </w:t>
      </w:r>
      <w:r w:rsidRPr="00D93995">
        <w:rPr>
          <w:rFonts w:ascii="Garamond" w:hAnsi="Garamond"/>
          <w:b/>
          <w:bCs/>
        </w:rPr>
        <w:t>Ágoston</w:t>
      </w:r>
      <w:r w:rsidRPr="00D93995">
        <w:rPr>
          <w:rFonts w:ascii="Garamond" w:hAnsi="Garamond"/>
        </w:rPr>
        <w:t>, “Muslim Cultural Enclaves in Hungary under Ottoman Rule,” </w:t>
      </w:r>
      <w:r w:rsidRPr="00D93995">
        <w:rPr>
          <w:rFonts w:ascii="Garamond" w:hAnsi="Garamond"/>
          <w:i/>
          <w:iCs/>
        </w:rPr>
        <w:t>Acta Orientalia Academiae Scientiarum Hungaricae</w:t>
      </w:r>
      <w:r w:rsidRPr="00D93995">
        <w:rPr>
          <w:rFonts w:ascii="Garamond" w:hAnsi="Garamond"/>
        </w:rPr>
        <w:t> 45 (1991): 181–204.</w:t>
      </w:r>
    </w:p>
    <w:p w14:paraId="4C942682" w14:textId="77777777" w:rsidR="00481FCC" w:rsidRPr="00D93995" w:rsidRDefault="00481FCC" w:rsidP="00481FCC">
      <w:pPr>
        <w:rPr>
          <w:rFonts w:ascii="Garamond" w:hAnsi="Garamond"/>
        </w:rPr>
      </w:pPr>
    </w:p>
    <w:p w14:paraId="6A962071" w14:textId="77777777" w:rsidR="00481FCC" w:rsidRPr="00D93995" w:rsidRDefault="00481FCC" w:rsidP="00481FCC">
      <w:pPr>
        <w:rPr>
          <w:rFonts w:ascii="Garamond" w:hAnsi="Garamond"/>
        </w:rPr>
      </w:pPr>
      <w:r w:rsidRPr="00D93995">
        <w:rPr>
          <w:rFonts w:ascii="Garamond" w:hAnsi="Garamond"/>
        </w:rPr>
        <w:t>István György </w:t>
      </w:r>
      <w:r w:rsidRPr="00D93995">
        <w:rPr>
          <w:rFonts w:ascii="Garamond" w:hAnsi="Garamond"/>
          <w:b/>
          <w:bCs/>
        </w:rPr>
        <w:t>Tóth</w:t>
      </w:r>
      <w:r w:rsidRPr="00D93995">
        <w:rPr>
          <w:rFonts w:ascii="Garamond" w:hAnsi="Garamond"/>
        </w:rPr>
        <w:t>, “Old and New Faith in Hungary, Turkish Hungary, and Transylvania,” in </w:t>
      </w:r>
      <w:r w:rsidRPr="00D93995">
        <w:rPr>
          <w:rFonts w:ascii="Garamond" w:hAnsi="Garamond"/>
          <w:i/>
          <w:iCs/>
        </w:rPr>
        <w:t>A Companion to the Reformation World</w:t>
      </w:r>
      <w:r w:rsidRPr="00D93995">
        <w:rPr>
          <w:rFonts w:ascii="Garamond" w:hAnsi="Garamond"/>
        </w:rPr>
        <w:t>, ed. R. Po-Chia Hsia (Oxford: Blackwell, 2006), 205–20.</w:t>
      </w:r>
    </w:p>
    <w:p w14:paraId="1C677960" w14:textId="77777777" w:rsidR="00481FCC" w:rsidRDefault="00481FCC" w:rsidP="00481FCC">
      <w:pPr>
        <w:rPr>
          <w:rFonts w:ascii="Garamond" w:hAnsi="Garamond"/>
        </w:rPr>
      </w:pPr>
    </w:p>
    <w:p w14:paraId="48A8280C" w14:textId="77777777" w:rsidR="00481FCC" w:rsidRPr="00D93995" w:rsidRDefault="00481FCC" w:rsidP="00481FCC">
      <w:pPr>
        <w:rPr>
          <w:rFonts w:ascii="Garamond" w:hAnsi="Garamond"/>
        </w:rPr>
      </w:pPr>
      <w:r w:rsidRPr="00D93995">
        <w:rPr>
          <w:rFonts w:ascii="Garamond" w:hAnsi="Garamond"/>
        </w:rPr>
        <w:t>Antal </w:t>
      </w:r>
      <w:r w:rsidRPr="00D93995">
        <w:rPr>
          <w:rFonts w:ascii="Garamond" w:hAnsi="Garamond"/>
          <w:b/>
          <w:bCs/>
        </w:rPr>
        <w:t>Molnár</w:t>
      </w:r>
      <w:r w:rsidRPr="00D93995">
        <w:rPr>
          <w:rFonts w:ascii="Garamond" w:hAnsi="Garamond"/>
        </w:rPr>
        <w:t>, “The Bosnian Franciscans in Ottoman Pest-Buda,” in </w:t>
      </w:r>
      <w:r w:rsidRPr="00D93995">
        <w:rPr>
          <w:rFonts w:ascii="Garamond" w:hAnsi="Garamond"/>
          <w:i/>
          <w:iCs/>
        </w:rPr>
        <w:t>Şerefe: Studies in Honour of Prof. Géza Dávid on His Seventieth Birthday</w:t>
      </w:r>
      <w:r w:rsidRPr="00D93995">
        <w:rPr>
          <w:rFonts w:ascii="Garamond" w:hAnsi="Garamond"/>
        </w:rPr>
        <w:t>, ed. Pál Fodor, Nándor E. Kovács, and Benedek Péri (Budapest: Research Centre for the Humanities, Hungarian Academy of Sciences, 2019), 307–37.</w:t>
      </w:r>
      <w:r w:rsidRPr="00D93995">
        <w:rPr>
          <w:rFonts w:ascii="Garamond" w:hAnsi="Garamond"/>
        </w:rPr>
        <w:br/>
        <w:t> </w:t>
      </w:r>
    </w:p>
    <w:p w14:paraId="76153BD5" w14:textId="77777777" w:rsidR="00481FCC" w:rsidRPr="003E79DF" w:rsidRDefault="00481FCC" w:rsidP="00481FCC">
      <w:pPr>
        <w:rPr>
          <w:rFonts w:ascii="Garamond" w:hAnsi="Garamond"/>
          <w:b/>
          <w:bCs/>
        </w:rPr>
      </w:pPr>
      <w:r w:rsidRPr="00D93995">
        <w:rPr>
          <w:rFonts w:ascii="Garamond" w:hAnsi="Garamond"/>
          <w:b/>
          <w:bCs/>
        </w:rPr>
        <w:t>Additional suggested readings:</w:t>
      </w:r>
    </w:p>
    <w:p w14:paraId="27A554AA" w14:textId="77777777" w:rsidR="00481FCC" w:rsidRDefault="00481FCC" w:rsidP="00481FCC">
      <w:pPr>
        <w:rPr>
          <w:rFonts w:ascii="Garamond" w:hAnsi="Garamond"/>
        </w:rPr>
      </w:pPr>
      <w:r w:rsidRPr="00D93995">
        <w:rPr>
          <w:rFonts w:ascii="Garamond" w:hAnsi="Garamond"/>
          <w:b/>
          <w:bCs/>
          <w:i/>
          <w:iCs/>
        </w:rPr>
        <w:t>General:</w:t>
      </w:r>
      <w:r w:rsidRPr="00D93995">
        <w:rPr>
          <w:rFonts w:ascii="Garamond" w:hAnsi="Garamond"/>
        </w:rPr>
        <w:br/>
        <w:t>Klára Berzeviczy, “Religionsgemeinschaften und Glauben in Ungarn während der türkischen Besatzung – im Spiegel deutschsprachiger Reiseberichte,” in </w:t>
      </w:r>
      <w:r w:rsidRPr="00D93995">
        <w:rPr>
          <w:rFonts w:ascii="Garamond" w:hAnsi="Garamond"/>
          <w:i/>
          <w:iCs/>
        </w:rPr>
        <w:t>Wechselwirkungen in Südosteuropa. Fallbeispiele aus der deutschen Sprach- und Literaturwissenschaft: Festschrift für Lucia Gorgoi zum 65. Geburtstag</w:t>
      </w:r>
      <w:r w:rsidRPr="00D93995">
        <w:rPr>
          <w:rFonts w:ascii="Garamond" w:hAnsi="Garamond"/>
        </w:rPr>
        <w:t>, ed. F. András Balogh (Kolozsvár, 2016), 237–50.</w:t>
      </w:r>
    </w:p>
    <w:p w14:paraId="0CADC205" w14:textId="77777777" w:rsidR="00481FCC" w:rsidRPr="00D93995" w:rsidRDefault="00481FCC" w:rsidP="00481FCC">
      <w:pPr>
        <w:rPr>
          <w:rFonts w:ascii="Garamond" w:hAnsi="Garamond"/>
        </w:rPr>
      </w:pPr>
      <w:r w:rsidRPr="00D93995">
        <w:rPr>
          <w:rFonts w:ascii="Garamond" w:hAnsi="Garamond"/>
        </w:rPr>
        <w:t>Heinz Schilling, “The Religious Borderlines of the Confessionalization and Secularization of European Culture and Societies: Results and Perspectives of My Cooperation with István György Tóth,” in </w:t>
      </w:r>
      <w:r w:rsidRPr="00D93995">
        <w:rPr>
          <w:rFonts w:ascii="Garamond" w:hAnsi="Garamond"/>
          <w:i/>
          <w:iCs/>
        </w:rPr>
        <w:t>Friars, Nobles and Burghers--Sermons, Images and Prints: Studies of Culture and Society in Early-Modern Europe, in Memoriam István György Tóth</w:t>
      </w:r>
      <w:r w:rsidRPr="00D93995">
        <w:rPr>
          <w:rFonts w:ascii="Garamond" w:hAnsi="Garamond"/>
        </w:rPr>
        <w:t>, ed. Jaroslav Miller and László Kontler (Budapest: Central European University Press, 2010), 3–10.</w:t>
      </w:r>
    </w:p>
    <w:p w14:paraId="00F8FF81" w14:textId="77777777" w:rsidR="00481FCC" w:rsidRPr="00D93995" w:rsidRDefault="00481FCC" w:rsidP="00481FCC">
      <w:pPr>
        <w:rPr>
          <w:rFonts w:ascii="Garamond" w:hAnsi="Garamond"/>
        </w:rPr>
      </w:pPr>
      <w:r w:rsidRPr="00D93995">
        <w:rPr>
          <w:rFonts w:ascii="Garamond" w:hAnsi="Garamond"/>
        </w:rPr>
        <w:lastRenderedPageBreak/>
        <w:t>Pál Fodor, “The Ottomans and their Christians in Hungary,” in </w:t>
      </w:r>
      <w:r w:rsidRPr="00D93995">
        <w:rPr>
          <w:rFonts w:ascii="Garamond" w:hAnsi="Garamond"/>
          <w:i/>
          <w:iCs/>
        </w:rPr>
        <w:t>Frontiers of faith</w:t>
      </w:r>
      <w:r w:rsidRPr="00D93995">
        <w:rPr>
          <w:rFonts w:ascii="Times New Roman" w:hAnsi="Times New Roman" w:cs="Times New Roman"/>
          <w:i/>
          <w:iCs/>
        </w:rPr>
        <w:t> </w:t>
      </w:r>
      <w:r w:rsidRPr="00D93995">
        <w:rPr>
          <w:rFonts w:ascii="Garamond" w:hAnsi="Garamond"/>
          <w:i/>
          <w:iCs/>
        </w:rPr>
        <w:t>: religious exchange and the constitution of religious identities, 1400-1750</w:t>
      </w:r>
      <w:r w:rsidRPr="00D93995">
        <w:rPr>
          <w:rFonts w:ascii="Garamond" w:hAnsi="Garamond"/>
        </w:rPr>
        <w:t>, ed. Eszter Andor, Francisco Bethencourt, and István György Tóth (Budapest: Central European University</w:t>
      </w:r>
      <w:r w:rsidRPr="00D93995">
        <w:rPr>
          <w:rFonts w:ascii="Times New Roman" w:hAnsi="Times New Roman" w:cs="Times New Roman"/>
        </w:rPr>
        <w:t> </w:t>
      </w:r>
      <w:r w:rsidRPr="00D93995">
        <w:rPr>
          <w:rFonts w:ascii="Garamond" w:hAnsi="Garamond"/>
        </w:rPr>
        <w:t>: European Science Foundation, 2001), 137–48.</w:t>
      </w:r>
    </w:p>
    <w:p w14:paraId="6B6EA87D" w14:textId="77777777" w:rsidR="00481FCC" w:rsidRPr="00D93995" w:rsidRDefault="00481FCC" w:rsidP="00481FCC">
      <w:pPr>
        <w:rPr>
          <w:rFonts w:ascii="Garamond" w:hAnsi="Garamond"/>
        </w:rPr>
      </w:pPr>
      <w:r w:rsidRPr="00D93995">
        <w:rPr>
          <w:rFonts w:ascii="Garamond" w:hAnsi="Garamond"/>
        </w:rPr>
        <w:t>Zsuzsa Lovag, ed., </w:t>
      </w:r>
      <w:r w:rsidRPr="00D93995">
        <w:rPr>
          <w:rFonts w:ascii="Garamond" w:hAnsi="Garamond"/>
          <w:i/>
          <w:iCs/>
        </w:rPr>
        <w:t>Az együttélő egyházak: Kiállítás Esztergomi Keresztény Múzeumban, 1991. május 29-szeptember 29</w:t>
      </w:r>
      <w:r w:rsidRPr="00D93995">
        <w:rPr>
          <w:rFonts w:ascii="Times New Roman" w:hAnsi="Times New Roman" w:cs="Times New Roman"/>
          <w:i/>
          <w:iCs/>
        </w:rPr>
        <w:t> </w:t>
      </w:r>
      <w:r w:rsidRPr="00D93995">
        <w:rPr>
          <w:rFonts w:ascii="Garamond" w:hAnsi="Garamond"/>
          <w:i/>
          <w:iCs/>
        </w:rPr>
        <w:t>: Katalógus [Religiouns living together: Exhibition of the Christian Museum in Esztergom, May 29-September 29, 1991, Catalogue]</w:t>
      </w:r>
      <w:r w:rsidRPr="00D93995">
        <w:rPr>
          <w:rFonts w:ascii="Garamond" w:hAnsi="Garamond"/>
        </w:rPr>
        <w:t> (Budapest: Magyar Nemzeti Múzeum, 1991).</w:t>
      </w:r>
    </w:p>
    <w:p w14:paraId="0F42BF32" w14:textId="77777777" w:rsidR="00481FCC" w:rsidRPr="00D93995" w:rsidRDefault="00481FCC" w:rsidP="00481FCC">
      <w:pPr>
        <w:rPr>
          <w:rFonts w:ascii="Garamond" w:hAnsi="Garamond"/>
        </w:rPr>
      </w:pPr>
    </w:p>
    <w:p w14:paraId="0EADA2E1" w14:textId="77777777" w:rsidR="00481FCC" w:rsidRPr="00D93995" w:rsidRDefault="00481FCC" w:rsidP="00481FCC">
      <w:pPr>
        <w:rPr>
          <w:rFonts w:ascii="Garamond" w:hAnsi="Garamond"/>
        </w:rPr>
      </w:pPr>
      <w:r w:rsidRPr="00D93995">
        <w:rPr>
          <w:rFonts w:ascii="Garamond" w:hAnsi="Garamond"/>
          <w:b/>
          <w:bCs/>
          <w:i/>
          <w:iCs/>
        </w:rPr>
        <w:t>Islam in Ottoman Hungary:</w:t>
      </w:r>
    </w:p>
    <w:p w14:paraId="364E50AE" w14:textId="77777777" w:rsidR="00481FCC" w:rsidRDefault="00481FCC" w:rsidP="00481FCC">
      <w:pPr>
        <w:rPr>
          <w:rFonts w:ascii="Garamond" w:hAnsi="Garamond"/>
        </w:rPr>
      </w:pPr>
      <w:r w:rsidRPr="00D93995">
        <w:rPr>
          <w:rFonts w:ascii="Garamond" w:hAnsi="Garamond"/>
        </w:rPr>
        <w:t xml:space="preserve">Robyn Dora Radway, “Becoming Ottoman in the Central European Borderlands,” in </w:t>
      </w:r>
      <w:r w:rsidRPr="00D93995">
        <w:rPr>
          <w:rFonts w:ascii="Garamond" w:hAnsi="Garamond"/>
          <w:i/>
          <w:iCs/>
        </w:rPr>
        <w:t>Becoming Ottoman: Converts, Renegades and Identity in Early Modern and Modern Context</w:t>
      </w:r>
      <w:r w:rsidRPr="00D93995">
        <w:rPr>
          <w:rFonts w:ascii="Garamond" w:hAnsi="Garamond"/>
        </w:rPr>
        <w:t>, ed. Yavuz Köse, Petr Kucera, and Tobias Völker (I.B. Tauris, 2024).</w:t>
      </w:r>
    </w:p>
    <w:p w14:paraId="7579ECDD" w14:textId="77777777" w:rsidR="00481FCC" w:rsidRDefault="00481FCC" w:rsidP="00481FCC">
      <w:pPr>
        <w:rPr>
          <w:rFonts w:ascii="Garamond" w:hAnsi="Garamond"/>
        </w:rPr>
      </w:pPr>
      <w:r w:rsidRPr="00D93995">
        <w:rPr>
          <w:rFonts w:ascii="Garamond" w:hAnsi="Garamond"/>
        </w:rPr>
        <w:t>Balázs Sudár, </w:t>
      </w:r>
      <w:r w:rsidRPr="00D93995">
        <w:rPr>
          <w:rFonts w:ascii="Garamond" w:hAnsi="Garamond"/>
          <w:i/>
          <w:iCs/>
        </w:rPr>
        <w:t>Dzsámik és mecsetek a hódolt Magyarországon [Djamis and Mosques in occupied Hungary]</w:t>
      </w:r>
      <w:r w:rsidRPr="00D93995">
        <w:rPr>
          <w:rFonts w:ascii="Garamond" w:hAnsi="Garamond"/>
        </w:rPr>
        <w:t> (Budapest: MTA Bölcsészettudományi Kutatóközpont Történettudományi Intézet, 2014).</w:t>
      </w:r>
    </w:p>
    <w:p w14:paraId="6180C954" w14:textId="77777777" w:rsidR="00481FCC" w:rsidRDefault="00481FCC" w:rsidP="00481FCC">
      <w:pPr>
        <w:rPr>
          <w:rFonts w:ascii="Garamond" w:hAnsi="Garamond"/>
        </w:rPr>
      </w:pPr>
      <w:r w:rsidRPr="00D93995">
        <w:rPr>
          <w:rFonts w:ascii="Garamond" w:hAnsi="Garamond"/>
        </w:rPr>
        <w:t>Balázs Sudár, “Megjegyzések a pécsi dzámik történetéhez [Remarks on the Mosques of Pécs],” in </w:t>
      </w:r>
      <w:r w:rsidRPr="00D93995">
        <w:rPr>
          <w:rFonts w:ascii="Garamond" w:hAnsi="Garamond"/>
          <w:i/>
          <w:iCs/>
        </w:rPr>
        <w:t>Pécs a hódoltság korában: Tanulmányok</w:t>
      </w:r>
      <w:r w:rsidRPr="00D93995">
        <w:rPr>
          <w:rFonts w:ascii="Garamond" w:hAnsi="Garamond"/>
        </w:rPr>
        <w:t>, ed. Ferenc Szakály and József Vonyó, Pécsi Mozaik 2 (Pécs: Kronosz Kiadó, 2012), 74–84.</w:t>
      </w:r>
    </w:p>
    <w:p w14:paraId="24B87CB3" w14:textId="77777777" w:rsidR="00481FCC" w:rsidRDefault="00481FCC" w:rsidP="00481FCC">
      <w:pPr>
        <w:rPr>
          <w:rFonts w:ascii="Garamond" w:hAnsi="Garamond"/>
        </w:rPr>
      </w:pPr>
      <w:r w:rsidRPr="00D93995">
        <w:rPr>
          <w:rFonts w:ascii="Garamond" w:hAnsi="Garamond"/>
        </w:rPr>
        <w:t>Balázs Sudár, </w:t>
      </w:r>
      <w:r w:rsidRPr="00D93995">
        <w:rPr>
          <w:rFonts w:ascii="Garamond" w:hAnsi="Garamond"/>
          <w:i/>
          <w:iCs/>
        </w:rPr>
        <w:t>A pécsi Jakováli Haszan Pasa-Dzsámi [The Jakovali Hassan Pasha Mosque of Pécs]</w:t>
      </w:r>
      <w:r w:rsidRPr="00D93995">
        <w:rPr>
          <w:rFonts w:ascii="Garamond" w:hAnsi="Garamond"/>
        </w:rPr>
        <w:t>, Épített örökségünk (Budapest: Műemlékek nemzeti gondnoksága, 2010).</w:t>
      </w:r>
    </w:p>
    <w:p w14:paraId="5494A90E" w14:textId="77777777" w:rsidR="00481FCC" w:rsidRPr="00D93995" w:rsidRDefault="00481FCC" w:rsidP="00481FCC">
      <w:pPr>
        <w:rPr>
          <w:rFonts w:ascii="Garamond" w:hAnsi="Garamond"/>
        </w:rPr>
      </w:pPr>
      <w:r w:rsidRPr="00D93995">
        <w:rPr>
          <w:rFonts w:ascii="Garamond" w:hAnsi="Garamond"/>
        </w:rPr>
        <w:t>Balázs Sudár, “Osmanlı Macaristan’ında camiler ve mescitler,” in </w:t>
      </w:r>
      <w:r w:rsidRPr="00D93995">
        <w:rPr>
          <w:rFonts w:ascii="Garamond" w:hAnsi="Garamond"/>
          <w:i/>
          <w:iCs/>
        </w:rPr>
        <w:t>Thirteenth International Congress of Turkish Art. Proceedings</w:t>
      </w:r>
      <w:r w:rsidRPr="00D93995">
        <w:rPr>
          <w:rFonts w:ascii="Garamond" w:hAnsi="Garamond"/>
        </w:rPr>
        <w:t>, ed. Géza Dávid and Ibolya Gerelyes (Budapest: Hungarian National Museum, 2009), 637–50.</w:t>
      </w:r>
    </w:p>
    <w:p w14:paraId="6626699B" w14:textId="77777777" w:rsidR="00481FCC" w:rsidRDefault="00481FCC" w:rsidP="00481FCC">
      <w:pPr>
        <w:rPr>
          <w:rFonts w:ascii="Garamond" w:hAnsi="Garamond"/>
        </w:rPr>
      </w:pPr>
      <w:r w:rsidRPr="00D93995">
        <w:rPr>
          <w:rFonts w:ascii="Garamond" w:hAnsi="Garamond"/>
        </w:rPr>
        <w:t>Gábor Ágoston and Balázs Sudár, </w:t>
      </w:r>
      <w:r w:rsidRPr="00D93995">
        <w:rPr>
          <w:rFonts w:ascii="Garamond" w:hAnsi="Garamond"/>
          <w:i/>
          <w:iCs/>
        </w:rPr>
        <w:t>Gül Baba és a magyarorszagi bektasi dervisek [Gül Baba and the Besiktas dervishes of Hungary]</w:t>
      </w:r>
      <w:r w:rsidRPr="00D93995">
        <w:rPr>
          <w:rFonts w:ascii="Garamond" w:hAnsi="Garamond"/>
        </w:rPr>
        <w:t> (Budapest: Terebess K., 2002).</w:t>
      </w:r>
    </w:p>
    <w:p w14:paraId="6AAE523F" w14:textId="77777777" w:rsidR="00481FCC" w:rsidRPr="00D93995" w:rsidRDefault="00481FCC" w:rsidP="00481FCC">
      <w:pPr>
        <w:rPr>
          <w:rFonts w:ascii="Garamond" w:hAnsi="Garamond"/>
        </w:rPr>
      </w:pPr>
      <w:r w:rsidRPr="00D93995">
        <w:rPr>
          <w:rFonts w:ascii="Garamond" w:hAnsi="Garamond"/>
        </w:rPr>
        <w:t>Claudia Römer, “Zur Bestellung eines Mu’ezzin und Devrhan an einer Moschee in Buda im Jahr 971/1564,” in </w:t>
      </w:r>
      <w:r w:rsidRPr="00D93995">
        <w:rPr>
          <w:rFonts w:ascii="Garamond" w:hAnsi="Garamond"/>
          <w:i/>
          <w:iCs/>
        </w:rPr>
        <w:t>Hungarian-Ottoman military and diplomatic relations in the age of Süleyman the Magnificent</w:t>
      </w:r>
      <w:r w:rsidRPr="00D93995">
        <w:rPr>
          <w:rFonts w:ascii="Garamond" w:hAnsi="Garamond"/>
        </w:rPr>
        <w:t>, ed. Géza Dávid and Pál Fodor (Budapest: Loránd Eötvös University, Dept. of Turkish Studies</w:t>
      </w:r>
      <w:r w:rsidRPr="00D93995">
        <w:rPr>
          <w:rFonts w:ascii="Times New Roman" w:hAnsi="Times New Roman" w:cs="Times New Roman"/>
        </w:rPr>
        <w:t> </w:t>
      </w:r>
      <w:r w:rsidRPr="00D93995">
        <w:rPr>
          <w:rFonts w:ascii="Garamond" w:hAnsi="Garamond"/>
        </w:rPr>
        <w:t>: Hungarian Academy of Sciences, Institute of History, 1994), 161–70.</w:t>
      </w:r>
    </w:p>
    <w:p w14:paraId="3C962D27" w14:textId="77777777" w:rsidR="00481FCC" w:rsidRPr="00D93995" w:rsidRDefault="00481FCC" w:rsidP="00481FCC">
      <w:pPr>
        <w:rPr>
          <w:rFonts w:ascii="Garamond" w:hAnsi="Garamond"/>
        </w:rPr>
      </w:pPr>
      <w:r w:rsidRPr="00D93995">
        <w:rPr>
          <w:rFonts w:ascii="Garamond" w:hAnsi="Garamond"/>
        </w:rPr>
        <w:t>Ágoston, Gábor. “Muszlim hitélet és művelődés a Dunántúlon a 16-17 században [16th and 17th century Muslim religious life and culture in the Danube plains].” In </w:t>
      </w:r>
      <w:r w:rsidRPr="00D93995">
        <w:rPr>
          <w:rFonts w:ascii="Garamond" w:hAnsi="Garamond"/>
          <w:i/>
          <w:iCs/>
        </w:rPr>
        <w:t>Tanulmányok a török hódoltság és a felszabadító háborúk történetéből</w:t>
      </w:r>
      <w:r w:rsidRPr="00D93995">
        <w:rPr>
          <w:rFonts w:ascii="Garamond" w:hAnsi="Garamond"/>
        </w:rPr>
        <w:t>, edited by László Szinta, 277–92. Pécs, 1993.</w:t>
      </w:r>
    </w:p>
    <w:p w14:paraId="684F0B14" w14:textId="77777777" w:rsidR="00481FCC" w:rsidRPr="00D93995" w:rsidRDefault="00481FCC" w:rsidP="00481FCC">
      <w:pPr>
        <w:rPr>
          <w:rFonts w:ascii="Garamond" w:hAnsi="Garamond"/>
        </w:rPr>
      </w:pPr>
    </w:p>
    <w:p w14:paraId="3B68FD45" w14:textId="77777777" w:rsidR="00481FCC" w:rsidRPr="00D93995" w:rsidRDefault="00481FCC" w:rsidP="00481FCC">
      <w:pPr>
        <w:rPr>
          <w:rFonts w:ascii="Garamond" w:hAnsi="Garamond"/>
        </w:rPr>
      </w:pPr>
      <w:r w:rsidRPr="00D93995">
        <w:rPr>
          <w:rFonts w:ascii="Garamond" w:hAnsi="Garamond"/>
          <w:b/>
          <w:bCs/>
          <w:i/>
          <w:iCs/>
        </w:rPr>
        <w:t>Catholicism in Ottoman Hungary:</w:t>
      </w:r>
      <w:r w:rsidRPr="00D93995">
        <w:rPr>
          <w:rFonts w:ascii="Garamond" w:hAnsi="Garamond"/>
          <w:b/>
          <w:bCs/>
          <w:i/>
          <w:iCs/>
        </w:rPr>
        <w:br/>
      </w:r>
      <w:r w:rsidRPr="00D93995">
        <w:rPr>
          <w:rFonts w:ascii="Garamond" w:hAnsi="Garamond"/>
        </w:rPr>
        <w:t>Antal Molnár, “The Bosnian Franciscans in Ottoman Pest-Buda,” in </w:t>
      </w:r>
      <w:r w:rsidRPr="00D93995">
        <w:rPr>
          <w:rFonts w:ascii="Garamond" w:hAnsi="Garamond"/>
          <w:i/>
          <w:iCs/>
        </w:rPr>
        <w:t>Şerefe: Studies in Honour of Prof. Géza Dávid on His Seventieth Birthday</w:t>
      </w:r>
      <w:r w:rsidRPr="00D93995">
        <w:rPr>
          <w:rFonts w:ascii="Garamond" w:hAnsi="Garamond"/>
        </w:rPr>
        <w:t>, ed. Pál Fodor, Nándor E. Kovács, and Benedek Péri (Budapest: Research Centre for the Humanities, Hungarian Academy of Sciences, 2019), 307–37.</w:t>
      </w:r>
    </w:p>
    <w:p w14:paraId="45C91556"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Magyar hódoltság, Horvát hódoltság: Magyar és horvát katolikus egyházi intézmények az oszmán uralom [Hungarian occupation, Croatian occupation: The Catholic Church in Hungary and Croatia under Ottoman rule]</w:t>
      </w:r>
      <w:r w:rsidRPr="00D93995">
        <w:rPr>
          <w:rFonts w:ascii="Garamond" w:hAnsi="Garamond"/>
        </w:rPr>
        <w:t> (Budapest: Bölcsészettudományi Kutatóközpont Történettudományi Intézet, 2019).</w:t>
      </w:r>
    </w:p>
    <w:p w14:paraId="4E4452D7" w14:textId="77777777" w:rsidR="00481FCC" w:rsidRPr="00D93995" w:rsidRDefault="00481FCC" w:rsidP="00481FCC">
      <w:pPr>
        <w:rPr>
          <w:rFonts w:ascii="Garamond" w:hAnsi="Garamond"/>
        </w:rPr>
      </w:pPr>
      <w:r w:rsidRPr="00D93995">
        <w:rPr>
          <w:rFonts w:ascii="Garamond" w:hAnsi="Garamond"/>
        </w:rPr>
        <w:t>Antal Molnár, “Katholische Jurisdiktion im Grenzgebiet des Osmanischen Reiches: Das Beispiel Ungarn,” in </w:t>
      </w:r>
      <w:r w:rsidRPr="00D93995">
        <w:rPr>
          <w:rFonts w:ascii="Garamond" w:hAnsi="Garamond"/>
          <w:i/>
          <w:iCs/>
        </w:rPr>
        <w:t>Ein Raum im Wandel: die osmanisch-habsburgische Grenzregion vom 16. bis zum 18. Jahrhundert</w:t>
      </w:r>
      <w:r w:rsidRPr="00D93995">
        <w:rPr>
          <w:rFonts w:ascii="Garamond" w:hAnsi="Garamond"/>
        </w:rPr>
        <w:t>, ed. Norbert Spannenberger and Szabolcs Varga, Forschungen zur Geschichte und Kultur des östlichen Mitteleuropa 44 (Stuttgart: Steiner, 2014), 181–96.</w:t>
      </w:r>
    </w:p>
    <w:p w14:paraId="2E2AF0B3"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Lehetetlen küldetés?</w:t>
      </w:r>
      <w:r w:rsidRPr="00D93995">
        <w:rPr>
          <w:rFonts w:ascii="Times New Roman" w:hAnsi="Times New Roman" w:cs="Times New Roman"/>
          <w:i/>
          <w:iCs/>
        </w:rPr>
        <w:t> </w:t>
      </w:r>
      <w:r w:rsidRPr="00D93995">
        <w:rPr>
          <w:rFonts w:ascii="Garamond" w:hAnsi="Garamond"/>
          <w:i/>
          <w:iCs/>
        </w:rPr>
        <w:t>: jezsuiták Erdélyben és Felso-Magyarországon a 16-17. században [Impossible mission? the Jesuits in Transylvania and Upper Hungary in the 16th to 17th centuries]</w:t>
      </w:r>
      <w:r w:rsidRPr="00D93995">
        <w:rPr>
          <w:rFonts w:ascii="Garamond" w:hAnsi="Garamond"/>
        </w:rPr>
        <w:t> (Budapest: L’ Harmattan, 2009).</w:t>
      </w:r>
    </w:p>
    <w:p w14:paraId="4060E0C3"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Le Saint-Siège, Raguse et les missions catholiques de la Hongrie ottomane</w:t>
      </w:r>
      <w:r w:rsidRPr="00D93995">
        <w:rPr>
          <w:rFonts w:ascii="Times New Roman" w:hAnsi="Times New Roman" w:cs="Times New Roman"/>
          <w:i/>
          <w:iCs/>
        </w:rPr>
        <w:t> </w:t>
      </w:r>
      <w:r w:rsidRPr="00D93995">
        <w:rPr>
          <w:rFonts w:ascii="Garamond" w:hAnsi="Garamond"/>
          <w:i/>
          <w:iCs/>
        </w:rPr>
        <w:t>: 1572-1647</w:t>
      </w:r>
      <w:r w:rsidRPr="00D93995">
        <w:rPr>
          <w:rFonts w:ascii="Garamond" w:hAnsi="Garamond"/>
        </w:rPr>
        <w:t> (Budapest: Római Magyar Akadémia, 2007); Antal Molnár, </w:t>
      </w:r>
      <w:r w:rsidRPr="00D93995">
        <w:rPr>
          <w:rFonts w:ascii="Garamond" w:hAnsi="Garamond"/>
          <w:i/>
          <w:iCs/>
        </w:rPr>
        <w:t xml:space="preserve">A bátai apátság és népei a török </w:t>
      </w:r>
      <w:r w:rsidRPr="00D93995">
        <w:rPr>
          <w:rFonts w:ascii="Garamond" w:hAnsi="Garamond"/>
          <w:i/>
          <w:iCs/>
        </w:rPr>
        <w:lastRenderedPageBreak/>
        <w:t>középkorban [The Abbey of Bát and its people in the Turkish middle-ages]</w:t>
      </w:r>
      <w:r w:rsidRPr="00D93995">
        <w:rPr>
          <w:rFonts w:ascii="Garamond" w:hAnsi="Garamond"/>
        </w:rPr>
        <w:t>, 2nd ed. (Budapest: Magyar Egyháztörténeti Enciklopédia Munkaközösség (METEM), 2008).</w:t>
      </w:r>
    </w:p>
    <w:p w14:paraId="5F9B7B98"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Elfelejtett végvidék: Tanulmányok a hódoltsági katolikus művelődés történetéből [Forgotten frontier: Studies in the cultural history of Catholics in the occupation period]</w:t>
      </w:r>
      <w:r w:rsidRPr="00D93995">
        <w:rPr>
          <w:rFonts w:ascii="Garamond" w:hAnsi="Garamond"/>
        </w:rPr>
        <w:t>, Régi Magyar Könyvtár Tanulmányok 9 (Budapest: Balassi Kiadó, 2008).</w:t>
      </w:r>
    </w:p>
    <w:p w14:paraId="6AE15F7E" w14:textId="77777777" w:rsidR="00481FCC" w:rsidRDefault="00481FCC" w:rsidP="00481FCC">
      <w:pPr>
        <w:rPr>
          <w:rFonts w:ascii="Garamond" w:hAnsi="Garamond"/>
        </w:rPr>
      </w:pPr>
      <w:r w:rsidRPr="00D93995">
        <w:rPr>
          <w:rFonts w:ascii="Garamond" w:hAnsi="Garamond"/>
        </w:rPr>
        <w:t>István György Tóth, “Catholic Missionaries as Turkish Prisoners in Ottoman Hungary in the Seventeenth Century,” in </w:t>
      </w:r>
      <w:r w:rsidRPr="00D93995">
        <w:rPr>
          <w:rFonts w:ascii="Garamond" w:hAnsi="Garamond"/>
          <w:i/>
          <w:iCs/>
        </w:rPr>
        <w:t>Ransom Slavery along the Ottoman Borders</w:t>
      </w:r>
      <w:r w:rsidRPr="00D93995">
        <w:rPr>
          <w:rFonts w:ascii="Times New Roman" w:hAnsi="Times New Roman" w:cs="Times New Roman"/>
          <w:i/>
          <w:iCs/>
        </w:rPr>
        <w:t> </w:t>
      </w:r>
      <w:r w:rsidRPr="00D93995">
        <w:rPr>
          <w:rFonts w:ascii="Garamond" w:hAnsi="Garamond"/>
          <w:i/>
          <w:iCs/>
        </w:rPr>
        <w:t>: Early Fifteenth-Early Eighteenth Centuries</w:t>
      </w:r>
      <w:r w:rsidRPr="00D93995">
        <w:rPr>
          <w:rFonts w:ascii="Garamond" w:hAnsi="Garamond"/>
        </w:rPr>
        <w:t>, ed. Géza Dávid and Pál Fodor (Leiden; Boston: Brill, 2007), 115–40; István György Tóth, </w:t>
      </w:r>
      <w:r w:rsidRPr="00D93995">
        <w:rPr>
          <w:rFonts w:ascii="Garamond" w:hAnsi="Garamond"/>
          <w:i/>
          <w:iCs/>
        </w:rPr>
        <w:t>Misszionáriusok a kora újkori magyarországon [Missionaries in Early Modern Hungary]</w:t>
      </w:r>
      <w:r w:rsidRPr="00D93995">
        <w:rPr>
          <w:rFonts w:ascii="Garamond" w:hAnsi="Garamond"/>
        </w:rPr>
        <w:t> (Budapest: Balassi Kiadó, 2007).</w:t>
      </w:r>
    </w:p>
    <w:p w14:paraId="6319467A" w14:textId="77777777" w:rsidR="00481FCC" w:rsidRDefault="00481FCC" w:rsidP="00481FCC">
      <w:pPr>
        <w:rPr>
          <w:rFonts w:ascii="Garamond" w:hAnsi="Garamond"/>
        </w:rPr>
      </w:pPr>
      <w:r w:rsidRPr="00D93995">
        <w:rPr>
          <w:rFonts w:ascii="Garamond" w:hAnsi="Garamond"/>
        </w:rPr>
        <w:t>István György Tóth, “Missionaries as Cultural Intermediaries in Religious Borderlands: Habsburg Hungary and Ottoman Hungary in the Seventeenth Century,” in </w:t>
      </w:r>
      <w:r w:rsidRPr="00D93995">
        <w:rPr>
          <w:rFonts w:ascii="Garamond" w:hAnsi="Garamond"/>
          <w:i/>
          <w:iCs/>
        </w:rPr>
        <w:t>Cultural Exchange in Early Modern Europe. Volume I, Religion and Cultural Exchange in Europe, 1400-1700</w:t>
      </w:r>
      <w:r w:rsidRPr="00D93995">
        <w:rPr>
          <w:rFonts w:ascii="Garamond" w:hAnsi="Garamond"/>
        </w:rPr>
        <w:t>, ed. Heinz Schilling and István György Tóth (Cambridge: Cambridge University Press, 2006), 88–108.</w:t>
      </w:r>
    </w:p>
    <w:p w14:paraId="5BB1B120"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Mezőváros és katolicizmus [Market towns and Catholicism]</w:t>
      </w:r>
      <w:r w:rsidRPr="00D93995">
        <w:rPr>
          <w:rFonts w:ascii="Garamond" w:hAnsi="Garamond"/>
        </w:rPr>
        <w:t> (Budapest: Magyar Egyháztörténeti Enciklopédia Munkaközösség (METEM), 2005).</w:t>
      </w:r>
    </w:p>
    <w:p w14:paraId="4AE50DAA"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Tanulmányok az alföldi katolicizmus török kori történetéhez [Studies in Catholicism of the Turkish Period in the Great Hungarian Plains]</w:t>
      </w:r>
      <w:r w:rsidRPr="00D93995">
        <w:rPr>
          <w:rFonts w:ascii="Garamond" w:hAnsi="Garamond"/>
        </w:rPr>
        <w:t> (Budapest: Magyar Egyháztörténeti Enciklopédia Munkaközösség (METEM), 2004).</w:t>
      </w:r>
    </w:p>
    <w:p w14:paraId="504A01F5"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A Katolikus egyház a hódolt dunántúlon [The Catholic Church in occupied Transdanubia]</w:t>
      </w:r>
      <w:r w:rsidRPr="00D93995">
        <w:rPr>
          <w:rFonts w:ascii="Garamond" w:hAnsi="Garamond"/>
        </w:rPr>
        <w:t> (Budapest: Magyar Egyháztörténeti Enciklopédia Munkaközösség (METEM), 2003).</w:t>
      </w:r>
    </w:p>
    <w:p w14:paraId="4239ED9E" w14:textId="77777777" w:rsidR="00481FCC" w:rsidRDefault="00481FCC" w:rsidP="00481FCC">
      <w:pPr>
        <w:rPr>
          <w:rFonts w:ascii="Garamond" w:hAnsi="Garamond"/>
        </w:rPr>
      </w:pPr>
      <w:r w:rsidRPr="00D93995">
        <w:rPr>
          <w:rFonts w:ascii="Garamond" w:hAnsi="Garamond"/>
        </w:rPr>
        <w:t>Antal Molnár, </w:t>
      </w:r>
      <w:r w:rsidRPr="00D93995">
        <w:rPr>
          <w:rFonts w:ascii="Garamond" w:hAnsi="Garamond"/>
          <w:i/>
          <w:iCs/>
        </w:rPr>
        <w:t>Püspökök, barátok, parasztok: fejezetek a Szegedi Ferencesek Török kori történetéből [Bishops, monks, and peasants: episodes from the history of the Franciscans of Szeged in the Turkish period]</w:t>
      </w:r>
      <w:r w:rsidRPr="00D93995">
        <w:rPr>
          <w:rFonts w:ascii="Garamond" w:hAnsi="Garamond"/>
        </w:rPr>
        <w:t> (Budapest: METEM, 2003).</w:t>
      </w:r>
    </w:p>
    <w:p w14:paraId="435DA987" w14:textId="77777777" w:rsidR="00481FCC" w:rsidRPr="00D93995" w:rsidRDefault="00481FCC" w:rsidP="00481FCC">
      <w:pPr>
        <w:rPr>
          <w:rFonts w:ascii="Garamond" w:hAnsi="Garamond"/>
        </w:rPr>
      </w:pPr>
      <w:r w:rsidRPr="00D93995">
        <w:rPr>
          <w:rFonts w:ascii="Garamond" w:hAnsi="Garamond"/>
        </w:rPr>
        <w:t>Antal Molnár, </w:t>
      </w:r>
      <w:r w:rsidRPr="00D93995">
        <w:rPr>
          <w:rFonts w:ascii="Garamond" w:hAnsi="Garamond"/>
          <w:i/>
          <w:iCs/>
        </w:rPr>
        <w:t>Katolikus missziók a hódolt Magyarországon [Catholic Missions in Occupied Hungary]</w:t>
      </w:r>
      <w:r w:rsidRPr="00D93995">
        <w:rPr>
          <w:rFonts w:ascii="Garamond" w:hAnsi="Garamond"/>
        </w:rPr>
        <w:t>, Humanizmus és Reformáció 26 (Budapest: Balassi, 2002).</w:t>
      </w:r>
    </w:p>
    <w:p w14:paraId="7B3D85CB" w14:textId="77777777" w:rsidR="00481FCC" w:rsidRDefault="00481FCC" w:rsidP="00481FCC">
      <w:pPr>
        <w:rPr>
          <w:rFonts w:ascii="Garamond" w:hAnsi="Garamond"/>
        </w:rPr>
      </w:pPr>
      <w:r w:rsidRPr="00D93995">
        <w:rPr>
          <w:rFonts w:ascii="Garamond" w:hAnsi="Garamond"/>
        </w:rPr>
        <w:t>Antal Molnár and István György Tóth, “Sarajevói dokumentum a pesti bosnyák ferencesekről (1664) [Documents from Sarajevo on the Bosnian Franciscans of Pest],” </w:t>
      </w:r>
      <w:r w:rsidRPr="00D93995">
        <w:rPr>
          <w:rFonts w:ascii="Garamond" w:hAnsi="Garamond"/>
          <w:i/>
          <w:iCs/>
        </w:rPr>
        <w:t>Történelmi Szemle</w:t>
      </w:r>
      <w:r w:rsidRPr="00D93995">
        <w:rPr>
          <w:rFonts w:ascii="Garamond" w:hAnsi="Garamond"/>
        </w:rPr>
        <w:t> 44 (2002): 115–33.</w:t>
      </w:r>
    </w:p>
    <w:p w14:paraId="0242B037" w14:textId="77777777" w:rsidR="00481FCC" w:rsidRDefault="00481FCC" w:rsidP="00481FCC">
      <w:pPr>
        <w:rPr>
          <w:rFonts w:ascii="Garamond" w:hAnsi="Garamond"/>
        </w:rPr>
      </w:pPr>
      <w:r w:rsidRPr="00D93995">
        <w:rPr>
          <w:rFonts w:ascii="Garamond" w:hAnsi="Garamond"/>
        </w:rPr>
        <w:t>István György Tóth, “‘Ez a faragatlan nép annak hisz, amit lát...’ Katolikus missionáriusok a török Temesváron ["A rough people will believe in whatever they see..." Catholic missionaries in Turkish Temesvár],” in </w:t>
      </w:r>
      <w:r w:rsidRPr="00D93995">
        <w:rPr>
          <w:rFonts w:ascii="Garamond" w:hAnsi="Garamond"/>
          <w:i/>
          <w:iCs/>
        </w:rPr>
        <w:t>Tanulmányok Szakály Ferenc emlékére [Studies in honor of Ferenc Szakály]</w:t>
      </w:r>
      <w:r w:rsidRPr="00D93995">
        <w:rPr>
          <w:rFonts w:ascii="Garamond" w:hAnsi="Garamond"/>
        </w:rPr>
        <w:t>, ed. Pál Fodor, Géza Pálffy, and István György Tóth (Budapest: MTA TKI Gazdaság- és Társadalomtörténeti Kutatócsoportja, 2002), 373–413.</w:t>
      </w:r>
    </w:p>
    <w:p w14:paraId="536EDE02" w14:textId="77777777" w:rsidR="00481FCC" w:rsidRDefault="00481FCC" w:rsidP="00481FCC">
      <w:pPr>
        <w:rPr>
          <w:rFonts w:ascii="Garamond" w:hAnsi="Garamond"/>
        </w:rPr>
      </w:pPr>
      <w:r w:rsidRPr="00D93995">
        <w:rPr>
          <w:rFonts w:ascii="Garamond" w:hAnsi="Garamond"/>
        </w:rPr>
        <w:t>István György Tóth, ed., </w:t>
      </w:r>
      <w:r w:rsidRPr="00D93995">
        <w:rPr>
          <w:rFonts w:ascii="Garamond" w:hAnsi="Garamond"/>
          <w:i/>
          <w:iCs/>
        </w:rPr>
        <w:t>Misszionáriusok levelei Magyarországról és Erdélyről (1572-1717) / Litterae missionariorum de Hungaria et Transilvania (1572-1717) [Letters of missionaries on Hungary and Transylvania (1572-1717)]</w:t>
      </w:r>
      <w:r w:rsidRPr="00D93995">
        <w:rPr>
          <w:rFonts w:ascii="Garamond" w:hAnsi="Garamond"/>
        </w:rPr>
        <w:t>, 5 vols. (Budapest: MTA Történettudományi Intézete, 2001).</w:t>
      </w:r>
    </w:p>
    <w:p w14:paraId="5F47DD20" w14:textId="77777777" w:rsidR="00481FCC" w:rsidRDefault="00481FCC" w:rsidP="00481FCC">
      <w:pPr>
        <w:rPr>
          <w:rFonts w:ascii="Garamond" w:hAnsi="Garamond"/>
        </w:rPr>
      </w:pPr>
      <w:r w:rsidRPr="00D93995">
        <w:rPr>
          <w:rFonts w:ascii="Garamond" w:hAnsi="Garamond"/>
        </w:rPr>
        <w:t>István György Tóth, “The Missionary and the Devil: Ways of Conversion in Catholic Missions in Hungary,” in </w:t>
      </w:r>
      <w:r w:rsidRPr="00D93995">
        <w:rPr>
          <w:rFonts w:ascii="Garamond" w:hAnsi="Garamond"/>
          <w:i/>
          <w:iCs/>
        </w:rPr>
        <w:t>Frontiers of Faith</w:t>
      </w:r>
      <w:r w:rsidRPr="00D93995">
        <w:rPr>
          <w:rFonts w:ascii="Times New Roman" w:hAnsi="Times New Roman" w:cs="Times New Roman"/>
          <w:i/>
          <w:iCs/>
        </w:rPr>
        <w:t> </w:t>
      </w:r>
      <w:r w:rsidRPr="00D93995">
        <w:rPr>
          <w:rFonts w:ascii="Garamond" w:hAnsi="Garamond"/>
          <w:i/>
          <w:iCs/>
        </w:rPr>
        <w:t>: Religious Exchange and the Constitution of Religious Identities, 1400-1750</w:t>
      </w:r>
      <w:r w:rsidRPr="00D93995">
        <w:rPr>
          <w:rFonts w:ascii="Garamond" w:hAnsi="Garamond"/>
        </w:rPr>
        <w:t>, ed. Eszter Andor, Francisco Bethencourt, and István György Tóth (Budapest: Central European University</w:t>
      </w:r>
      <w:r w:rsidRPr="00D93995">
        <w:rPr>
          <w:rFonts w:ascii="Times New Roman" w:hAnsi="Times New Roman" w:cs="Times New Roman"/>
        </w:rPr>
        <w:t> </w:t>
      </w:r>
      <w:r w:rsidRPr="00D93995">
        <w:rPr>
          <w:rFonts w:ascii="Garamond" w:hAnsi="Garamond"/>
        </w:rPr>
        <w:t>: European Science Foundation, 2001), 79–88.</w:t>
      </w:r>
    </w:p>
    <w:p w14:paraId="62FB02C5" w14:textId="77777777" w:rsidR="00481FCC" w:rsidRDefault="00481FCC" w:rsidP="00481FCC">
      <w:pPr>
        <w:rPr>
          <w:rFonts w:ascii="Garamond" w:hAnsi="Garamond"/>
        </w:rPr>
      </w:pPr>
      <w:r w:rsidRPr="00D93995">
        <w:rPr>
          <w:rFonts w:ascii="Garamond" w:hAnsi="Garamond"/>
        </w:rPr>
        <w:t>István György Tóth, “Die Beziehungen der Katholischen Kirche zum Staat in Türkisch-Ungarn im 17 Jahrhundert [The connections between the Catholic Church and the State in Turkish-Hungary in the 17th century],” in </w:t>
      </w:r>
      <w:r w:rsidRPr="00D93995">
        <w:rPr>
          <w:rFonts w:ascii="Garamond" w:hAnsi="Garamond"/>
          <w:i/>
          <w:iCs/>
        </w:rPr>
        <w:t>Konfessionalisierung in Ostmitteleuropa</w:t>
      </w:r>
      <w:r w:rsidRPr="00D93995">
        <w:rPr>
          <w:rFonts w:ascii="Times New Roman" w:hAnsi="Times New Roman" w:cs="Times New Roman"/>
          <w:i/>
          <w:iCs/>
        </w:rPr>
        <w:t> </w:t>
      </w:r>
      <w:r w:rsidRPr="00D93995">
        <w:rPr>
          <w:rFonts w:ascii="Garamond" w:hAnsi="Garamond"/>
          <w:i/>
          <w:iCs/>
        </w:rPr>
        <w:t>: Wirkungen des religiösen Wandels im 16. und 17. Jahrhundert in Staat, Gesellschaft und Kultur</w:t>
      </w:r>
      <w:r w:rsidRPr="00D93995">
        <w:rPr>
          <w:rFonts w:ascii="Garamond" w:hAnsi="Garamond"/>
        </w:rPr>
        <w:t>, ed. Joachim Bahlcke and Arno Strohmeyer (Stuttgart: F. Steiner, 1999), 211–17.</w:t>
      </w:r>
    </w:p>
    <w:p w14:paraId="52A619DB" w14:textId="77777777" w:rsidR="00481FCC" w:rsidRDefault="00481FCC" w:rsidP="00481FCC">
      <w:pPr>
        <w:rPr>
          <w:rFonts w:ascii="Garamond" w:hAnsi="Garamond"/>
        </w:rPr>
      </w:pPr>
      <w:r w:rsidRPr="00D93995">
        <w:rPr>
          <w:rFonts w:ascii="Garamond" w:hAnsi="Garamond"/>
        </w:rPr>
        <w:t xml:space="preserve">Antal Molnár and István György Tóth, “Kié Buda? Az esztergomi érsek és a belgrádi apostoli vikárius vitája a hódolt Budáról 1678-ban (Forrásközlés) [Who does Buda belong to? The Archbishop of Esztergom and the Apostolic Vicar of Belgrade’s dispute on occupied Buda in </w:t>
      </w:r>
      <w:r w:rsidRPr="00D93995">
        <w:rPr>
          <w:rFonts w:ascii="Garamond" w:hAnsi="Garamond"/>
        </w:rPr>
        <w:lastRenderedPageBreak/>
        <w:t>1678],” in </w:t>
      </w:r>
      <w:r w:rsidRPr="00D93995">
        <w:rPr>
          <w:rFonts w:ascii="Garamond" w:hAnsi="Garamond"/>
          <w:i/>
          <w:iCs/>
        </w:rPr>
        <w:t>R. Várkonyi Ágnes emlékkönyv születésének 70. évfordulója ünnepére</w:t>
      </w:r>
      <w:r w:rsidRPr="00D93995">
        <w:rPr>
          <w:rFonts w:ascii="Garamond" w:hAnsi="Garamond"/>
        </w:rPr>
        <w:t>, ed. Péter Tusor (Budapest, 1998), 251–57.</w:t>
      </w:r>
    </w:p>
    <w:p w14:paraId="493ABBAD" w14:textId="77777777" w:rsidR="00481FCC" w:rsidRPr="00D93995" w:rsidRDefault="00481FCC" w:rsidP="00481FCC">
      <w:pPr>
        <w:rPr>
          <w:rFonts w:ascii="Garamond" w:hAnsi="Garamond"/>
        </w:rPr>
      </w:pPr>
      <w:r w:rsidRPr="00D93995">
        <w:rPr>
          <w:rFonts w:ascii="Garamond" w:hAnsi="Garamond"/>
        </w:rPr>
        <w:t xml:space="preserve">István György Tóth, “Egy albán érsek a magyarországi török hódoltságban. Pietro Massarecchi belgrádi apostoli vikárius levelei a Hitterjesztés Szent Kongregációjához [An Albanian archbishop in Turkish Hungary: the letters of Pietro Massarecchi, apostolic vicar of Belgrade, to the Holy Congregation for the Propagation of the Faith],” in </w:t>
      </w:r>
      <w:r w:rsidRPr="00D93995">
        <w:rPr>
          <w:rFonts w:ascii="Garamond" w:hAnsi="Garamond"/>
          <w:i/>
          <w:iCs/>
        </w:rPr>
        <w:t>Tanulmányok Borsa István tisteletére [Studies in honor of István Borsa]</w:t>
      </w:r>
      <w:r w:rsidRPr="00D93995">
        <w:rPr>
          <w:rFonts w:ascii="Garamond" w:hAnsi="Garamond"/>
        </w:rPr>
        <w:t>, ed. Enikő Csukovits (Budapest, 1998).</w:t>
      </w:r>
    </w:p>
    <w:p w14:paraId="6D3EC2DF" w14:textId="77777777" w:rsidR="00481FCC" w:rsidRDefault="00481FCC" w:rsidP="00481FCC">
      <w:pPr>
        <w:rPr>
          <w:rFonts w:ascii="Garamond" w:hAnsi="Garamond"/>
        </w:rPr>
      </w:pPr>
      <w:r w:rsidRPr="00D93995">
        <w:rPr>
          <w:rFonts w:ascii="Garamond" w:hAnsi="Garamond"/>
        </w:rPr>
        <w:t>István György Tóth, “A Spy’s Report about Turkish-Occupied Hungary and Bosnia in 1626: A Journey of the Dalmatian Humanist Athanasio Georgiceo,” </w:t>
      </w:r>
      <w:r w:rsidRPr="00D93995">
        <w:rPr>
          <w:rFonts w:ascii="Garamond" w:hAnsi="Garamond"/>
          <w:i/>
          <w:iCs/>
        </w:rPr>
        <w:t>Acta Orientalia Academiae Scientiarum Hungaricae</w:t>
      </w:r>
      <w:r w:rsidRPr="00D93995">
        <w:rPr>
          <w:rFonts w:ascii="Garamond" w:hAnsi="Garamond"/>
        </w:rPr>
        <w:t> 51, no. 1–2 (1998): 185–218. </w:t>
      </w:r>
    </w:p>
    <w:p w14:paraId="1BC6DBDA" w14:textId="77777777" w:rsidR="00481FCC" w:rsidRDefault="00481FCC" w:rsidP="00481FCC">
      <w:pPr>
        <w:rPr>
          <w:rFonts w:ascii="Garamond" w:hAnsi="Garamond"/>
        </w:rPr>
      </w:pPr>
      <w:r w:rsidRPr="00D93995">
        <w:rPr>
          <w:rFonts w:ascii="Garamond" w:hAnsi="Garamond"/>
        </w:rPr>
        <w:t xml:space="preserve">István György Tóth, “Raguzai Bonifác, a hódoltság első pápai vizitátora (1581-1582) [Boniface of Ragusa, the first papal visitor to Ottoman Hungary (1581-1582)],” </w:t>
      </w:r>
      <w:r w:rsidRPr="00D93995">
        <w:rPr>
          <w:rFonts w:ascii="Garamond" w:hAnsi="Garamond"/>
          <w:i/>
          <w:iCs/>
        </w:rPr>
        <w:t>Történelmi Szemle</w:t>
      </w:r>
      <w:r w:rsidRPr="00D93995">
        <w:rPr>
          <w:rFonts w:ascii="Garamond" w:hAnsi="Garamond"/>
        </w:rPr>
        <w:t xml:space="preserve"> 39, no. 3–4 (1997): 467–69.</w:t>
      </w:r>
    </w:p>
    <w:p w14:paraId="36ECF0D2" w14:textId="77777777" w:rsidR="00481FCC" w:rsidRDefault="00481FCC" w:rsidP="00481FCC">
      <w:pPr>
        <w:rPr>
          <w:rFonts w:ascii="Garamond" w:hAnsi="Garamond"/>
        </w:rPr>
      </w:pPr>
      <w:r w:rsidRPr="00D93995">
        <w:rPr>
          <w:rFonts w:ascii="Garamond" w:hAnsi="Garamond"/>
        </w:rPr>
        <w:t>Iván Borsa and István György Tóth, “Benlich Máté belgrádi püspök jelentése a török hódoltság katolikusairól [The report of Máté Belich, Bishop of Belgrade, on the Catholics under Turkish Occupation],” </w:t>
      </w:r>
      <w:r w:rsidRPr="00D93995">
        <w:rPr>
          <w:rFonts w:ascii="Garamond" w:hAnsi="Garamond"/>
          <w:i/>
          <w:iCs/>
        </w:rPr>
        <w:t>Levéltári Közlemények</w:t>
      </w:r>
      <w:r w:rsidRPr="00D93995">
        <w:rPr>
          <w:rFonts w:ascii="Garamond" w:hAnsi="Garamond"/>
        </w:rPr>
        <w:t> 60, no. 1 (1989).</w:t>
      </w:r>
    </w:p>
    <w:p w14:paraId="3ADF6BBA" w14:textId="77777777" w:rsidR="00481FCC" w:rsidRPr="00D93995" w:rsidRDefault="00481FCC" w:rsidP="00481FCC">
      <w:pPr>
        <w:rPr>
          <w:rFonts w:ascii="Garamond" w:hAnsi="Garamond"/>
        </w:rPr>
      </w:pPr>
    </w:p>
    <w:p w14:paraId="28348455" w14:textId="77777777" w:rsidR="00481FCC" w:rsidRPr="00D93995" w:rsidRDefault="00481FCC" w:rsidP="00481FCC">
      <w:pPr>
        <w:rPr>
          <w:rFonts w:ascii="Garamond" w:hAnsi="Garamond"/>
        </w:rPr>
      </w:pPr>
      <w:r w:rsidRPr="00D93995">
        <w:rPr>
          <w:rFonts w:ascii="Garamond" w:hAnsi="Garamond"/>
          <w:b/>
          <w:bCs/>
          <w:i/>
          <w:iCs/>
        </w:rPr>
        <w:t>Protestantism in Ottoman Hungary: (Lutherans, Calvinists, Unitarians, etc.)</w:t>
      </w:r>
    </w:p>
    <w:p w14:paraId="01C5687B" w14:textId="77777777" w:rsidR="00481FCC" w:rsidRPr="00D93995" w:rsidRDefault="00481FCC" w:rsidP="00481FCC">
      <w:pPr>
        <w:rPr>
          <w:rFonts w:ascii="Garamond" w:hAnsi="Garamond"/>
        </w:rPr>
      </w:pPr>
      <w:r w:rsidRPr="00D93995">
        <w:rPr>
          <w:rFonts w:ascii="Garamond" w:hAnsi="Garamond"/>
        </w:rPr>
        <w:t>Pál Ács, </w:t>
      </w:r>
      <w:r w:rsidRPr="00D93995">
        <w:rPr>
          <w:rFonts w:ascii="Garamond" w:hAnsi="Garamond"/>
          <w:i/>
          <w:iCs/>
        </w:rPr>
        <w:t>Reformations in Hungary in the Age of the Ottoman Conquest</w:t>
      </w:r>
      <w:r w:rsidRPr="00D93995">
        <w:rPr>
          <w:rFonts w:ascii="Garamond" w:hAnsi="Garamond"/>
        </w:rPr>
        <w:t> (Göttingen: V &amp; R, 2019).</w:t>
      </w:r>
    </w:p>
    <w:p w14:paraId="0D45E19F" w14:textId="77777777" w:rsidR="00481FCC" w:rsidRDefault="00481FCC" w:rsidP="00481FCC">
      <w:pPr>
        <w:rPr>
          <w:rFonts w:ascii="Garamond" w:hAnsi="Garamond"/>
        </w:rPr>
      </w:pPr>
      <w:r w:rsidRPr="00D93995">
        <w:rPr>
          <w:rFonts w:ascii="Garamond" w:hAnsi="Garamond"/>
        </w:rPr>
        <w:t>Gábor Székely, “Reformátusok Kecskeméten a 16-18. században [The reformers in Kecskemét in the 16th-18th centuries]” (Ph.D. Dissertation, Budapest, Eötvös Loránd Tudományegyetem, 2016).</w:t>
      </w:r>
    </w:p>
    <w:p w14:paraId="4CED4750" w14:textId="77777777" w:rsidR="00481FCC" w:rsidRPr="00D93995" w:rsidRDefault="00481FCC" w:rsidP="00481FCC">
      <w:pPr>
        <w:rPr>
          <w:rFonts w:ascii="Garamond" w:hAnsi="Garamond"/>
        </w:rPr>
      </w:pPr>
      <w:r w:rsidRPr="00D93995">
        <w:rPr>
          <w:rFonts w:ascii="Garamond" w:hAnsi="Garamond"/>
        </w:rPr>
        <w:t>Márta Fata, “‘Wider den grausamen Erbfeind deß Christlichen Nahmens’: Lutheran Military Chaplains from Württemberg in the Hungarian Wars against the Ottoman Empire in the Sixteenth and Seventeenth Centuries,” in </w:t>
      </w:r>
      <w:r w:rsidRPr="00D93995">
        <w:rPr>
          <w:rFonts w:ascii="Garamond" w:hAnsi="Garamond"/>
          <w:i/>
          <w:iCs/>
        </w:rPr>
        <w:t>Friars, nobles and burghers--sermons, images and prints</w:t>
      </w:r>
      <w:r w:rsidRPr="00D93995">
        <w:rPr>
          <w:rFonts w:ascii="Times New Roman" w:hAnsi="Times New Roman" w:cs="Times New Roman"/>
          <w:i/>
          <w:iCs/>
        </w:rPr>
        <w:t> </w:t>
      </w:r>
      <w:r w:rsidRPr="00D93995">
        <w:rPr>
          <w:rFonts w:ascii="Garamond" w:hAnsi="Garamond"/>
          <w:i/>
          <w:iCs/>
        </w:rPr>
        <w:t>: studies of culture and society in early-modern Europe, in memoriam István György Tóth</w:t>
      </w:r>
      <w:r w:rsidRPr="00D93995">
        <w:rPr>
          <w:rFonts w:ascii="Garamond" w:hAnsi="Garamond"/>
        </w:rPr>
        <w:t>, ed. Jaroslav Miller, László Kontler, and István György Tóth (New York: CEU Press, 2010), 73–90.</w:t>
      </w:r>
    </w:p>
    <w:p w14:paraId="45D59B86" w14:textId="77777777" w:rsidR="00481FCC" w:rsidRDefault="00481FCC" w:rsidP="00481FCC">
      <w:pPr>
        <w:rPr>
          <w:rFonts w:ascii="Garamond" w:hAnsi="Garamond"/>
        </w:rPr>
      </w:pPr>
      <w:r w:rsidRPr="00D93995">
        <w:rPr>
          <w:rFonts w:ascii="Garamond" w:hAnsi="Garamond"/>
        </w:rPr>
        <w:t>Katalin Péter, </w:t>
      </w:r>
      <w:r w:rsidRPr="00D93995">
        <w:rPr>
          <w:rFonts w:ascii="Garamond" w:hAnsi="Garamond"/>
          <w:i/>
          <w:iCs/>
        </w:rPr>
        <w:t>Papok és nemesek: Magyar művelődéstörténeti tanulmányok a reformációval kezdődő másfél évszázadból [Priests and nobles: Hungarian cultural historical studies on the first one and a half centuries of the reformation]</w:t>
      </w:r>
      <w:r w:rsidRPr="00D93995">
        <w:rPr>
          <w:rFonts w:ascii="Garamond" w:hAnsi="Garamond"/>
        </w:rPr>
        <w:t>, A Ráday Gyűjtemény tanulmányai (Budapest: Ráday Gyűjtemény, 1995).</w:t>
      </w:r>
    </w:p>
    <w:p w14:paraId="2EBC3B92" w14:textId="77777777" w:rsidR="00481FCC" w:rsidRDefault="00481FCC" w:rsidP="00481FCC">
      <w:pPr>
        <w:rPr>
          <w:rFonts w:ascii="Garamond" w:hAnsi="Garamond"/>
        </w:rPr>
      </w:pPr>
      <w:r w:rsidRPr="00D93995">
        <w:rPr>
          <w:rFonts w:ascii="Garamond" w:hAnsi="Garamond"/>
        </w:rPr>
        <w:t>Alexander Sándor Unghváry, </w:t>
      </w:r>
      <w:r w:rsidRPr="00D93995">
        <w:rPr>
          <w:rFonts w:ascii="Garamond" w:hAnsi="Garamond"/>
          <w:i/>
          <w:iCs/>
        </w:rPr>
        <w:t>The Hungarian Protestant Reformation in the Sixteenth Century under the Ottoman Impact</w:t>
      </w:r>
      <w:r w:rsidRPr="00D93995">
        <w:rPr>
          <w:rFonts w:ascii="Times New Roman" w:hAnsi="Times New Roman" w:cs="Times New Roman"/>
          <w:i/>
          <w:iCs/>
        </w:rPr>
        <w:t> </w:t>
      </w:r>
      <w:r w:rsidRPr="00D93995">
        <w:rPr>
          <w:rFonts w:ascii="Garamond" w:hAnsi="Garamond"/>
          <w:i/>
          <w:iCs/>
        </w:rPr>
        <w:t>: Essays and Profiles</w:t>
      </w:r>
      <w:r w:rsidRPr="00D93995">
        <w:rPr>
          <w:rFonts w:ascii="Garamond" w:hAnsi="Garamond"/>
        </w:rPr>
        <w:t>, Texts and Studies in Religion 48 (Lewiston, NY: The Edewin Mellen Press, 1989).</w:t>
      </w:r>
    </w:p>
    <w:p w14:paraId="06462C5B" w14:textId="77777777" w:rsidR="00481FCC" w:rsidRDefault="00481FCC" w:rsidP="00481FCC">
      <w:pPr>
        <w:rPr>
          <w:rFonts w:ascii="Garamond" w:hAnsi="Garamond"/>
        </w:rPr>
      </w:pPr>
      <w:r w:rsidRPr="00D93995">
        <w:rPr>
          <w:rFonts w:ascii="Garamond" w:hAnsi="Garamond"/>
        </w:rPr>
        <w:t>Jenő Zoványi, </w:t>
      </w:r>
      <w:r w:rsidRPr="00D93995">
        <w:rPr>
          <w:rFonts w:ascii="Garamond" w:hAnsi="Garamond"/>
          <w:i/>
          <w:iCs/>
        </w:rPr>
        <w:t>A reformáczió Magyarországon 1565-ig [The Reformation in Hungary to 1565]</w:t>
      </w:r>
      <w:r w:rsidRPr="00D93995">
        <w:rPr>
          <w:rFonts w:ascii="Garamond" w:hAnsi="Garamond"/>
        </w:rPr>
        <w:t> (Budapest: Az Állami Könyvterjesztő Vállalat, 1986).</w:t>
      </w:r>
    </w:p>
    <w:p w14:paraId="4D204A24" w14:textId="77777777" w:rsidR="00481FCC" w:rsidRDefault="00481FCC" w:rsidP="00481FCC">
      <w:pPr>
        <w:rPr>
          <w:rFonts w:ascii="Garamond" w:hAnsi="Garamond"/>
        </w:rPr>
      </w:pPr>
      <w:r w:rsidRPr="00D93995">
        <w:rPr>
          <w:rFonts w:ascii="Garamond" w:hAnsi="Garamond"/>
        </w:rPr>
        <w:t>László Balázs, “A pesti református egyház a török hódoltság alatt [The Reformed Church of Pest under Ottoman rule],” in </w:t>
      </w:r>
      <w:r w:rsidRPr="00D93995">
        <w:rPr>
          <w:rFonts w:ascii="Garamond" w:hAnsi="Garamond"/>
          <w:i/>
          <w:iCs/>
        </w:rPr>
        <w:t>Kálvin téri tanulmányok. Tanulmányok a Budapest Kálvin téri Református Gyülekezet történetéhez.</w:t>
      </w:r>
      <w:r w:rsidRPr="00D93995">
        <w:rPr>
          <w:rFonts w:ascii="Garamond" w:hAnsi="Garamond"/>
        </w:rPr>
        <w:t> (Budapest, 1983), 11–23.</w:t>
      </w:r>
    </w:p>
    <w:p w14:paraId="6AC931EC" w14:textId="77777777" w:rsidR="00481FCC" w:rsidRDefault="00481FCC" w:rsidP="00481FCC">
      <w:pPr>
        <w:rPr>
          <w:rFonts w:ascii="Garamond" w:hAnsi="Garamond"/>
        </w:rPr>
      </w:pPr>
      <w:r w:rsidRPr="00D93995">
        <w:rPr>
          <w:rFonts w:ascii="Garamond" w:hAnsi="Garamond"/>
        </w:rPr>
        <w:t>Mihály Bucsay, </w:t>
      </w:r>
      <w:r w:rsidRPr="00D93995">
        <w:rPr>
          <w:rFonts w:ascii="Garamond" w:hAnsi="Garamond"/>
          <w:i/>
          <w:iCs/>
        </w:rPr>
        <w:t>Der Protestantismus in Ungarn, 1521-1978: Ungarns Reformationskirchen in Geschichte u. Gegenwart</w:t>
      </w:r>
      <w:r w:rsidRPr="00D93995">
        <w:rPr>
          <w:rFonts w:ascii="Garamond" w:hAnsi="Garamond"/>
        </w:rPr>
        <w:t> (Vienna: Böhlau, 1977).</w:t>
      </w:r>
    </w:p>
    <w:p w14:paraId="438D2BB0" w14:textId="77777777" w:rsidR="00481FCC" w:rsidRPr="00D93995" w:rsidRDefault="00481FCC" w:rsidP="00481FCC">
      <w:pPr>
        <w:rPr>
          <w:rFonts w:ascii="Garamond" w:hAnsi="Garamond"/>
        </w:rPr>
      </w:pPr>
      <w:r w:rsidRPr="00D93995">
        <w:rPr>
          <w:rFonts w:ascii="Garamond" w:hAnsi="Garamond"/>
        </w:rPr>
        <w:t>Géza Kathona, </w:t>
      </w:r>
      <w:r w:rsidRPr="00D93995">
        <w:rPr>
          <w:rFonts w:ascii="Garamond" w:hAnsi="Garamond"/>
          <w:i/>
          <w:iCs/>
        </w:rPr>
        <w:t>Fejezetek a török hódoltsági reformáció történetébol [Chapters from the history of the Reformation in Ottoman Hungary]</w:t>
      </w:r>
      <w:r w:rsidRPr="00D93995">
        <w:rPr>
          <w:rFonts w:ascii="Garamond" w:hAnsi="Garamond"/>
        </w:rPr>
        <w:t> (Budapest: Akadémiai Kiadó, 1974).</w:t>
      </w:r>
    </w:p>
    <w:p w14:paraId="19D1C9A5" w14:textId="77777777" w:rsidR="00481FCC" w:rsidRDefault="00481FCC" w:rsidP="00481FCC">
      <w:pPr>
        <w:rPr>
          <w:rFonts w:ascii="Garamond" w:hAnsi="Garamond"/>
        </w:rPr>
      </w:pPr>
      <w:r w:rsidRPr="00D93995">
        <w:rPr>
          <w:rFonts w:ascii="Garamond" w:hAnsi="Garamond"/>
        </w:rPr>
        <w:t>Ágnes Ritoók-Szalay, “Csanaki János pesti pap levele [The letter of János Csanaki, priest of Pest],” in </w:t>
      </w:r>
      <w:r w:rsidRPr="00D93995">
        <w:rPr>
          <w:rFonts w:ascii="Garamond" w:hAnsi="Garamond"/>
          <w:i/>
          <w:iCs/>
        </w:rPr>
        <w:t>Tanulmányok és szövegek a magyarországi református egyház XVI. századi történetéből</w:t>
      </w:r>
      <w:r w:rsidRPr="00D93995">
        <w:rPr>
          <w:rFonts w:ascii="Garamond" w:hAnsi="Garamond"/>
        </w:rPr>
        <w:t>, Studia et Acta Ecclesiastica 3 (Budapest, 1973), 923–28.</w:t>
      </w:r>
    </w:p>
    <w:p w14:paraId="20317617" w14:textId="77777777" w:rsidR="00481FCC" w:rsidRPr="00D93995" w:rsidRDefault="00481FCC" w:rsidP="00481FCC">
      <w:pPr>
        <w:rPr>
          <w:rFonts w:ascii="Garamond" w:hAnsi="Garamond"/>
        </w:rPr>
      </w:pPr>
      <w:r w:rsidRPr="00D93995">
        <w:rPr>
          <w:rFonts w:ascii="Garamond" w:hAnsi="Garamond"/>
        </w:rPr>
        <w:t>Miklós Jankovich, “Buda város keresztény tanácsa a török hódoltság korában [The Christian Town Council of Buda during Turkish Rule],” </w:t>
      </w:r>
      <w:r w:rsidRPr="00D93995">
        <w:rPr>
          <w:rFonts w:ascii="Garamond" w:hAnsi="Garamond"/>
          <w:i/>
          <w:iCs/>
        </w:rPr>
        <w:t>Tanulmányok Budapest múltjából</w:t>
      </w:r>
      <w:r w:rsidRPr="00D93995">
        <w:rPr>
          <w:rFonts w:ascii="Garamond" w:hAnsi="Garamond"/>
        </w:rPr>
        <w:t> 14 (1961): 147–59.</w:t>
      </w:r>
    </w:p>
    <w:p w14:paraId="248C1E35" w14:textId="77777777" w:rsidR="00481FCC" w:rsidRDefault="00481FCC" w:rsidP="00481FCC">
      <w:pPr>
        <w:rPr>
          <w:rFonts w:ascii="Garamond" w:hAnsi="Garamond"/>
        </w:rPr>
      </w:pPr>
      <w:r w:rsidRPr="00D93995">
        <w:rPr>
          <w:rFonts w:ascii="Garamond" w:hAnsi="Garamond"/>
        </w:rPr>
        <w:t>Antal Földváry, </w:t>
      </w:r>
      <w:r w:rsidRPr="00D93995">
        <w:rPr>
          <w:rFonts w:ascii="Garamond" w:hAnsi="Garamond"/>
          <w:i/>
          <w:iCs/>
        </w:rPr>
        <w:t>A magyar református egyház és a török uralom [The Hungarian Calvinist Church and Turkish Rule]</w:t>
      </w:r>
      <w:r w:rsidRPr="00D93995">
        <w:rPr>
          <w:rFonts w:ascii="Garamond" w:hAnsi="Garamond"/>
        </w:rPr>
        <w:t> (Budapest: Rábaközi, 1940).</w:t>
      </w:r>
    </w:p>
    <w:p w14:paraId="2E6FA688" w14:textId="77777777" w:rsidR="00481FCC" w:rsidRPr="00D93995" w:rsidRDefault="00481FCC" w:rsidP="00481FCC">
      <w:pPr>
        <w:rPr>
          <w:rFonts w:ascii="Garamond" w:hAnsi="Garamond"/>
        </w:rPr>
      </w:pPr>
      <w:r w:rsidRPr="00D93995">
        <w:rPr>
          <w:rFonts w:ascii="Garamond" w:hAnsi="Garamond"/>
        </w:rPr>
        <w:t>Albert Gárdonyi, “Buda és Pest keresztény lakossága a török hódoltság alatt,” in </w:t>
      </w:r>
      <w:r w:rsidRPr="00D93995">
        <w:rPr>
          <w:rFonts w:ascii="Garamond" w:hAnsi="Garamond"/>
          <w:i/>
          <w:iCs/>
        </w:rPr>
        <w:t>Tanulmányok Budapest múltjából</w:t>
      </w:r>
      <w:r w:rsidRPr="00D93995">
        <w:rPr>
          <w:rFonts w:ascii="Garamond" w:hAnsi="Garamond"/>
        </w:rPr>
        <w:t>, ed. Károly Némethy and Jusztin Budó (Budapest, 1936), 13–33.</w:t>
      </w:r>
    </w:p>
    <w:p w14:paraId="0C5469A1" w14:textId="77777777" w:rsidR="00481FCC" w:rsidRPr="00D93995" w:rsidRDefault="00481FCC" w:rsidP="00481FCC">
      <w:pPr>
        <w:rPr>
          <w:rFonts w:ascii="Garamond" w:hAnsi="Garamond"/>
        </w:rPr>
      </w:pPr>
    </w:p>
    <w:p w14:paraId="1D64FE23" w14:textId="77777777" w:rsidR="00481FCC" w:rsidRPr="00D93995" w:rsidRDefault="00481FCC" w:rsidP="00481FCC">
      <w:pPr>
        <w:rPr>
          <w:rFonts w:ascii="Garamond" w:hAnsi="Garamond"/>
        </w:rPr>
      </w:pPr>
      <w:r w:rsidRPr="00D93995">
        <w:rPr>
          <w:rFonts w:ascii="Garamond" w:hAnsi="Garamond"/>
          <w:b/>
          <w:bCs/>
          <w:i/>
          <w:iCs/>
        </w:rPr>
        <w:t>Serbian Orthodoxy in Ottoman Hungary:</w:t>
      </w:r>
    </w:p>
    <w:p w14:paraId="4676447B" w14:textId="77777777" w:rsidR="00481FCC" w:rsidRPr="00D93995" w:rsidRDefault="00481FCC" w:rsidP="00481FCC">
      <w:pPr>
        <w:rPr>
          <w:rFonts w:ascii="Garamond" w:hAnsi="Garamond"/>
        </w:rPr>
      </w:pPr>
      <w:r w:rsidRPr="00D93995">
        <w:rPr>
          <w:rFonts w:ascii="Garamond" w:hAnsi="Garamond"/>
        </w:rPr>
        <w:t>Antal Molnár, “A szerb ortodox egyház és az uniós kísérletek a 17. században [The Serbian Orthodox church and attempts to unify in the 17th century],” in </w:t>
      </w:r>
      <w:r w:rsidRPr="00D93995">
        <w:rPr>
          <w:rFonts w:ascii="Garamond" w:hAnsi="Garamond"/>
          <w:i/>
          <w:iCs/>
        </w:rPr>
        <w:t>Elfelejtett végvidék: Tanulmányok a hódoltsági katolikus művelődés történetéből [Forgotten frontier: Studies in the cultural history of Catholics in the occupation period]</w:t>
      </w:r>
      <w:r w:rsidRPr="00D93995">
        <w:rPr>
          <w:rFonts w:ascii="Garamond" w:hAnsi="Garamond"/>
        </w:rPr>
        <w:t>, Régi Magyar Könyvtár Tanulmányok 9 (Budapest: Balassi Kiadó, 2008), 13–43.</w:t>
      </w:r>
    </w:p>
    <w:p w14:paraId="422DEC43" w14:textId="77777777" w:rsidR="00481FCC" w:rsidRPr="00D93995" w:rsidRDefault="00481FCC" w:rsidP="00481FCC">
      <w:pPr>
        <w:rPr>
          <w:rFonts w:ascii="Garamond" w:hAnsi="Garamond"/>
        </w:rPr>
      </w:pPr>
      <w:r w:rsidRPr="00D93995">
        <w:rPr>
          <w:rFonts w:ascii="Garamond" w:hAnsi="Garamond"/>
        </w:rPr>
        <w:t>László Hadrovics, </w:t>
      </w:r>
      <w:r w:rsidRPr="00D93995">
        <w:rPr>
          <w:rFonts w:ascii="Garamond" w:hAnsi="Garamond"/>
          <w:i/>
          <w:iCs/>
        </w:rPr>
        <w:t>Vallás, egyház, nemzettudat: a szerb egyház nemzeti szerepe a török uralom alatt</w:t>
      </w:r>
      <w:r w:rsidRPr="00D93995">
        <w:rPr>
          <w:rFonts w:ascii="Garamond" w:hAnsi="Garamond"/>
        </w:rPr>
        <w:t> [Belief, Church, and National Consciousness: the Serbian Church and Nation during the Turkish Occupation] (Budapest: Eötvös Loránd Tudományegyetem, 1991).</w:t>
      </w:r>
    </w:p>
    <w:p w14:paraId="76CDAE6A" w14:textId="77777777" w:rsidR="00481FCC" w:rsidRPr="00D93995" w:rsidRDefault="00481FCC" w:rsidP="00481FCC">
      <w:pPr>
        <w:rPr>
          <w:rFonts w:ascii="Garamond" w:hAnsi="Garamond"/>
        </w:rPr>
      </w:pPr>
      <w:r w:rsidRPr="00D93995">
        <w:rPr>
          <w:rFonts w:ascii="Garamond" w:hAnsi="Garamond"/>
        </w:rPr>
        <w:t>Jenő Szentkláray, </w:t>
      </w:r>
      <w:r w:rsidRPr="00D93995">
        <w:rPr>
          <w:rFonts w:ascii="Garamond" w:hAnsi="Garamond"/>
          <w:i/>
          <w:iCs/>
        </w:rPr>
        <w:t>A szerb monostoregyházak történeti emlékei Délmagyarországon [The historical relics of the Serbian monasteries in South-Hungary]</w:t>
      </w:r>
      <w:r w:rsidRPr="00D93995">
        <w:rPr>
          <w:rFonts w:ascii="Garamond" w:hAnsi="Garamond"/>
        </w:rPr>
        <w:t> (Budapest: Magyar Tudományos Akadémia, 1908).</w:t>
      </w:r>
      <w:r w:rsidRPr="00D93995">
        <w:rPr>
          <w:rFonts w:ascii="Garamond" w:hAnsi="Garamond"/>
        </w:rPr>
        <w:br/>
      </w:r>
    </w:p>
    <w:p w14:paraId="4BA8FDCF" w14:textId="77777777" w:rsidR="00481FCC" w:rsidRPr="00D93995" w:rsidRDefault="00481FCC" w:rsidP="00481FCC">
      <w:pPr>
        <w:rPr>
          <w:rFonts w:ascii="Garamond" w:hAnsi="Garamond"/>
        </w:rPr>
      </w:pPr>
      <w:r w:rsidRPr="00D93995">
        <w:rPr>
          <w:rFonts w:ascii="Garamond" w:hAnsi="Garamond"/>
          <w:b/>
          <w:bCs/>
          <w:i/>
          <w:iCs/>
        </w:rPr>
        <w:t>Judaism in Ottoman Hungary:</w:t>
      </w:r>
    </w:p>
    <w:p w14:paraId="2D1DDE38" w14:textId="77777777" w:rsidR="00481FCC" w:rsidRDefault="00481FCC" w:rsidP="00481FCC">
      <w:pPr>
        <w:rPr>
          <w:rFonts w:ascii="Garamond" w:hAnsi="Garamond"/>
        </w:rPr>
      </w:pPr>
      <w:r w:rsidRPr="00D93995">
        <w:rPr>
          <w:rFonts w:ascii="Garamond" w:hAnsi="Garamond"/>
        </w:rPr>
        <w:t>Ferenc Raj, “A History of the Jews in Hungary during Ottoman Domination</w:t>
      </w:r>
      <w:r w:rsidRPr="00D93995">
        <w:rPr>
          <w:rFonts w:ascii="Times New Roman" w:hAnsi="Times New Roman" w:cs="Times New Roman"/>
        </w:rPr>
        <w:t> </w:t>
      </w:r>
      <w:r w:rsidRPr="00D93995">
        <w:rPr>
          <w:rFonts w:ascii="Garamond" w:hAnsi="Garamond"/>
        </w:rPr>
        <w:t>: 1526-1686” (Ph.D., Waltham, Mass., Brandeis University, 2004).</w:t>
      </w:r>
    </w:p>
    <w:p w14:paraId="6DE2D306" w14:textId="77777777" w:rsidR="00481FCC" w:rsidRPr="00D93995" w:rsidRDefault="00481FCC" w:rsidP="00481FCC">
      <w:pPr>
        <w:rPr>
          <w:rFonts w:ascii="Garamond" w:hAnsi="Garamond"/>
        </w:rPr>
      </w:pPr>
      <w:r w:rsidRPr="00F3763B">
        <w:rPr>
          <w:rFonts w:ascii="Garamond" w:hAnsi="Garamond"/>
        </w:rPr>
        <w:t xml:space="preserve">Shlomo J. Spitzer and Géza Komoróczy, eds., </w:t>
      </w:r>
      <w:r w:rsidRPr="00F3763B">
        <w:rPr>
          <w:rFonts w:ascii="Garamond" w:hAnsi="Garamond"/>
          <w:i/>
          <w:iCs/>
        </w:rPr>
        <w:t>Héber Kútforrások Magyarország és magyarországi zsidóság történetéhez a kezdetektől 1686-ig</w:t>
      </w:r>
      <w:r w:rsidRPr="00F3763B">
        <w:rPr>
          <w:rFonts w:ascii="Garamond" w:hAnsi="Garamond"/>
        </w:rPr>
        <w:t xml:space="preserve"> (Budapest: MTA Judaisztikai Kutatócsoport, 2003).</w:t>
      </w:r>
    </w:p>
    <w:p w14:paraId="31C66E5D" w14:textId="77777777" w:rsidR="00481FCC" w:rsidRPr="00D93995" w:rsidRDefault="00481FCC" w:rsidP="00481FCC">
      <w:pPr>
        <w:rPr>
          <w:rFonts w:ascii="Garamond" w:hAnsi="Garamond"/>
        </w:rPr>
      </w:pPr>
      <w:r w:rsidRPr="00D93995">
        <w:rPr>
          <w:rFonts w:ascii="Garamond" w:hAnsi="Garamond"/>
        </w:rPr>
        <w:t>Tamás Raj and László Katus, </w:t>
      </w:r>
      <w:r w:rsidRPr="00D93995">
        <w:rPr>
          <w:rFonts w:ascii="Garamond" w:hAnsi="Garamond"/>
          <w:i/>
          <w:iCs/>
        </w:rPr>
        <w:t>Zsidók a törökkori Budán [Jewish life in Turkish Buda]</w:t>
      </w:r>
      <w:r w:rsidRPr="00D93995">
        <w:rPr>
          <w:rFonts w:ascii="Garamond" w:hAnsi="Garamond"/>
        </w:rPr>
        <w:t> (Budapest: Makkabi, 2002).</w:t>
      </w:r>
    </w:p>
    <w:p w14:paraId="525EAB72" w14:textId="20420328" w:rsidR="00C15C86" w:rsidRPr="00481FCC" w:rsidRDefault="00481FCC" w:rsidP="00481FCC">
      <w:pPr>
        <w:rPr>
          <w:rFonts w:ascii="Garamond" w:hAnsi="Garamond"/>
        </w:rPr>
      </w:pPr>
      <w:r w:rsidRPr="00D93995">
        <w:rPr>
          <w:rFonts w:ascii="Garamond" w:hAnsi="Garamond"/>
        </w:rPr>
        <w:t>György Haraszti, </w:t>
      </w:r>
      <w:r w:rsidRPr="00D93995">
        <w:rPr>
          <w:rFonts w:ascii="Garamond" w:hAnsi="Garamond"/>
          <w:i/>
          <w:iCs/>
        </w:rPr>
        <w:t>Két világ határán [On the border of two worlds]</w:t>
      </w:r>
      <w:r w:rsidRPr="00D93995">
        <w:rPr>
          <w:rFonts w:ascii="Garamond" w:hAnsi="Garamond"/>
        </w:rPr>
        <w:t> (Budapest: Múlt és Jövő Kiadó, 1999).</w:t>
      </w:r>
      <w:r w:rsidR="00C15C86" w:rsidRPr="00C15C86">
        <w:rPr>
          <w:rFonts w:ascii="Open Sans" w:eastAsia="Times New Roman" w:hAnsi="Open Sans" w:cs="Open Sans"/>
          <w:color w:val="212529"/>
          <w:kern w:val="0"/>
          <w:sz w:val="23"/>
          <w:szCs w:val="23"/>
          <w:lang w:eastAsia="en-GB"/>
          <w14:ligatures w14:val="none"/>
        </w:rPr>
        <w:br/>
      </w:r>
    </w:p>
    <w:p w14:paraId="14E41E24" w14:textId="1648EA75"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0"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3F748EF4" wp14:editId="00F6C750">
                  <wp:extent cx="302895" cy="302895"/>
                  <wp:effectExtent l="0" t="0" r="0" b="0"/>
                  <wp:docPr id="12" name="Rectangl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70DC6" id="Rectangle 12" o:spid="_x0000_s1026" href="https://ceulearning.ceu.edu/mod/resource/view.php?id=456450"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Agoston1991-enclaves</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14:33</w:t>
      </w:r>
    </w:p>
    <w:p w14:paraId="0E6509DF" w14:textId="5A7FA739"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1"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759CF10B" wp14:editId="36865535">
                  <wp:extent cx="302895" cy="302895"/>
                  <wp:effectExtent l="0" t="0" r="0" b="0"/>
                  <wp:docPr id="11" name="Rectangle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105DB" id="Rectangle 11" o:spid="_x0000_s1026" href="https://ceulearning.ceu.edu/mod/resource/view.php?id=45645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Toth2006-OldandNew</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14:34</w:t>
      </w:r>
    </w:p>
    <w:p w14:paraId="55386BBB" w14:textId="056527EA" w:rsidR="00C15C86" w:rsidRPr="00A048D4"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2"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20D81B00" wp14:editId="065BA8BE">
                  <wp:extent cx="302895" cy="302895"/>
                  <wp:effectExtent l="0" t="0" r="0" b="0"/>
                  <wp:docPr id="10" name="Rectangle 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CA287" id="Rectangle 10" o:spid="_x0000_s1026" href="https://ceulearning.ceu.edu/mod/resource/view.php?id=46325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Fodoretal2019</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15/02/23, 13:04</w:t>
      </w:r>
    </w:p>
    <w:p w14:paraId="4CE3F48E" w14:textId="77777777" w:rsidR="00A048D4" w:rsidRPr="00C15C86" w:rsidRDefault="00A048D4"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p>
    <w:p w14:paraId="7089B5DA" w14:textId="4EA28F70"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23" w:history="1">
        <w:r w:rsidR="0046672E">
          <w:rPr>
            <w:rFonts w:ascii="Poppins" w:eastAsia="Times New Roman" w:hAnsi="Poppins" w:cs="Poppins"/>
            <w:b/>
            <w:bCs/>
            <w:color w:val="00ACDF"/>
            <w:spacing w:val="24"/>
            <w:kern w:val="0"/>
            <w:sz w:val="27"/>
            <w:szCs w:val="27"/>
            <w:lang w:eastAsia="en-GB"/>
            <w14:ligatures w14:val="none"/>
          </w:rPr>
          <w:t>DATE</w:t>
        </w:r>
        <w:r w:rsidR="00C15C86" w:rsidRPr="00C15C86">
          <w:rPr>
            <w:rFonts w:ascii="Poppins" w:eastAsia="Times New Roman" w:hAnsi="Poppins" w:cs="Poppins"/>
            <w:b/>
            <w:bCs/>
            <w:color w:val="00ACDF"/>
            <w:spacing w:val="24"/>
            <w:kern w:val="0"/>
            <w:sz w:val="27"/>
            <w:szCs w:val="27"/>
            <w:lang w:eastAsia="en-GB"/>
            <w14:ligatures w14:val="none"/>
          </w:rPr>
          <w:t xml:space="preserve">: </w:t>
        </w:r>
        <w:r w:rsidR="0046672E">
          <w:rPr>
            <w:rFonts w:ascii="Poppins" w:eastAsia="Times New Roman" w:hAnsi="Poppins" w:cs="Poppins"/>
            <w:b/>
            <w:bCs/>
            <w:color w:val="00ACDF"/>
            <w:spacing w:val="24"/>
            <w:kern w:val="0"/>
            <w:sz w:val="27"/>
            <w:szCs w:val="27"/>
            <w:lang w:eastAsia="en-GB"/>
            <w14:ligatures w14:val="none"/>
          </w:rPr>
          <w:t>Urban</w:t>
        </w:r>
      </w:hyperlink>
      <w:r w:rsidR="0046672E">
        <w:rPr>
          <w:rFonts w:ascii="Poppins" w:eastAsia="Times New Roman" w:hAnsi="Poppins" w:cs="Poppins"/>
          <w:b/>
          <w:bCs/>
          <w:color w:val="00ACDF"/>
          <w:spacing w:val="24"/>
          <w:kern w:val="0"/>
          <w:sz w:val="27"/>
          <w:szCs w:val="27"/>
          <w:lang w:eastAsia="en-GB"/>
          <w14:ligatures w14:val="none"/>
        </w:rPr>
        <w:t xml:space="preserve"> History and Monuments</w:t>
      </w:r>
    </w:p>
    <w:p w14:paraId="6E1272FD" w14:textId="7202E46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 xml:space="preserve">Week 8: </w:t>
      </w:r>
      <w:r w:rsidR="0046672E">
        <w:rPr>
          <w:rFonts w:ascii="Open Sans" w:eastAsia="Times New Roman" w:hAnsi="Open Sans" w:cs="Open Sans"/>
          <w:b/>
          <w:bCs/>
          <w:color w:val="212529"/>
          <w:kern w:val="0"/>
          <w:sz w:val="23"/>
          <w:szCs w:val="23"/>
          <w:lang w:eastAsia="en-GB"/>
          <w14:ligatures w14:val="none"/>
        </w:rPr>
        <w:t>Urban History and Monuments</w:t>
      </w:r>
    </w:p>
    <w:p w14:paraId="7F86A046" w14:textId="77777777" w:rsidR="0060187E" w:rsidRDefault="0060187E" w:rsidP="0060187E">
      <w:pPr>
        <w:rPr>
          <w:rFonts w:ascii="Garamond" w:hAnsi="Garamond"/>
        </w:rPr>
      </w:pPr>
      <w:r w:rsidRPr="00B83286">
        <w:rPr>
          <w:rFonts w:ascii="Garamond" w:hAnsi="Garamond"/>
        </w:rPr>
        <w:t xml:space="preserve">Adrienn </w:t>
      </w:r>
      <w:r w:rsidRPr="00B83286">
        <w:rPr>
          <w:rFonts w:ascii="Garamond" w:hAnsi="Garamond"/>
          <w:b/>
          <w:bCs/>
        </w:rPr>
        <w:t>Papp</w:t>
      </w:r>
      <w:r w:rsidRPr="00B83286">
        <w:rPr>
          <w:rFonts w:ascii="Garamond" w:hAnsi="Garamond"/>
        </w:rPr>
        <w:t>, </w:t>
      </w:r>
      <w:r w:rsidRPr="00B83286">
        <w:rPr>
          <w:rFonts w:ascii="Garamond" w:hAnsi="Garamond"/>
          <w:i/>
          <w:iCs/>
        </w:rPr>
        <w:t>The Turkish Baths of Hungary: Archaeological Remains of the Ottoman Era</w:t>
      </w:r>
      <w:r w:rsidRPr="00B83286">
        <w:rPr>
          <w:rFonts w:ascii="Garamond" w:hAnsi="Garamond"/>
        </w:rPr>
        <w:t> (Budapest: Bölcsészettudományi Kutatóközpont: Régészeti Intézet, 2018</w:t>
      </w:r>
      <w:r>
        <w:rPr>
          <w:rFonts w:ascii="Garamond" w:hAnsi="Garamond"/>
        </w:rPr>
        <w:t>), p. 27–32, 43–72.</w:t>
      </w:r>
    </w:p>
    <w:p w14:paraId="6ABF98C2" w14:textId="77777777" w:rsidR="0060187E" w:rsidRDefault="0060187E" w:rsidP="0060187E">
      <w:pPr>
        <w:rPr>
          <w:rFonts w:ascii="Garamond" w:hAnsi="Garamond"/>
        </w:rPr>
      </w:pPr>
    </w:p>
    <w:p w14:paraId="535449EE" w14:textId="77777777" w:rsidR="0060187E" w:rsidRDefault="0060187E" w:rsidP="0060187E">
      <w:pPr>
        <w:rPr>
          <w:rFonts w:ascii="Garamond" w:hAnsi="Garamond"/>
        </w:rPr>
      </w:pPr>
      <w:r w:rsidRPr="00B83286">
        <w:rPr>
          <w:rFonts w:ascii="Garamond" w:hAnsi="Garamond"/>
        </w:rPr>
        <w:t xml:space="preserve">Nurhan </w:t>
      </w:r>
      <w:r w:rsidRPr="00B83286">
        <w:rPr>
          <w:rFonts w:ascii="Garamond" w:hAnsi="Garamond"/>
          <w:b/>
          <w:bCs/>
        </w:rPr>
        <w:t>Atasoy</w:t>
      </w:r>
      <w:r w:rsidRPr="00B83286">
        <w:rPr>
          <w:rFonts w:ascii="Garamond" w:hAnsi="Garamond"/>
        </w:rPr>
        <w:t xml:space="preserve"> and Lâle </w:t>
      </w:r>
      <w:r w:rsidRPr="00B83286">
        <w:rPr>
          <w:rFonts w:ascii="Garamond" w:hAnsi="Garamond"/>
          <w:b/>
          <w:bCs/>
        </w:rPr>
        <w:t>Uluç</w:t>
      </w:r>
      <w:r w:rsidRPr="00B83286">
        <w:rPr>
          <w:rFonts w:ascii="Garamond" w:hAnsi="Garamond"/>
        </w:rPr>
        <w:t xml:space="preserve">, </w:t>
      </w:r>
      <w:r w:rsidRPr="00B83286">
        <w:rPr>
          <w:rFonts w:ascii="Garamond" w:hAnsi="Garamond"/>
          <w:i/>
          <w:iCs/>
        </w:rPr>
        <w:t>Impressions of Ottoman Culture in Europe, 1453-1699</w:t>
      </w:r>
      <w:r w:rsidRPr="00B83286">
        <w:rPr>
          <w:rFonts w:ascii="Garamond" w:hAnsi="Garamond"/>
        </w:rPr>
        <w:t xml:space="preserve"> (Istanbul: Armaggan, 2012)</w:t>
      </w:r>
      <w:r>
        <w:rPr>
          <w:rFonts w:ascii="Garamond" w:hAnsi="Garamond"/>
        </w:rPr>
        <w:t xml:space="preserve">, 46–60, 231–265. </w:t>
      </w:r>
    </w:p>
    <w:p w14:paraId="63A5082D" w14:textId="77777777" w:rsidR="0060187E" w:rsidRPr="00B83286" w:rsidRDefault="0060187E" w:rsidP="0060187E">
      <w:pPr>
        <w:rPr>
          <w:rFonts w:ascii="Garamond" w:hAnsi="Garamond"/>
        </w:rPr>
      </w:pPr>
    </w:p>
    <w:p w14:paraId="4D378295" w14:textId="77777777" w:rsidR="0060187E" w:rsidRDefault="0060187E" w:rsidP="0060187E">
      <w:pPr>
        <w:rPr>
          <w:rFonts w:ascii="Garamond" w:hAnsi="Garamond"/>
        </w:rPr>
      </w:pPr>
      <w:r w:rsidRPr="00B83286">
        <w:rPr>
          <w:rFonts w:ascii="Garamond" w:hAnsi="Garamond"/>
          <w:b/>
          <w:bCs/>
          <w:u w:val="single"/>
          <w:lang w:val="en-US"/>
        </w:rPr>
        <w:t>ASSIGNMENT</w:t>
      </w:r>
      <w:r w:rsidRPr="00B83286">
        <w:rPr>
          <w:rFonts w:ascii="Garamond" w:hAnsi="Garamond"/>
          <w:lang w:val="en-US"/>
        </w:rPr>
        <w:t>: Choose a </w:t>
      </w:r>
      <w:r w:rsidRPr="00B83286">
        <w:rPr>
          <w:rFonts w:ascii="Garamond" w:hAnsi="Garamond"/>
          <w:b/>
          <w:bCs/>
          <w:u w:val="single"/>
          <w:lang w:val="en-US"/>
        </w:rPr>
        <w:t xml:space="preserve">monument </w:t>
      </w:r>
      <w:r>
        <w:rPr>
          <w:rFonts w:ascii="Garamond" w:hAnsi="Garamond"/>
          <w:b/>
          <w:bCs/>
          <w:u w:val="single"/>
          <w:lang w:val="en-US"/>
        </w:rPr>
        <w:t xml:space="preserve">or object </w:t>
      </w:r>
      <w:r w:rsidRPr="00B83286">
        <w:rPr>
          <w:rFonts w:ascii="Garamond" w:hAnsi="Garamond"/>
          <w:b/>
          <w:bCs/>
          <w:u w:val="single"/>
          <w:lang w:val="en-US"/>
        </w:rPr>
        <w:t>from Ottoman Hungary</w:t>
      </w:r>
      <w:r w:rsidRPr="00B83286">
        <w:rPr>
          <w:rFonts w:ascii="Garamond" w:hAnsi="Garamond"/>
          <w:lang w:val="en-US"/>
        </w:rPr>
        <w:t> and briefly present (3 minutes) everything you can find on it in class. Please send me a maximum of three slides by 8AM.</w:t>
      </w:r>
      <w:r w:rsidRPr="00B83286">
        <w:rPr>
          <w:rFonts w:ascii="Garamond" w:hAnsi="Garamond"/>
        </w:rPr>
        <w:t> </w:t>
      </w:r>
    </w:p>
    <w:p w14:paraId="65997EF8" w14:textId="77777777" w:rsidR="0060187E" w:rsidRPr="00B83286" w:rsidRDefault="0060187E" w:rsidP="0060187E">
      <w:pPr>
        <w:rPr>
          <w:rFonts w:ascii="Garamond" w:hAnsi="Garamond"/>
        </w:rPr>
      </w:pPr>
    </w:p>
    <w:p w14:paraId="4CA8DF10" w14:textId="77777777" w:rsidR="0060187E" w:rsidRPr="00B83286" w:rsidRDefault="0060187E" w:rsidP="0060187E">
      <w:pPr>
        <w:rPr>
          <w:rFonts w:ascii="Garamond" w:hAnsi="Garamond"/>
          <w:i/>
          <w:iCs/>
        </w:rPr>
      </w:pPr>
      <w:r w:rsidRPr="00B83286">
        <w:rPr>
          <w:rFonts w:ascii="Garamond" w:hAnsi="Garamond"/>
          <w:i/>
          <w:iCs/>
        </w:rPr>
        <w:t>Lists of monuments to choose from: </w:t>
      </w:r>
    </w:p>
    <w:p w14:paraId="05824308" w14:textId="77777777" w:rsidR="0060187E" w:rsidRDefault="0060187E" w:rsidP="0060187E">
      <w:pPr>
        <w:rPr>
          <w:rFonts w:ascii="Garamond" w:hAnsi="Garamond"/>
        </w:rPr>
      </w:pPr>
      <w:r w:rsidRPr="00B83286">
        <w:rPr>
          <w:rFonts w:ascii="Garamond" w:hAnsi="Garamond"/>
        </w:rPr>
        <w:t>Self-guided tour of Ottoman</w:t>
      </w:r>
      <w:r>
        <w:rPr>
          <w:rFonts w:ascii="Garamond" w:hAnsi="Garamond"/>
        </w:rPr>
        <w:t xml:space="preserve"> </w:t>
      </w:r>
      <w:r w:rsidRPr="00B83286">
        <w:rPr>
          <w:rFonts w:ascii="Garamond" w:hAnsi="Garamond"/>
        </w:rPr>
        <w:t>Buda:</w:t>
      </w:r>
    </w:p>
    <w:p w14:paraId="715231B1" w14:textId="77777777" w:rsidR="0060187E" w:rsidRPr="00B83286" w:rsidRDefault="00000000" w:rsidP="0060187E">
      <w:pPr>
        <w:rPr>
          <w:rFonts w:ascii="Garamond" w:hAnsi="Garamond"/>
        </w:rPr>
      </w:pPr>
      <w:hyperlink r:id="rId24" w:history="1">
        <w:r w:rsidR="0060187E" w:rsidRPr="00B83286">
          <w:rPr>
            <w:rStyle w:val="Hyperlink"/>
            <w:rFonts w:ascii="Garamond" w:hAnsi="Garamond"/>
          </w:rPr>
          <w:t>https://www.google.com/maps/d/u/0/edit?mid=1SQX0uXEBMk4vWWpDZpSwtxnvjIjtGUg&amp;usp=sharing</w:t>
        </w:r>
      </w:hyperlink>
    </w:p>
    <w:p w14:paraId="79493E72" w14:textId="77777777" w:rsidR="0060187E" w:rsidRPr="00B83286" w:rsidRDefault="0060187E" w:rsidP="0060187E">
      <w:pPr>
        <w:rPr>
          <w:rFonts w:ascii="Garamond" w:hAnsi="Garamond"/>
        </w:rPr>
      </w:pPr>
      <w:r w:rsidRPr="00B83286">
        <w:rPr>
          <w:rFonts w:ascii="Garamond" w:hAnsi="Garamond"/>
        </w:rPr>
        <w:t>Balázs Sudár, “Baths in Ottoman Hungary,” </w:t>
      </w:r>
      <w:r w:rsidRPr="00B83286">
        <w:rPr>
          <w:rFonts w:ascii="Garamond" w:hAnsi="Garamond"/>
          <w:i/>
          <w:iCs/>
        </w:rPr>
        <w:t>Acta Orientalia Academiae Scientiarum Hungaricae</w:t>
      </w:r>
      <w:r w:rsidRPr="00B83286">
        <w:rPr>
          <w:rFonts w:ascii="Garamond" w:hAnsi="Garamond"/>
        </w:rPr>
        <w:t> 57, no. 4 (2004): 391–437.</w:t>
      </w:r>
    </w:p>
    <w:p w14:paraId="09ED91E1" w14:textId="77777777" w:rsidR="0060187E" w:rsidRPr="00B83286" w:rsidRDefault="0060187E" w:rsidP="0060187E">
      <w:pPr>
        <w:rPr>
          <w:rFonts w:ascii="Garamond" w:hAnsi="Garamond"/>
        </w:rPr>
      </w:pPr>
      <w:r w:rsidRPr="00B83286">
        <w:rPr>
          <w:rFonts w:ascii="Garamond" w:hAnsi="Garamond"/>
        </w:rPr>
        <w:lastRenderedPageBreak/>
        <w:t>Mehmet Emin Yılmaz, “Osmanlı Macaristanı’nda Tekkeler, Türbeler, Şehitlikler ve Mezar Taşları [Dervish Lodges, Tombs, Martyrs Burial Sites and Tomb Stones in Ottoman Hungary],” </w:t>
      </w:r>
      <w:r w:rsidRPr="00B83286">
        <w:rPr>
          <w:rFonts w:ascii="Garamond" w:hAnsi="Garamond"/>
          <w:i/>
          <w:iCs/>
        </w:rPr>
        <w:t>Vakıflar Dergisi</w:t>
      </w:r>
      <w:r w:rsidRPr="00B83286">
        <w:rPr>
          <w:rFonts w:ascii="Garamond" w:hAnsi="Garamond"/>
        </w:rPr>
        <w:t> 52 (2019): 157–204.</w:t>
      </w:r>
    </w:p>
    <w:p w14:paraId="7A021EF4" w14:textId="77777777" w:rsidR="0060187E" w:rsidRPr="00B83286" w:rsidRDefault="0060187E" w:rsidP="0060187E">
      <w:pPr>
        <w:rPr>
          <w:rFonts w:ascii="Garamond" w:hAnsi="Garamond"/>
        </w:rPr>
      </w:pPr>
      <w:r w:rsidRPr="00B83286">
        <w:rPr>
          <w:rFonts w:ascii="Garamond" w:hAnsi="Garamond"/>
        </w:rPr>
        <w:t>Ekrem Hakki Ayverdi, </w:t>
      </w:r>
      <w:r w:rsidRPr="00B83286">
        <w:rPr>
          <w:rFonts w:ascii="Garamond" w:hAnsi="Garamond"/>
          <w:i/>
          <w:iCs/>
        </w:rPr>
        <w:t>Avrupa’da Osmanli mimâri eserleri [Ottoman monuments in Europe]</w:t>
      </w:r>
      <w:r w:rsidRPr="00B83286">
        <w:rPr>
          <w:rFonts w:ascii="Garamond" w:hAnsi="Garamond"/>
        </w:rPr>
        <w:t>, vol. 1 (Istanbul: Istanbul Fetih Cemiyeti, 1978).</w:t>
      </w:r>
    </w:p>
    <w:p w14:paraId="3E6A7C03" w14:textId="77777777" w:rsidR="0060187E" w:rsidRPr="00B83286" w:rsidRDefault="0060187E" w:rsidP="0060187E">
      <w:pPr>
        <w:rPr>
          <w:rFonts w:ascii="Garamond" w:hAnsi="Garamond"/>
        </w:rPr>
      </w:pPr>
      <w:r w:rsidRPr="00B83286">
        <w:rPr>
          <w:rFonts w:ascii="Garamond" w:hAnsi="Garamond"/>
        </w:rPr>
        <w:t>Balázs Sudár, </w:t>
      </w:r>
      <w:r w:rsidRPr="00B83286">
        <w:rPr>
          <w:rFonts w:ascii="Garamond" w:hAnsi="Garamond"/>
          <w:i/>
          <w:iCs/>
        </w:rPr>
        <w:t>Dzsámik és mecsetek a hódolt Magyarországon [Camiis and Mosques in occupied Hungary]</w:t>
      </w:r>
      <w:r w:rsidRPr="00B83286">
        <w:rPr>
          <w:rFonts w:ascii="Garamond" w:hAnsi="Garamond"/>
        </w:rPr>
        <w:t> (Budapest: MTA Bölcsészettudományi Kutatóközpont Történettudományi Intézet, 2014) (ask Rastko for the digital?)</w:t>
      </w:r>
    </w:p>
    <w:p w14:paraId="16246538" w14:textId="77777777" w:rsidR="0060187E" w:rsidRDefault="0060187E" w:rsidP="0060187E">
      <w:pPr>
        <w:rPr>
          <w:rFonts w:ascii="Garamond" w:hAnsi="Garamond"/>
        </w:rPr>
      </w:pPr>
      <w:r w:rsidRPr="00B83286">
        <w:rPr>
          <w:rFonts w:ascii="Garamond" w:hAnsi="Garamond"/>
        </w:rPr>
        <w:t>Győző Gerő, </w:t>
      </w:r>
      <w:r w:rsidRPr="00B83286">
        <w:rPr>
          <w:rFonts w:ascii="Garamond" w:hAnsi="Garamond"/>
          <w:i/>
          <w:iCs/>
        </w:rPr>
        <w:t>Az oszmán-török építészet Magyarországon</w:t>
      </w:r>
      <w:r w:rsidRPr="00B83286">
        <w:rPr>
          <w:rFonts w:ascii="Times New Roman" w:hAnsi="Times New Roman" w:cs="Times New Roman"/>
          <w:i/>
          <w:iCs/>
        </w:rPr>
        <w:t> </w:t>
      </w:r>
      <w:r w:rsidRPr="00B83286">
        <w:rPr>
          <w:rFonts w:ascii="Garamond" w:hAnsi="Garamond"/>
          <w:i/>
          <w:iCs/>
        </w:rPr>
        <w:t>: dzsámik, türbék, fürdok [Ottoman Turkish architecture in Hungary: camis, turbes, baths]</w:t>
      </w:r>
      <w:r w:rsidRPr="00B83286">
        <w:rPr>
          <w:rFonts w:ascii="Garamond" w:hAnsi="Garamond"/>
        </w:rPr>
        <w:t xml:space="preserve"> (Budapest: Akadémiai Kiadó, 1980). </w:t>
      </w:r>
    </w:p>
    <w:p w14:paraId="0D4BDEED" w14:textId="77777777" w:rsidR="0060187E" w:rsidRPr="00B83286" w:rsidRDefault="0060187E" w:rsidP="0060187E">
      <w:pPr>
        <w:rPr>
          <w:rFonts w:ascii="Garamond" w:hAnsi="Garamond"/>
        </w:rPr>
      </w:pPr>
    </w:p>
    <w:p w14:paraId="32B3EBD0" w14:textId="77777777" w:rsidR="0060187E" w:rsidRPr="00A17396" w:rsidRDefault="0060187E" w:rsidP="0060187E">
      <w:pPr>
        <w:rPr>
          <w:rFonts w:ascii="Garamond" w:hAnsi="Garamond"/>
          <w:b/>
          <w:bCs/>
          <w:i/>
          <w:iCs/>
        </w:rPr>
      </w:pPr>
      <w:r w:rsidRPr="00B83286">
        <w:rPr>
          <w:rFonts w:ascii="Garamond" w:hAnsi="Garamond"/>
          <w:b/>
          <w:bCs/>
          <w:i/>
          <w:iCs/>
        </w:rPr>
        <w:t>Additional suggested readings:</w:t>
      </w:r>
    </w:p>
    <w:p w14:paraId="3B6A4981" w14:textId="77777777" w:rsidR="0060187E" w:rsidRPr="00A17396" w:rsidRDefault="0060187E" w:rsidP="0060187E">
      <w:pPr>
        <w:rPr>
          <w:rFonts w:ascii="Garamond" w:hAnsi="Garamond"/>
          <w:b/>
          <w:bCs/>
        </w:rPr>
      </w:pPr>
      <w:r>
        <w:rPr>
          <w:rFonts w:ascii="Garamond" w:hAnsi="Garamond"/>
          <w:b/>
          <w:bCs/>
        </w:rPr>
        <w:t>Urban</w:t>
      </w:r>
      <w:r w:rsidRPr="00A17396">
        <w:rPr>
          <w:rFonts w:ascii="Garamond" w:hAnsi="Garamond"/>
          <w:b/>
          <w:bCs/>
        </w:rPr>
        <w:t xml:space="preserve"> history:</w:t>
      </w:r>
    </w:p>
    <w:p w14:paraId="7792A384" w14:textId="77777777" w:rsidR="0060187E" w:rsidRDefault="0060187E" w:rsidP="0060187E">
      <w:pPr>
        <w:rPr>
          <w:rFonts w:ascii="Garamond" w:hAnsi="Garamond"/>
        </w:rPr>
      </w:pPr>
      <w:r w:rsidRPr="00B83286">
        <w:rPr>
          <w:rFonts w:ascii="Garamond" w:hAnsi="Garamond"/>
        </w:rPr>
        <w:t xml:space="preserve">Pierre Pinon, “The Ottoman Cities of the Balkans,” in </w:t>
      </w:r>
      <w:r w:rsidRPr="00B83286">
        <w:rPr>
          <w:rFonts w:ascii="Garamond" w:hAnsi="Garamond"/>
          <w:i/>
          <w:iCs/>
        </w:rPr>
        <w:t>The City in the Islamic World</w:t>
      </w:r>
      <w:r w:rsidRPr="00B83286">
        <w:rPr>
          <w:rFonts w:ascii="Garamond" w:hAnsi="Garamond"/>
        </w:rPr>
        <w:t>, ed. Salma Khadra Jayyusi et al. (Leiden: Brill, 2008), 143–58. </w:t>
      </w:r>
    </w:p>
    <w:p w14:paraId="4F97EDFF" w14:textId="77777777" w:rsidR="0060187E" w:rsidRDefault="0060187E" w:rsidP="0060187E">
      <w:pPr>
        <w:rPr>
          <w:rFonts w:ascii="Garamond" w:hAnsi="Garamond"/>
        </w:rPr>
      </w:pPr>
    </w:p>
    <w:p w14:paraId="129230D2" w14:textId="77777777" w:rsidR="0060187E" w:rsidRPr="00B83286" w:rsidRDefault="0060187E" w:rsidP="0060187E">
      <w:pPr>
        <w:rPr>
          <w:rFonts w:ascii="Garamond" w:hAnsi="Garamond"/>
          <w:b/>
          <w:bCs/>
        </w:rPr>
      </w:pPr>
      <w:r w:rsidRPr="00B83286">
        <w:rPr>
          <w:rFonts w:ascii="Garamond" w:hAnsi="Garamond"/>
          <w:b/>
          <w:bCs/>
        </w:rPr>
        <w:t>Architecture:</w:t>
      </w:r>
    </w:p>
    <w:p w14:paraId="0D67B252" w14:textId="77777777" w:rsidR="0060187E" w:rsidRPr="00B83286" w:rsidRDefault="0060187E" w:rsidP="0060187E">
      <w:pPr>
        <w:rPr>
          <w:rFonts w:ascii="Garamond" w:hAnsi="Garamond"/>
        </w:rPr>
      </w:pPr>
      <w:r w:rsidRPr="00B83286">
        <w:rPr>
          <w:rFonts w:ascii="Garamond" w:hAnsi="Garamond"/>
        </w:rPr>
        <w:t>Péter Farbaky, “Architecture during the Tripartition of Hungary I: 1540-1630,” in </w:t>
      </w:r>
      <w:r w:rsidRPr="00B83286">
        <w:rPr>
          <w:rFonts w:ascii="Garamond" w:hAnsi="Garamond"/>
          <w:i/>
          <w:iCs/>
        </w:rPr>
        <w:t>The Architecture of Historic Hungary</w:t>
      </w:r>
      <w:r w:rsidRPr="00B83286">
        <w:rPr>
          <w:rFonts w:ascii="Garamond" w:hAnsi="Garamond"/>
        </w:rPr>
        <w:t>, ed. Dora Wiebenson, József Sisa, and Pál Lővei (Cambridge, MA: MIT Press, 1998), 67–87. - NOTE: the scan I have below is hand photographed from over 10 years ago... I will make a real scan from a hard copy in the CEU library on Tuesday if no one sends me it before then</w:t>
      </w:r>
    </w:p>
    <w:p w14:paraId="5E30B8F2" w14:textId="77777777" w:rsidR="0060187E" w:rsidRPr="00B83286" w:rsidRDefault="0060187E" w:rsidP="0060187E">
      <w:pPr>
        <w:rPr>
          <w:rFonts w:ascii="Garamond" w:hAnsi="Garamond"/>
        </w:rPr>
      </w:pPr>
      <w:r w:rsidRPr="00B83286">
        <w:rPr>
          <w:rFonts w:ascii="Garamond" w:hAnsi="Garamond"/>
        </w:rPr>
        <w:t>Ibolya Gerelyes and Gyöngyi Kovács, eds., </w:t>
      </w:r>
      <w:r w:rsidRPr="00B83286">
        <w:rPr>
          <w:rFonts w:ascii="Garamond" w:hAnsi="Garamond"/>
          <w:i/>
          <w:iCs/>
        </w:rPr>
        <w:t>Archaeology of the Ottoman Period in Hungary</w:t>
      </w:r>
      <w:r w:rsidRPr="00B83286">
        <w:rPr>
          <w:rFonts w:ascii="Times New Roman" w:hAnsi="Times New Roman" w:cs="Times New Roman"/>
          <w:i/>
          <w:iCs/>
        </w:rPr>
        <w:t> </w:t>
      </w:r>
      <w:r w:rsidRPr="00B83286">
        <w:rPr>
          <w:rFonts w:ascii="Garamond" w:hAnsi="Garamond"/>
          <w:i/>
          <w:iCs/>
        </w:rPr>
        <w:t>: Papers of the Conference Held at the Hungarian National Museum, Budapest, 24-26 May 2000</w:t>
      </w:r>
      <w:r w:rsidRPr="00B83286">
        <w:rPr>
          <w:rFonts w:ascii="Garamond" w:hAnsi="Garamond"/>
        </w:rPr>
        <w:t> (Budapest: The Museum, 2003).</w:t>
      </w:r>
    </w:p>
    <w:p w14:paraId="0E340EDC" w14:textId="77777777" w:rsidR="0060187E" w:rsidRPr="00B83286" w:rsidRDefault="0060187E" w:rsidP="0060187E">
      <w:pPr>
        <w:rPr>
          <w:rFonts w:ascii="Garamond" w:hAnsi="Garamond"/>
        </w:rPr>
      </w:pPr>
      <w:r w:rsidRPr="00B83286">
        <w:rPr>
          <w:rFonts w:ascii="Garamond" w:hAnsi="Garamond"/>
        </w:rPr>
        <w:t>Mónika F. Molnár, “Ottoman Buildings of Buda in a Turkish Drawing of 1684 from the Marsili-Collection of Bologna,” </w:t>
      </w:r>
      <w:r w:rsidRPr="00B83286">
        <w:rPr>
          <w:rFonts w:ascii="Garamond" w:hAnsi="Garamond"/>
          <w:i/>
          <w:iCs/>
        </w:rPr>
        <w:t>Güney-Doğu Avrupa Araştırmaları Dergisi</w:t>
      </w:r>
      <w:r w:rsidRPr="00B83286">
        <w:rPr>
          <w:rFonts w:ascii="Garamond" w:hAnsi="Garamond"/>
        </w:rPr>
        <w:t> 25 (2014): 35–54.</w:t>
      </w:r>
    </w:p>
    <w:p w14:paraId="7E2AB375" w14:textId="77777777" w:rsidR="0060187E" w:rsidRPr="00B83286" w:rsidRDefault="0060187E" w:rsidP="0060187E">
      <w:pPr>
        <w:rPr>
          <w:rFonts w:ascii="Garamond" w:hAnsi="Garamond"/>
        </w:rPr>
      </w:pPr>
      <w:r w:rsidRPr="00B83286">
        <w:rPr>
          <w:rFonts w:ascii="Garamond" w:hAnsi="Garamond"/>
        </w:rPr>
        <w:t>Zoltán Bencze, “Recent Research into Ottoman Period Remains in Buda,” in </w:t>
      </w:r>
      <w:r w:rsidRPr="00B83286">
        <w:rPr>
          <w:rFonts w:ascii="Garamond" w:hAnsi="Garamond"/>
          <w:i/>
          <w:iCs/>
        </w:rPr>
        <w:t>Archaeology of the Ottoman Period in Hungary: Papers of the Conference Held at the Hungarian National Museum, Budapest, 24-26 May 2000</w:t>
      </w:r>
      <w:r w:rsidRPr="00B83286">
        <w:rPr>
          <w:rFonts w:ascii="Garamond" w:hAnsi="Garamond"/>
        </w:rPr>
        <w:t>, ed. Ibolya Gerelyes and Gyöngyi Kovács (Budapest: Hungarian National Museum, 2003), 55–59.</w:t>
      </w:r>
    </w:p>
    <w:p w14:paraId="47338FC8" w14:textId="77777777" w:rsidR="0060187E" w:rsidRPr="00B83286" w:rsidRDefault="0060187E" w:rsidP="0060187E">
      <w:pPr>
        <w:rPr>
          <w:rFonts w:ascii="Garamond" w:hAnsi="Garamond"/>
        </w:rPr>
      </w:pPr>
      <w:r w:rsidRPr="00B83286">
        <w:rPr>
          <w:rFonts w:ascii="Garamond" w:hAnsi="Garamond"/>
        </w:rPr>
        <w:t>Lajos Fekete, “Buda and Pest under Turkish Rule,” ed. Gyula Káldy-Nagy, </w:t>
      </w:r>
      <w:r w:rsidRPr="00B83286">
        <w:rPr>
          <w:rFonts w:ascii="Garamond" w:hAnsi="Garamond"/>
          <w:i/>
          <w:iCs/>
        </w:rPr>
        <w:t>Studia Turco-Hungarica</w:t>
      </w:r>
      <w:r w:rsidRPr="00B83286">
        <w:rPr>
          <w:rFonts w:ascii="Garamond" w:hAnsi="Garamond"/>
        </w:rPr>
        <w:t> 3 (1976): 9–102.</w:t>
      </w:r>
    </w:p>
    <w:p w14:paraId="201FC44C" w14:textId="77777777" w:rsidR="0060187E" w:rsidRPr="00B83286" w:rsidRDefault="0060187E" w:rsidP="0060187E">
      <w:pPr>
        <w:rPr>
          <w:rFonts w:ascii="Garamond" w:hAnsi="Garamond"/>
        </w:rPr>
      </w:pPr>
      <w:r w:rsidRPr="00B83286">
        <w:rPr>
          <w:rFonts w:ascii="Garamond" w:hAnsi="Garamond"/>
        </w:rPr>
        <w:t>Endre Veress, “Gróf Marsigli Alajos olasz hadmérnök jelentései és térképei Budavár 1684-1686-iki ostromárül, viszafoglalásáról, és helyrajzáról [Count Marsigli, Italian Military Engineer’s reports on and maps of the fortress of Buda from the siege, capture, and geography, 1684–1686],” </w:t>
      </w:r>
      <w:r w:rsidRPr="00B83286">
        <w:rPr>
          <w:rFonts w:ascii="Garamond" w:hAnsi="Garamond"/>
          <w:i/>
          <w:iCs/>
        </w:rPr>
        <w:t>Budapest Régiségei</w:t>
      </w:r>
      <w:r w:rsidRPr="00B83286">
        <w:rPr>
          <w:rFonts w:ascii="Garamond" w:hAnsi="Garamond"/>
        </w:rPr>
        <w:t> 9 (1906): 103–70.</w:t>
      </w:r>
    </w:p>
    <w:p w14:paraId="7DBA6CE0" w14:textId="77777777" w:rsidR="0060187E" w:rsidRPr="00B83286" w:rsidRDefault="0060187E" w:rsidP="0060187E">
      <w:pPr>
        <w:rPr>
          <w:rFonts w:ascii="Garamond" w:hAnsi="Garamond"/>
        </w:rPr>
      </w:pPr>
      <w:r w:rsidRPr="00B83286">
        <w:rPr>
          <w:rFonts w:ascii="Garamond" w:hAnsi="Garamond"/>
        </w:rPr>
        <w:t>Erika Wicker, “A Serb Cemetery from the Ottoman Era in Hungary,” in </w:t>
      </w:r>
      <w:r w:rsidRPr="00B83286">
        <w:rPr>
          <w:rFonts w:ascii="Garamond" w:hAnsi="Garamond"/>
          <w:i/>
          <w:iCs/>
        </w:rPr>
        <w:t>Archaeology of the Ottoman Period in Hungary: Papers of the Conference Held at the Hungarian National Museum, Budapest, 24-26 May 2000</w:t>
      </w:r>
      <w:r w:rsidRPr="00B83286">
        <w:rPr>
          <w:rFonts w:ascii="Garamond" w:hAnsi="Garamond"/>
        </w:rPr>
        <w:t>, ed. Ibolya Gerelyes and Gyöngyi Kovács (Budapest: Hungarian National Museum, 2003), 237–48.</w:t>
      </w:r>
    </w:p>
    <w:p w14:paraId="73EFC256" w14:textId="77777777" w:rsidR="0060187E" w:rsidRDefault="0060187E" w:rsidP="0060187E">
      <w:pPr>
        <w:rPr>
          <w:rFonts w:ascii="Garamond" w:hAnsi="Garamond"/>
        </w:rPr>
      </w:pPr>
      <w:r w:rsidRPr="00B83286">
        <w:rPr>
          <w:rFonts w:ascii="Garamond" w:hAnsi="Garamond"/>
        </w:rPr>
        <w:t>Pál Fodor, </w:t>
      </w:r>
      <w:r w:rsidRPr="00B83286">
        <w:rPr>
          <w:rFonts w:ascii="Garamond" w:hAnsi="Garamond"/>
          <w:i/>
          <w:iCs/>
        </w:rPr>
        <w:t>Turbék: Szulejmán Szultán szigetvári Türbevárosa a 16.-17. századi oszmán-török forrásokban [Turbes: Sultan Suleyman’s Turbe village in Szigetvar in Ottoman Turkish sources from the 16.-17. centuries]</w:t>
      </w:r>
      <w:r w:rsidRPr="00B83286">
        <w:rPr>
          <w:rFonts w:ascii="Garamond" w:hAnsi="Garamond"/>
        </w:rPr>
        <w:t> (Budapest: Bölcsészettudományi Kutatóközpont, 2020).</w:t>
      </w:r>
    </w:p>
    <w:p w14:paraId="4FFF4BE9" w14:textId="77777777" w:rsidR="0060187E" w:rsidRDefault="0060187E" w:rsidP="0060187E">
      <w:pPr>
        <w:rPr>
          <w:rFonts w:ascii="Garamond" w:hAnsi="Garamond"/>
        </w:rPr>
      </w:pPr>
    </w:p>
    <w:p w14:paraId="10100E6D" w14:textId="77777777" w:rsidR="0060187E" w:rsidRPr="00B83286" w:rsidRDefault="0060187E" w:rsidP="0060187E">
      <w:pPr>
        <w:rPr>
          <w:rFonts w:ascii="Garamond" w:hAnsi="Garamond"/>
          <w:b/>
          <w:bCs/>
        </w:rPr>
      </w:pPr>
      <w:r w:rsidRPr="00B83286">
        <w:rPr>
          <w:rFonts w:ascii="Garamond" w:hAnsi="Garamond"/>
          <w:b/>
          <w:bCs/>
        </w:rPr>
        <w:t>Arts</w:t>
      </w:r>
      <w:r>
        <w:rPr>
          <w:rFonts w:ascii="Garamond" w:hAnsi="Garamond"/>
          <w:b/>
          <w:bCs/>
        </w:rPr>
        <w:t xml:space="preserve"> (general)</w:t>
      </w:r>
      <w:r w:rsidRPr="00B83286">
        <w:rPr>
          <w:rFonts w:ascii="Garamond" w:hAnsi="Garamond"/>
          <w:b/>
          <w:bCs/>
        </w:rPr>
        <w:t>:</w:t>
      </w:r>
    </w:p>
    <w:p w14:paraId="53062AD6" w14:textId="77777777" w:rsidR="0060187E" w:rsidRPr="00B83286" w:rsidRDefault="0060187E" w:rsidP="0060187E">
      <w:pPr>
        <w:rPr>
          <w:rFonts w:ascii="Garamond" w:hAnsi="Garamond"/>
        </w:rPr>
      </w:pPr>
      <w:r w:rsidRPr="00B83286">
        <w:rPr>
          <w:rFonts w:ascii="Garamond" w:hAnsi="Garamond"/>
        </w:rPr>
        <w:t>Ida Bobrovszky, “Turkish Hungarian Art Relations in Hungary in the 16th and 17th Centuries,” </w:t>
      </w:r>
      <w:r w:rsidRPr="00B83286">
        <w:rPr>
          <w:rFonts w:ascii="Garamond" w:hAnsi="Garamond"/>
          <w:i/>
          <w:iCs/>
        </w:rPr>
        <w:t>Acta Historiae Artium</w:t>
      </w:r>
      <w:r w:rsidRPr="00B83286">
        <w:rPr>
          <w:rFonts w:ascii="Garamond" w:hAnsi="Garamond"/>
        </w:rPr>
        <w:t> 24 (1978): 257–60.</w:t>
      </w:r>
    </w:p>
    <w:p w14:paraId="2EA63945" w14:textId="77777777" w:rsidR="0060187E" w:rsidRDefault="0060187E" w:rsidP="0060187E">
      <w:pPr>
        <w:rPr>
          <w:rFonts w:ascii="Garamond" w:hAnsi="Garamond"/>
        </w:rPr>
      </w:pPr>
      <w:r w:rsidRPr="00B83286">
        <w:rPr>
          <w:rFonts w:ascii="Garamond" w:hAnsi="Garamond"/>
        </w:rPr>
        <w:t>Géza Fehér, </w:t>
      </w:r>
      <w:r w:rsidRPr="00B83286">
        <w:rPr>
          <w:rFonts w:ascii="Garamond" w:hAnsi="Garamond"/>
          <w:i/>
          <w:iCs/>
        </w:rPr>
        <w:t>Craftsmanship in Turkish-Ruled Hungary</w:t>
      </w:r>
      <w:r w:rsidRPr="00B83286">
        <w:rPr>
          <w:rFonts w:ascii="Garamond" w:hAnsi="Garamond"/>
        </w:rPr>
        <w:t> (Corvina: Magyar Helikon, 1975).</w:t>
      </w:r>
    </w:p>
    <w:p w14:paraId="39EFEAA0" w14:textId="77777777" w:rsidR="0060187E" w:rsidRPr="00B83286" w:rsidRDefault="0060187E" w:rsidP="0060187E">
      <w:pPr>
        <w:rPr>
          <w:rFonts w:ascii="Garamond" w:hAnsi="Garamond"/>
        </w:rPr>
      </w:pPr>
      <w:r w:rsidRPr="00B83286">
        <w:rPr>
          <w:rFonts w:ascii="Garamond" w:hAnsi="Garamond"/>
        </w:rPr>
        <w:t>Béla Pósta, “A Moszlim művészet hatásának példái erdélyban [Examples of the influence of Muslim art on Transylvania],” </w:t>
      </w:r>
      <w:r w:rsidRPr="00B83286">
        <w:rPr>
          <w:rFonts w:ascii="Garamond" w:hAnsi="Garamond"/>
          <w:i/>
          <w:iCs/>
        </w:rPr>
        <w:t>Turán</w:t>
      </w:r>
      <w:r w:rsidRPr="00B83286">
        <w:rPr>
          <w:rFonts w:ascii="Garamond" w:hAnsi="Garamond"/>
        </w:rPr>
        <w:t> 1917, no. 4–5 (1917): 172–236.</w:t>
      </w:r>
    </w:p>
    <w:p w14:paraId="4408DECE" w14:textId="77777777" w:rsidR="0060187E" w:rsidRDefault="0060187E" w:rsidP="0060187E">
      <w:pPr>
        <w:rPr>
          <w:rFonts w:ascii="Garamond" w:hAnsi="Garamond"/>
          <w:b/>
          <w:bCs/>
        </w:rPr>
      </w:pPr>
    </w:p>
    <w:p w14:paraId="23586725" w14:textId="77777777" w:rsidR="0060187E" w:rsidRDefault="0060187E" w:rsidP="0060187E">
      <w:pPr>
        <w:rPr>
          <w:rFonts w:ascii="Garamond" w:hAnsi="Garamond"/>
          <w:b/>
          <w:bCs/>
        </w:rPr>
      </w:pPr>
      <w:r>
        <w:rPr>
          <w:rFonts w:ascii="Garamond" w:hAnsi="Garamond"/>
          <w:b/>
          <w:bCs/>
        </w:rPr>
        <w:t>Earthenwares:</w:t>
      </w:r>
    </w:p>
    <w:p w14:paraId="1179B5E9" w14:textId="77777777" w:rsidR="0060187E" w:rsidRDefault="0060187E" w:rsidP="0060187E">
      <w:pPr>
        <w:rPr>
          <w:rFonts w:ascii="Garamond" w:hAnsi="Garamond"/>
        </w:rPr>
      </w:pPr>
      <w:r w:rsidRPr="00B83286">
        <w:rPr>
          <w:rFonts w:ascii="Garamond" w:hAnsi="Garamond"/>
        </w:rPr>
        <w:t>Edit Tari, “Az esztergom-vízvárosi fajanszedény-kincslelet [A hoard of Ottoman faience vessels from Esztergom-vízváros],” </w:t>
      </w:r>
      <w:r w:rsidRPr="00B83286">
        <w:rPr>
          <w:rFonts w:ascii="Garamond" w:hAnsi="Garamond"/>
          <w:i/>
          <w:iCs/>
        </w:rPr>
        <w:t>Archaeologiai Értesítő</w:t>
      </w:r>
      <w:r w:rsidRPr="00B83286">
        <w:rPr>
          <w:rFonts w:ascii="Garamond" w:hAnsi="Garamond"/>
        </w:rPr>
        <w:t> 141 (2016): 195–210.</w:t>
      </w:r>
    </w:p>
    <w:p w14:paraId="0544595B" w14:textId="77777777" w:rsidR="0060187E" w:rsidRDefault="0060187E" w:rsidP="0060187E">
      <w:pPr>
        <w:rPr>
          <w:rFonts w:ascii="Garamond" w:hAnsi="Garamond"/>
        </w:rPr>
      </w:pPr>
      <w:r w:rsidRPr="00B83286">
        <w:rPr>
          <w:rFonts w:ascii="Garamond" w:hAnsi="Garamond"/>
        </w:rPr>
        <w:t xml:space="preserve">Gyöngyi Kovács, “Iznik Pottery in Hungarian Archaeological Research,” in </w:t>
      </w:r>
      <w:r w:rsidRPr="00B83286">
        <w:rPr>
          <w:rFonts w:ascii="Garamond" w:hAnsi="Garamond"/>
          <w:i/>
          <w:iCs/>
        </w:rPr>
        <w:t>Turkish Flowers: Studies on Ottoman Art in Hungary</w:t>
      </w:r>
      <w:r w:rsidRPr="00B83286">
        <w:rPr>
          <w:rFonts w:ascii="Garamond" w:hAnsi="Garamond"/>
        </w:rPr>
        <w:t>, ed. Ibolya Gerelyes (Budapest: Hungarian National Museum, 2005), 69–86.</w:t>
      </w:r>
    </w:p>
    <w:p w14:paraId="2A24A3E5" w14:textId="77777777" w:rsidR="0060187E" w:rsidRDefault="0060187E" w:rsidP="0060187E">
      <w:pPr>
        <w:rPr>
          <w:rFonts w:ascii="Garamond" w:hAnsi="Garamond"/>
        </w:rPr>
      </w:pPr>
      <w:r w:rsidRPr="00B83286">
        <w:rPr>
          <w:rFonts w:ascii="Garamond" w:hAnsi="Garamond"/>
        </w:rPr>
        <w:t xml:space="preserve">Attila Gaál, “Kínai porcelánok és utánzataik valamint üvegkarperecek a Jeni palánki török palánkvárból [Chinese porcelains and their copies and glass bracelets in the Ottoman earthen fortress of Újpalánk],” </w:t>
      </w:r>
      <w:r w:rsidRPr="00B83286">
        <w:rPr>
          <w:rFonts w:ascii="Garamond" w:hAnsi="Garamond"/>
          <w:i/>
          <w:iCs/>
        </w:rPr>
        <w:t>Wosinsky Mór Megyei Múzeum Évkönyve</w:t>
      </w:r>
      <w:r w:rsidRPr="00B83286">
        <w:rPr>
          <w:rFonts w:ascii="Garamond" w:hAnsi="Garamond"/>
        </w:rPr>
        <w:t xml:space="preserve"> 28 (2005): 205–58.</w:t>
      </w:r>
    </w:p>
    <w:p w14:paraId="5AB045A2" w14:textId="77777777" w:rsidR="0060187E" w:rsidRDefault="0060187E" w:rsidP="0060187E">
      <w:pPr>
        <w:rPr>
          <w:rFonts w:ascii="Garamond" w:hAnsi="Garamond"/>
        </w:rPr>
      </w:pPr>
    </w:p>
    <w:p w14:paraId="376C2F98" w14:textId="77777777" w:rsidR="0060187E" w:rsidRPr="00B83286" w:rsidRDefault="0060187E" w:rsidP="0060187E">
      <w:pPr>
        <w:rPr>
          <w:rFonts w:ascii="Garamond" w:hAnsi="Garamond"/>
        </w:rPr>
      </w:pPr>
      <w:r w:rsidRPr="00B83286">
        <w:rPr>
          <w:rFonts w:ascii="Garamond" w:hAnsi="Garamond"/>
          <w:b/>
          <w:bCs/>
        </w:rPr>
        <w:t>Armor</w:t>
      </w:r>
      <w:r>
        <w:rPr>
          <w:rFonts w:ascii="Garamond" w:hAnsi="Garamond"/>
        </w:rPr>
        <w:t>:</w:t>
      </w:r>
    </w:p>
    <w:p w14:paraId="4C6AA898" w14:textId="77777777" w:rsidR="0060187E" w:rsidRDefault="0060187E" w:rsidP="0060187E">
      <w:pPr>
        <w:rPr>
          <w:rFonts w:ascii="Garamond" w:hAnsi="Garamond"/>
        </w:rPr>
      </w:pPr>
      <w:r w:rsidRPr="00B83286">
        <w:rPr>
          <w:rFonts w:ascii="Garamond" w:hAnsi="Garamond"/>
        </w:rPr>
        <w:t xml:space="preserve">Chassica F. Kirchhoff, “Embodying the Edges of Empire: Armors in the Hungarian Style for Habsburg and Ottoman Courts,” </w:t>
      </w:r>
      <w:r w:rsidRPr="00B83286">
        <w:rPr>
          <w:rFonts w:ascii="Garamond" w:hAnsi="Garamond"/>
          <w:i/>
          <w:iCs/>
        </w:rPr>
        <w:t>Bulletin of the Detroit Institute of Arts</w:t>
      </w:r>
      <w:r w:rsidRPr="00B83286">
        <w:rPr>
          <w:rFonts w:ascii="Garamond" w:hAnsi="Garamond"/>
        </w:rPr>
        <w:t xml:space="preserve"> 97, no. 1 (2023): 50–65</w:t>
      </w:r>
      <w:r>
        <w:rPr>
          <w:rFonts w:ascii="Garamond" w:hAnsi="Garamond"/>
        </w:rPr>
        <w:t>.</w:t>
      </w:r>
    </w:p>
    <w:p w14:paraId="32D2A8E9" w14:textId="77777777" w:rsidR="0060187E" w:rsidRPr="00B83286" w:rsidRDefault="0060187E" w:rsidP="0060187E">
      <w:pPr>
        <w:rPr>
          <w:rFonts w:ascii="Garamond" w:hAnsi="Garamond"/>
        </w:rPr>
      </w:pPr>
      <w:r w:rsidRPr="00B83286">
        <w:rPr>
          <w:rFonts w:ascii="Garamond" w:hAnsi="Garamond"/>
        </w:rPr>
        <w:t>S. Tibor Kovács, </w:t>
      </w:r>
      <w:r w:rsidRPr="00B83286">
        <w:rPr>
          <w:rFonts w:ascii="Garamond" w:hAnsi="Garamond"/>
          <w:i/>
          <w:iCs/>
        </w:rPr>
        <w:t>Jancsárpuska, türkiszes kard és rubintos bot...: Oszmán-török fegyverek a Magyar Nemzeti Múzeumban [Janissary gun, sword with turqoise, staff with rubies...: Ottoman Turkish Weapons in the Hungarian National Museum]</w:t>
      </w:r>
      <w:r w:rsidRPr="00B83286">
        <w:rPr>
          <w:rFonts w:ascii="Garamond" w:hAnsi="Garamond"/>
        </w:rPr>
        <w:t> (Budapest: Magyar Nemzeti Múzeum, 2019).</w:t>
      </w:r>
    </w:p>
    <w:p w14:paraId="56A6B661" w14:textId="77777777" w:rsidR="0060187E" w:rsidRDefault="0060187E" w:rsidP="0060187E">
      <w:pPr>
        <w:rPr>
          <w:rFonts w:ascii="Garamond" w:hAnsi="Garamond"/>
        </w:rPr>
      </w:pPr>
    </w:p>
    <w:p w14:paraId="54AF88DE" w14:textId="77777777" w:rsidR="0060187E" w:rsidRDefault="0060187E" w:rsidP="0060187E">
      <w:pPr>
        <w:rPr>
          <w:rFonts w:ascii="Garamond" w:hAnsi="Garamond"/>
        </w:rPr>
      </w:pPr>
      <w:r w:rsidRPr="00B83286">
        <w:rPr>
          <w:rFonts w:ascii="Garamond" w:hAnsi="Garamond"/>
          <w:b/>
          <w:bCs/>
        </w:rPr>
        <w:t>Textiles</w:t>
      </w:r>
      <w:r>
        <w:rPr>
          <w:rFonts w:ascii="Garamond" w:hAnsi="Garamond"/>
        </w:rPr>
        <w:t>:</w:t>
      </w:r>
    </w:p>
    <w:p w14:paraId="6D22A07C" w14:textId="77777777" w:rsidR="0060187E" w:rsidRDefault="0060187E" w:rsidP="0060187E">
      <w:pPr>
        <w:rPr>
          <w:rFonts w:ascii="Garamond" w:hAnsi="Garamond"/>
        </w:rPr>
      </w:pPr>
      <w:r w:rsidRPr="00B83286">
        <w:rPr>
          <w:rFonts w:ascii="Garamond" w:hAnsi="Garamond"/>
        </w:rPr>
        <w:t>Emese Pásztor, “Ottoman Turkish Textiles in Christian Churches: Particularly in Transylvania and Royal Hungary,” in </w:t>
      </w:r>
      <w:r w:rsidRPr="00B83286">
        <w:rPr>
          <w:rFonts w:ascii="Garamond" w:hAnsi="Garamond"/>
          <w:i/>
          <w:iCs/>
        </w:rPr>
        <w:t>The Ottoman Orient in Renaissance Culture Papers from the International Conference at the National Museum in Krakow June 26-27, 2015</w:t>
      </w:r>
      <w:r w:rsidRPr="00B83286">
        <w:rPr>
          <w:rFonts w:ascii="Garamond" w:hAnsi="Garamond"/>
        </w:rPr>
        <w:t>, ed. Robert Born, Michał Dziewulski, and Kamilla Twardowska, 2015, 193–214.</w:t>
      </w:r>
    </w:p>
    <w:p w14:paraId="6473AE34" w14:textId="77777777" w:rsidR="0060187E" w:rsidRDefault="0060187E" w:rsidP="0060187E">
      <w:pPr>
        <w:rPr>
          <w:rFonts w:ascii="Garamond" w:hAnsi="Garamond"/>
        </w:rPr>
      </w:pPr>
      <w:r w:rsidRPr="00B83286">
        <w:rPr>
          <w:rFonts w:ascii="Garamond" w:hAnsi="Garamond"/>
        </w:rPr>
        <w:t>Emese Pásztor and Ibolya Gerelyes, “Ottoman Saddlecloths, Saddles, Bow-Cases and Quivers in Transylvania and Royal Hungary: Ottoman-Turkish Textiles in the Eszterházy Collection at the Museum of Applied Arts, Budapest,” in </w:t>
      </w:r>
      <w:r w:rsidRPr="00B83286">
        <w:rPr>
          <w:rFonts w:ascii="Garamond" w:hAnsi="Garamond"/>
          <w:i/>
          <w:iCs/>
        </w:rPr>
        <w:t>Turkish Flowers: Studies on Ottoman Art in Hungary</w:t>
      </w:r>
      <w:r w:rsidRPr="00B83286">
        <w:rPr>
          <w:rFonts w:ascii="Garamond" w:hAnsi="Garamond"/>
        </w:rPr>
        <w:t> (Budapest: Hungarian National Museum, 2005), 101–14.</w:t>
      </w:r>
    </w:p>
    <w:p w14:paraId="44EEF627" w14:textId="77777777" w:rsidR="0060187E" w:rsidRDefault="0060187E" w:rsidP="0060187E">
      <w:pPr>
        <w:rPr>
          <w:rFonts w:ascii="Garamond" w:hAnsi="Garamond"/>
        </w:rPr>
      </w:pPr>
    </w:p>
    <w:p w14:paraId="1E661A46" w14:textId="77777777" w:rsidR="0060187E" w:rsidRDefault="0060187E" w:rsidP="0060187E">
      <w:pPr>
        <w:rPr>
          <w:rFonts w:ascii="Garamond" w:hAnsi="Garamond"/>
        </w:rPr>
      </w:pPr>
      <w:r w:rsidRPr="00B83286">
        <w:rPr>
          <w:rFonts w:ascii="Garamond" w:hAnsi="Garamond"/>
          <w:b/>
          <w:bCs/>
        </w:rPr>
        <w:t>Metalwork</w:t>
      </w:r>
      <w:r>
        <w:rPr>
          <w:rFonts w:ascii="Garamond" w:hAnsi="Garamond"/>
        </w:rPr>
        <w:t>:</w:t>
      </w:r>
    </w:p>
    <w:p w14:paraId="4E0ABCAE" w14:textId="77777777" w:rsidR="0060187E" w:rsidRDefault="0060187E" w:rsidP="0060187E">
      <w:pPr>
        <w:rPr>
          <w:rFonts w:ascii="Garamond" w:hAnsi="Garamond"/>
        </w:rPr>
      </w:pPr>
      <w:r w:rsidRPr="00B83286">
        <w:rPr>
          <w:rFonts w:ascii="Garamond" w:hAnsi="Garamond"/>
        </w:rPr>
        <w:t xml:space="preserve">Ibolya Gerelyes and Maximilian Hartmuth, eds., </w:t>
      </w:r>
      <w:r w:rsidRPr="00B83286">
        <w:rPr>
          <w:rFonts w:ascii="Garamond" w:hAnsi="Garamond"/>
          <w:i/>
          <w:iCs/>
        </w:rPr>
        <w:t>Ottoman metalwork in the Balkans and in Hungary</w:t>
      </w:r>
      <w:r w:rsidRPr="00B83286">
        <w:rPr>
          <w:rFonts w:ascii="Garamond" w:hAnsi="Garamond"/>
        </w:rPr>
        <w:t xml:space="preserve"> (Budapest: Hungarian National Museum, 2015).</w:t>
      </w:r>
    </w:p>
    <w:p w14:paraId="0CF54378" w14:textId="77777777" w:rsidR="0060187E" w:rsidRPr="00B83286" w:rsidRDefault="0060187E" w:rsidP="0060187E">
      <w:pPr>
        <w:rPr>
          <w:rFonts w:ascii="Garamond" w:hAnsi="Garamond"/>
        </w:rPr>
      </w:pPr>
      <w:r w:rsidRPr="00B83286">
        <w:rPr>
          <w:rFonts w:ascii="Garamond" w:hAnsi="Garamond"/>
        </w:rPr>
        <w:t xml:space="preserve">Ibolya Gerelyes, </w:t>
      </w:r>
      <w:r w:rsidRPr="00B83286">
        <w:rPr>
          <w:rFonts w:ascii="Garamond" w:hAnsi="Garamond"/>
          <w:i/>
          <w:iCs/>
        </w:rPr>
        <w:t>Török ékszerek</w:t>
      </w:r>
      <w:r w:rsidRPr="00B83286">
        <w:rPr>
          <w:rFonts w:ascii="Garamond" w:hAnsi="Garamond"/>
        </w:rPr>
        <w:t xml:space="preserve"> (Budapest: Múzsák Közmuvelodési K., 1995).</w:t>
      </w:r>
    </w:p>
    <w:p w14:paraId="382A076B" w14:textId="77777777" w:rsidR="0060187E" w:rsidRDefault="0060187E" w:rsidP="0060187E">
      <w:pPr>
        <w:rPr>
          <w:rFonts w:ascii="Garamond" w:hAnsi="Garamond"/>
        </w:rPr>
      </w:pPr>
    </w:p>
    <w:p w14:paraId="3F6B6FE2" w14:textId="77777777" w:rsidR="0060187E" w:rsidRPr="00B83286" w:rsidRDefault="0060187E" w:rsidP="0060187E">
      <w:pPr>
        <w:rPr>
          <w:rFonts w:ascii="Garamond" w:hAnsi="Garamond"/>
        </w:rPr>
      </w:pPr>
      <w:r>
        <w:rPr>
          <w:rFonts w:ascii="Garamond" w:hAnsi="Garamond"/>
          <w:b/>
          <w:bCs/>
        </w:rPr>
        <w:t>Music</w:t>
      </w:r>
      <w:r>
        <w:rPr>
          <w:rFonts w:ascii="Garamond" w:hAnsi="Garamond"/>
        </w:rPr>
        <w:t>:</w:t>
      </w:r>
    </w:p>
    <w:p w14:paraId="17B00D0B" w14:textId="77777777" w:rsidR="0060187E" w:rsidRDefault="0060187E" w:rsidP="0060187E">
      <w:pPr>
        <w:rPr>
          <w:rFonts w:ascii="Garamond" w:hAnsi="Garamond"/>
        </w:rPr>
      </w:pPr>
      <w:r w:rsidRPr="00B83286">
        <w:rPr>
          <w:rFonts w:ascii="Garamond" w:hAnsi="Garamond"/>
        </w:rPr>
        <w:t>Balázs Sudár, </w:t>
      </w:r>
      <w:r w:rsidRPr="00B83286">
        <w:rPr>
          <w:rFonts w:ascii="Garamond" w:hAnsi="Garamond"/>
          <w:i/>
          <w:iCs/>
        </w:rPr>
        <w:t>A Palatics-kódex török versgyujteményei</w:t>
      </w:r>
      <w:r w:rsidRPr="00B83286">
        <w:rPr>
          <w:rFonts w:ascii="Times New Roman" w:hAnsi="Times New Roman" w:cs="Times New Roman"/>
          <w:i/>
          <w:iCs/>
        </w:rPr>
        <w:t> </w:t>
      </w:r>
      <w:r w:rsidRPr="00B83286">
        <w:rPr>
          <w:rFonts w:ascii="Garamond" w:hAnsi="Garamond"/>
          <w:i/>
          <w:iCs/>
        </w:rPr>
        <w:t>: török költészet és zene a XVI. századi hódoltságban [The Palatics Codex’s collection of Turkish verses: Turkish poetry and music during the sixteenth century occupation]</w:t>
      </w:r>
      <w:r w:rsidRPr="00B83286">
        <w:rPr>
          <w:rFonts w:ascii="Garamond" w:hAnsi="Garamond"/>
        </w:rPr>
        <w:t> (Budapest: Balassi Kiadó, 2005).</w:t>
      </w:r>
    </w:p>
    <w:p w14:paraId="57F10D9A" w14:textId="77777777" w:rsidR="0060187E" w:rsidRDefault="0060187E" w:rsidP="0060187E">
      <w:pPr>
        <w:rPr>
          <w:rFonts w:ascii="Garamond" w:hAnsi="Garamond"/>
        </w:rPr>
      </w:pPr>
      <w:r w:rsidRPr="00B83286">
        <w:rPr>
          <w:rFonts w:ascii="Garamond" w:hAnsi="Garamond"/>
        </w:rPr>
        <w:t>Balázs Sudár and Rumen István Csörsz, </w:t>
      </w:r>
      <w:r w:rsidRPr="00B83286">
        <w:rPr>
          <w:rFonts w:ascii="Garamond" w:hAnsi="Garamond"/>
          <w:i/>
          <w:iCs/>
        </w:rPr>
        <w:t>“Trombita, rézdob, tárogató--”</w:t>
      </w:r>
      <w:r w:rsidRPr="00B83286">
        <w:rPr>
          <w:rFonts w:ascii="Times New Roman" w:hAnsi="Times New Roman" w:cs="Times New Roman"/>
          <w:i/>
          <w:iCs/>
        </w:rPr>
        <w:t> </w:t>
      </w:r>
      <w:r w:rsidRPr="00B83286">
        <w:rPr>
          <w:rFonts w:ascii="Garamond" w:hAnsi="Garamond"/>
          <w:i/>
          <w:iCs/>
        </w:rPr>
        <w:t>: a török hadizene és Magyarország [Trumpets, drums, and pipes--"</w:t>
      </w:r>
      <w:r w:rsidRPr="00B83286">
        <w:rPr>
          <w:rFonts w:ascii="Times New Roman" w:hAnsi="Times New Roman" w:cs="Times New Roman"/>
          <w:i/>
          <w:iCs/>
        </w:rPr>
        <w:t> </w:t>
      </w:r>
      <w:r w:rsidRPr="00B83286">
        <w:rPr>
          <w:rFonts w:ascii="Garamond" w:hAnsi="Garamond"/>
          <w:i/>
          <w:iCs/>
        </w:rPr>
        <w:t>: Turkish military music and Hungary]</w:t>
      </w:r>
      <w:r w:rsidRPr="00B83286">
        <w:rPr>
          <w:rFonts w:ascii="Garamond" w:hAnsi="Garamond"/>
        </w:rPr>
        <w:t> (Enying: Tinódi Lantos Sebestyén Református Zeneiskola, 1996).</w:t>
      </w:r>
    </w:p>
    <w:p w14:paraId="55A3A609" w14:textId="77777777" w:rsidR="0060187E" w:rsidRDefault="0060187E" w:rsidP="0060187E">
      <w:pPr>
        <w:rPr>
          <w:rFonts w:ascii="Garamond" w:hAnsi="Garamond"/>
        </w:rPr>
      </w:pPr>
    </w:p>
    <w:p w14:paraId="02257FFD" w14:textId="77777777" w:rsidR="0060187E" w:rsidRDefault="0060187E" w:rsidP="0060187E">
      <w:pPr>
        <w:rPr>
          <w:rFonts w:ascii="Garamond" w:hAnsi="Garamond"/>
        </w:rPr>
      </w:pPr>
      <w:r w:rsidRPr="00B83286">
        <w:rPr>
          <w:rFonts w:ascii="Garamond" w:hAnsi="Garamond"/>
          <w:b/>
          <w:bCs/>
        </w:rPr>
        <w:t>Inventories</w:t>
      </w:r>
      <w:r>
        <w:rPr>
          <w:rFonts w:ascii="Garamond" w:hAnsi="Garamond"/>
        </w:rPr>
        <w:t>:</w:t>
      </w:r>
    </w:p>
    <w:p w14:paraId="1F26C225" w14:textId="7133C902" w:rsidR="00C15C86" w:rsidRPr="0060187E" w:rsidRDefault="0060187E" w:rsidP="0060187E">
      <w:pPr>
        <w:rPr>
          <w:rFonts w:ascii="Garamond" w:hAnsi="Garamond"/>
        </w:rPr>
      </w:pPr>
      <w:r w:rsidRPr="00B83286">
        <w:rPr>
          <w:rFonts w:ascii="Garamond" w:hAnsi="Garamond"/>
        </w:rPr>
        <w:t>Ibolya Gerelyes, “Sixteenth-Century Probate Inventories from Tolna Town,” in </w:t>
      </w:r>
      <w:r w:rsidRPr="00B83286">
        <w:rPr>
          <w:rFonts w:ascii="Garamond" w:hAnsi="Garamond"/>
          <w:i/>
          <w:iCs/>
        </w:rPr>
        <w:t>Şerefe: Studies in Honour of Prof. Géza Dávid on His Seventieth Birthday</w:t>
      </w:r>
      <w:r w:rsidRPr="00B83286">
        <w:rPr>
          <w:rFonts w:ascii="Garamond" w:hAnsi="Garamond"/>
        </w:rPr>
        <w:t>, ed. Pál Fodor, Nándor E. Kovács, and Benedek Péri (Budapest: Research Centre for the Humanities, Hungarian Academy of Sciences, 2019), 199–210.</w:t>
      </w:r>
      <w:r w:rsidR="00C15C86" w:rsidRPr="00C15C86">
        <w:rPr>
          <w:rFonts w:ascii="Open Sans" w:eastAsia="Times New Roman" w:hAnsi="Open Sans" w:cs="Open Sans"/>
          <w:color w:val="212529"/>
          <w:kern w:val="0"/>
          <w:sz w:val="23"/>
          <w:szCs w:val="23"/>
          <w:lang w:eastAsia="en-GB"/>
          <w14:ligatures w14:val="none"/>
        </w:rPr>
        <w:br/>
      </w:r>
    </w:p>
    <w:p w14:paraId="2CF2CC1A" w14:textId="278C021C"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5"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1D9086F9" wp14:editId="6CC047B6">
                  <wp:extent cx="302895" cy="302895"/>
                  <wp:effectExtent l="0" t="0" r="0" b="0"/>
                  <wp:docPr id="9" name="Rectangl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E58AB" id="Rectangle 9" o:spid="_x0000_s1026" href="https://ceulearning.ceu.edu/mod/resource/view.php?id=461971"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GerelyesKovacs2003</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8/02/23, 09:26</w:t>
      </w:r>
    </w:p>
    <w:p w14:paraId="798CBFEF" w14:textId="754DDEF9"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6"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4C96CC3B" wp14:editId="627D2052">
                  <wp:extent cx="302895" cy="302895"/>
                  <wp:effectExtent l="0" t="0" r="0" b="0"/>
                  <wp:docPr id="8" name="Rectangle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DA525" id="Rectangle 8" o:spid="_x0000_s1026" href="https://ceulearning.ceu.edu/mod/resource/view.php?id=45645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Szanto2020</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5/01/23, 14:38</w:t>
      </w:r>
    </w:p>
    <w:p w14:paraId="27AC2066" w14:textId="7DC31CC8"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7"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5025E21A" wp14:editId="160CA282">
                  <wp:extent cx="302895" cy="302895"/>
                  <wp:effectExtent l="0" t="0" r="0" b="0"/>
                  <wp:docPr id="7" name="Rectangle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5957A" id="Rectangle 7" o:spid="_x0000_s1026" href="https://ceulearning.ceu.edu/mod/resource/view.php?id=46449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Farbaky1998</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24/02/23, 21:04</w:t>
      </w:r>
    </w:p>
    <w:p w14:paraId="1163A42D" w14:textId="239BA7C4"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8"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585FE426" wp14:editId="7F7416CD">
                  <wp:extent cx="302895" cy="302895"/>
                  <wp:effectExtent l="0" t="0" r="0" b="0"/>
                  <wp:docPr id="6" name="Rectangle 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8A1D2" id="Rectangle 6" o:spid="_x0000_s1026" href="https://ceulearning.ceu.edu/mod/resource/view.php?id=464514"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Papp2018-Baths</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25/02/23, 15:58</w:t>
      </w:r>
    </w:p>
    <w:p w14:paraId="369E11E3" w14:textId="49C1A010"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29"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71C06470" wp14:editId="3A0415B5">
                  <wp:extent cx="302895" cy="302895"/>
                  <wp:effectExtent l="0" t="0" r="0" b="0"/>
                  <wp:docPr id="5" name="Rectangl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0CDC7" id="Rectangle 5" o:spid="_x0000_s1026" href="https://ceulearning.ceu.edu/mod/resource/view.php?id=464872"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Jayyusietal2008</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1/03/23, 11:28</w:t>
      </w:r>
    </w:p>
    <w:p w14:paraId="69210C80"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30" w:history="1">
        <w:r w:rsidR="00C15C86" w:rsidRPr="00C15C86">
          <w:rPr>
            <w:rFonts w:ascii="Poppins" w:eastAsia="Times New Roman" w:hAnsi="Poppins" w:cs="Poppins"/>
            <w:b/>
            <w:bCs/>
            <w:color w:val="00ACDF"/>
            <w:spacing w:val="24"/>
            <w:kern w:val="0"/>
            <w:sz w:val="27"/>
            <w:szCs w:val="27"/>
            <w:lang w:eastAsia="en-GB"/>
            <w14:ligatures w14:val="none"/>
          </w:rPr>
          <w:t>March 9: Transylvania</w:t>
        </w:r>
      </w:hyperlink>
    </w:p>
    <w:p w14:paraId="26B374AF" w14:textId="77777777" w:rsidR="00201080" w:rsidRDefault="00201080" w:rsidP="00201080">
      <w:pPr>
        <w:rPr>
          <w:rFonts w:ascii="Garamond" w:hAnsi="Garamond"/>
        </w:rPr>
      </w:pPr>
      <w:r w:rsidRPr="00430B41">
        <w:rPr>
          <w:rFonts w:ascii="Garamond" w:hAnsi="Garamond"/>
        </w:rPr>
        <w:t>Dariusz </w:t>
      </w:r>
      <w:r w:rsidRPr="00430B41">
        <w:rPr>
          <w:rFonts w:ascii="Garamond" w:hAnsi="Garamond"/>
          <w:b/>
          <w:bCs/>
        </w:rPr>
        <w:t>Kołodziejczyk</w:t>
      </w:r>
      <w:r w:rsidRPr="00430B41">
        <w:rPr>
          <w:rFonts w:ascii="Garamond" w:hAnsi="Garamond"/>
        </w:rPr>
        <w:t>, “What Is inside and What Is Outside? Tributary States in Ottoman Politics,” in </w:t>
      </w:r>
      <w:r w:rsidRPr="00430B41">
        <w:rPr>
          <w:rFonts w:ascii="Garamond" w:hAnsi="Garamond"/>
          <w:i/>
          <w:iCs/>
        </w:rPr>
        <w:t>The European Tributary States of the Ottoman Empire in the Sixteenth and Seventeenth Centuries</w:t>
      </w:r>
      <w:r w:rsidRPr="00430B41">
        <w:rPr>
          <w:rFonts w:ascii="Garamond" w:hAnsi="Garamond"/>
        </w:rPr>
        <w:t>, ed. Gábor Kármán and Lovro Kunčević (Leiden: Brill, 2013), 421–32.</w:t>
      </w:r>
    </w:p>
    <w:p w14:paraId="4D902608" w14:textId="77777777" w:rsidR="00201080" w:rsidRDefault="00201080" w:rsidP="00201080">
      <w:pPr>
        <w:rPr>
          <w:rFonts w:ascii="Garamond" w:hAnsi="Garamond"/>
        </w:rPr>
      </w:pPr>
    </w:p>
    <w:p w14:paraId="2E0FCD2F" w14:textId="77777777" w:rsidR="00201080" w:rsidRDefault="00201080" w:rsidP="00201080">
      <w:pPr>
        <w:rPr>
          <w:rFonts w:ascii="Garamond" w:hAnsi="Garamond"/>
        </w:rPr>
      </w:pPr>
      <w:r w:rsidRPr="00430B41">
        <w:rPr>
          <w:rFonts w:ascii="Garamond" w:hAnsi="Garamond"/>
        </w:rPr>
        <w:t>Balázs </w:t>
      </w:r>
      <w:r w:rsidRPr="00430B41">
        <w:rPr>
          <w:rFonts w:ascii="Garamond" w:hAnsi="Garamond"/>
          <w:b/>
          <w:bCs/>
        </w:rPr>
        <w:t>Sudár</w:t>
      </w:r>
      <w:r w:rsidRPr="00430B41">
        <w:rPr>
          <w:rFonts w:ascii="Garamond" w:hAnsi="Garamond"/>
        </w:rPr>
        <w:t>, “The Principality of Transylvania and the Ottoman Province of Eger, 1596–1660,” in </w:t>
      </w:r>
      <w:r w:rsidRPr="00430B41">
        <w:rPr>
          <w:rFonts w:ascii="Garamond" w:hAnsi="Garamond"/>
          <w:i/>
          <w:iCs/>
        </w:rPr>
        <w:t>Tributaries and Peripheries of the Ottoman Empire</w:t>
      </w:r>
      <w:r w:rsidRPr="00430B41">
        <w:rPr>
          <w:rFonts w:ascii="Garamond" w:hAnsi="Garamond"/>
        </w:rPr>
        <w:t>, ed. Gábor Kármán (Leiden: Brill, 2020), 134–60.</w:t>
      </w:r>
    </w:p>
    <w:p w14:paraId="2F3F5A78" w14:textId="77777777" w:rsidR="00201080" w:rsidRDefault="00201080" w:rsidP="00201080">
      <w:pPr>
        <w:rPr>
          <w:rFonts w:ascii="Garamond" w:hAnsi="Garamond"/>
        </w:rPr>
      </w:pPr>
    </w:p>
    <w:p w14:paraId="2C7E71A1" w14:textId="77777777" w:rsidR="00201080" w:rsidRPr="00430B41" w:rsidRDefault="00201080" w:rsidP="00201080">
      <w:pPr>
        <w:rPr>
          <w:rFonts w:ascii="Garamond" w:hAnsi="Garamond"/>
        </w:rPr>
      </w:pPr>
      <w:r w:rsidRPr="0087073A">
        <w:rPr>
          <w:rFonts w:ascii="Garamond" w:hAnsi="Garamond"/>
        </w:rPr>
        <w:t xml:space="preserve">Gábor </w:t>
      </w:r>
      <w:r w:rsidRPr="009E484B">
        <w:rPr>
          <w:rFonts w:ascii="Garamond" w:hAnsi="Garamond"/>
          <w:b/>
          <w:bCs/>
        </w:rPr>
        <w:t>Kármán</w:t>
      </w:r>
      <w:r w:rsidRPr="0087073A">
        <w:rPr>
          <w:rFonts w:ascii="Garamond" w:hAnsi="Garamond"/>
        </w:rPr>
        <w:t xml:space="preserve">, “Transylvania between the Ottoman and Habsburg Empires,” in </w:t>
      </w:r>
      <w:r w:rsidRPr="0087073A">
        <w:rPr>
          <w:rFonts w:ascii="Garamond" w:hAnsi="Garamond"/>
          <w:i/>
          <w:iCs/>
        </w:rPr>
        <w:t>Statehood before and beyond Ethnicity: Minor States in Northern and Eastern Europe, 1600-2000</w:t>
      </w:r>
      <w:r w:rsidRPr="0087073A">
        <w:rPr>
          <w:rFonts w:ascii="Garamond" w:hAnsi="Garamond"/>
        </w:rPr>
        <w:t>, ed. Linas Eriksonas and Leos Müller, Multiple Europes, no. 33 (Brussels: P.I.E.-Peter Lang, 2005), 151–58.</w:t>
      </w:r>
    </w:p>
    <w:p w14:paraId="09DA04A2" w14:textId="77777777" w:rsidR="00201080" w:rsidRPr="00430B41" w:rsidRDefault="00201080" w:rsidP="00201080">
      <w:pPr>
        <w:rPr>
          <w:rFonts w:ascii="Garamond" w:hAnsi="Garamond"/>
        </w:rPr>
      </w:pPr>
    </w:p>
    <w:p w14:paraId="0BF077D9" w14:textId="77777777" w:rsidR="00201080" w:rsidRDefault="00201080" w:rsidP="00201080">
      <w:pPr>
        <w:rPr>
          <w:rFonts w:ascii="Garamond" w:hAnsi="Garamond"/>
          <w:lang w:val="en-US"/>
        </w:rPr>
      </w:pPr>
    </w:p>
    <w:p w14:paraId="23326DC4" w14:textId="77777777" w:rsidR="00201080" w:rsidRPr="00430B41" w:rsidRDefault="00201080" w:rsidP="00201080">
      <w:pPr>
        <w:rPr>
          <w:rFonts w:ascii="Garamond" w:hAnsi="Garamond"/>
          <w:b/>
          <w:bCs/>
        </w:rPr>
      </w:pPr>
      <w:r w:rsidRPr="00430B41">
        <w:rPr>
          <w:rFonts w:ascii="Garamond" w:hAnsi="Garamond"/>
          <w:b/>
          <w:bCs/>
          <w:lang w:val="en-US"/>
        </w:rPr>
        <w:t>Additional suggested readings:</w:t>
      </w:r>
    </w:p>
    <w:p w14:paraId="60A9B8F1" w14:textId="77777777" w:rsidR="00201080" w:rsidRDefault="00201080" w:rsidP="00201080">
      <w:pPr>
        <w:rPr>
          <w:rFonts w:ascii="Garamond" w:hAnsi="Garamond"/>
        </w:rPr>
      </w:pPr>
      <w:r w:rsidRPr="00120743">
        <w:rPr>
          <w:rFonts w:ascii="Garamond" w:hAnsi="Garamond"/>
        </w:rPr>
        <w:t xml:space="preserve">Petra Mátyás-Rausch and Ágnes Szalai, eds., </w:t>
      </w:r>
      <w:r w:rsidRPr="00120743">
        <w:rPr>
          <w:rFonts w:ascii="Garamond" w:hAnsi="Garamond"/>
          <w:i/>
          <w:iCs/>
        </w:rPr>
        <w:t>Fejedelmi prefectusok Erdélyben: Források a kora újkori Erdély igazgatástörténetéhez</w:t>
      </w:r>
      <w:r w:rsidRPr="00120743">
        <w:rPr>
          <w:rFonts w:ascii="Garamond" w:hAnsi="Garamond"/>
        </w:rPr>
        <w:t xml:space="preserve"> (Budapest: Bölcsészettudományi Kutatóközpont Történettudományi Intézet, 2021).</w:t>
      </w:r>
    </w:p>
    <w:p w14:paraId="6A28CCFD" w14:textId="77777777" w:rsidR="00201080" w:rsidRDefault="00201080" w:rsidP="00201080">
      <w:pPr>
        <w:rPr>
          <w:rFonts w:ascii="Garamond" w:hAnsi="Garamond"/>
        </w:rPr>
      </w:pPr>
      <w:r w:rsidRPr="00430B41">
        <w:rPr>
          <w:rFonts w:ascii="Garamond" w:hAnsi="Garamond"/>
        </w:rPr>
        <w:t>Géza Pálffy, </w:t>
      </w:r>
      <w:r w:rsidRPr="00430B41">
        <w:rPr>
          <w:rFonts w:ascii="Garamond" w:hAnsi="Garamond"/>
          <w:i/>
          <w:iCs/>
        </w:rPr>
        <w:t>Hungary between Two Empires, 1526-1711</w:t>
      </w:r>
      <w:r w:rsidRPr="00430B41">
        <w:rPr>
          <w:rFonts w:ascii="Garamond" w:hAnsi="Garamond"/>
        </w:rPr>
        <w:t xml:space="preserve">, trans. David Robert Evans (Bloomington, Ind.: Indiana University Press, 2021), pps. 53-59 and 155-65. </w:t>
      </w:r>
    </w:p>
    <w:p w14:paraId="3A4D0524" w14:textId="77777777" w:rsidR="00201080" w:rsidRDefault="00201080" w:rsidP="00201080">
      <w:pPr>
        <w:rPr>
          <w:rFonts w:ascii="Garamond" w:hAnsi="Garamond"/>
        </w:rPr>
      </w:pPr>
      <w:r w:rsidRPr="00430B41">
        <w:rPr>
          <w:rFonts w:ascii="Garamond" w:hAnsi="Garamond"/>
        </w:rPr>
        <w:t xml:space="preserve">Gábor Kármán, ed., </w:t>
      </w:r>
      <w:r w:rsidRPr="00430B41">
        <w:rPr>
          <w:rFonts w:ascii="Garamond" w:hAnsi="Garamond"/>
          <w:i/>
          <w:iCs/>
        </w:rPr>
        <w:t>Tributaries and Peripheries of the Ottoman Empire</w:t>
      </w:r>
      <w:r w:rsidRPr="00430B41">
        <w:rPr>
          <w:rFonts w:ascii="Garamond" w:hAnsi="Garamond"/>
        </w:rPr>
        <w:t xml:space="preserve"> (Leiden: Brill, 2020).</w:t>
      </w:r>
    </w:p>
    <w:p w14:paraId="37CAF9E4" w14:textId="77777777" w:rsidR="00201080" w:rsidRDefault="00201080" w:rsidP="00201080">
      <w:pPr>
        <w:rPr>
          <w:rFonts w:ascii="Garamond" w:hAnsi="Garamond"/>
        </w:rPr>
      </w:pPr>
      <w:r w:rsidRPr="00430B41">
        <w:rPr>
          <w:rFonts w:ascii="Garamond" w:hAnsi="Garamond"/>
        </w:rPr>
        <w:t xml:space="preserve">János B. Szabó, “Prince György Rákóczi I of Transylvania and the Elite of Ottoman Hungary, 1630–1636,” in </w:t>
      </w:r>
      <w:r w:rsidRPr="00430B41">
        <w:rPr>
          <w:rFonts w:ascii="Garamond" w:hAnsi="Garamond"/>
          <w:i/>
          <w:iCs/>
        </w:rPr>
        <w:t>Tributaries and Peripheries of the Ottoman Empire</w:t>
      </w:r>
      <w:r w:rsidRPr="00430B41">
        <w:rPr>
          <w:rFonts w:ascii="Garamond" w:hAnsi="Garamond"/>
        </w:rPr>
        <w:t>, ed. Gábor Kármán (Leiden: Brill, 2020), 213–39.</w:t>
      </w:r>
    </w:p>
    <w:p w14:paraId="00E16212" w14:textId="77777777" w:rsidR="00201080" w:rsidRDefault="00201080" w:rsidP="00201080">
      <w:pPr>
        <w:rPr>
          <w:rFonts w:ascii="Garamond" w:hAnsi="Garamond"/>
        </w:rPr>
      </w:pPr>
      <w:r w:rsidRPr="0087073A">
        <w:rPr>
          <w:rFonts w:ascii="Garamond" w:hAnsi="Garamond"/>
        </w:rPr>
        <w:t xml:space="preserve">Gábor Kármán and Lovro Kunčević, eds., </w:t>
      </w:r>
      <w:r w:rsidRPr="0087073A">
        <w:rPr>
          <w:rFonts w:ascii="Garamond" w:hAnsi="Garamond"/>
          <w:i/>
          <w:iCs/>
        </w:rPr>
        <w:t>The European Tributary States of the Ottoman Empire in the Sixteenth and Seventeenth Centuries</w:t>
      </w:r>
      <w:r w:rsidRPr="0087073A">
        <w:rPr>
          <w:rFonts w:ascii="Garamond" w:hAnsi="Garamond"/>
        </w:rPr>
        <w:t xml:space="preserve"> (Leiden: Brill, 2013).</w:t>
      </w:r>
    </w:p>
    <w:p w14:paraId="617BEF87" w14:textId="77777777" w:rsidR="00201080" w:rsidRDefault="00201080" w:rsidP="00201080">
      <w:pPr>
        <w:rPr>
          <w:rFonts w:ascii="Garamond" w:hAnsi="Garamond"/>
        </w:rPr>
      </w:pPr>
      <w:r w:rsidRPr="00430B41">
        <w:rPr>
          <w:rFonts w:ascii="Garamond" w:hAnsi="Garamond"/>
        </w:rPr>
        <w:t>Teréz Oborni, “Between Vienna and Constantinople: Notes on the Legal Status of the Principality of Transylvania,” in </w:t>
      </w:r>
      <w:r w:rsidRPr="00430B41">
        <w:rPr>
          <w:rFonts w:ascii="Garamond" w:hAnsi="Garamond"/>
          <w:i/>
          <w:iCs/>
        </w:rPr>
        <w:t>The European Tributary States of the Ottoman Empire in the Sixteenth and Seventeenth Centuries</w:t>
      </w:r>
      <w:r w:rsidRPr="00430B41">
        <w:rPr>
          <w:rFonts w:ascii="Garamond" w:hAnsi="Garamond"/>
        </w:rPr>
        <w:t>, ed. Gábor Kármán and Lovro Kuncevic (Leiden: Brill, 2013), 67–89.</w:t>
      </w:r>
    </w:p>
    <w:p w14:paraId="6AA10793" w14:textId="77777777" w:rsidR="00201080" w:rsidRDefault="00201080" w:rsidP="00201080">
      <w:pPr>
        <w:rPr>
          <w:rFonts w:ascii="Garamond" w:hAnsi="Garamond"/>
        </w:rPr>
      </w:pPr>
      <w:r w:rsidRPr="0087073A">
        <w:rPr>
          <w:rFonts w:ascii="Garamond" w:hAnsi="Garamond"/>
        </w:rPr>
        <w:t xml:space="preserve">Gábor Kármán, “Sovereignty and Representation: Tributary States in the Seventeenth-Century Diplomatic System of the Ottoman Empire,” in </w:t>
      </w:r>
      <w:r w:rsidRPr="0087073A">
        <w:rPr>
          <w:rFonts w:ascii="Garamond" w:hAnsi="Garamond"/>
          <w:i/>
          <w:iCs/>
        </w:rPr>
        <w:t>The European Tributary States of the Ottoman Empire in the Sixteenth and Seventeenth Centuries</w:t>
      </w:r>
      <w:r w:rsidRPr="0087073A">
        <w:rPr>
          <w:rFonts w:ascii="Garamond" w:hAnsi="Garamond"/>
        </w:rPr>
        <w:t>, ed. Gábor Kármán and Lovro Kuncevic (Leiden: Brill, 2013), 153–85</w:t>
      </w:r>
      <w:r>
        <w:rPr>
          <w:rFonts w:ascii="Garamond" w:hAnsi="Garamond"/>
        </w:rPr>
        <w:t>.</w:t>
      </w:r>
    </w:p>
    <w:p w14:paraId="3EAC8F88" w14:textId="77777777" w:rsidR="00201080" w:rsidRDefault="00201080" w:rsidP="00201080">
      <w:pPr>
        <w:rPr>
          <w:rFonts w:ascii="Garamond" w:hAnsi="Garamond"/>
        </w:rPr>
      </w:pPr>
      <w:r w:rsidRPr="009E484B">
        <w:rPr>
          <w:rFonts w:ascii="Garamond" w:hAnsi="Garamond"/>
        </w:rPr>
        <w:t xml:space="preserve">János B. Szabó and Balázs Sudár, “Independens fejedelem az Portán kívül” II. Rákóczi György oszmán kapcsolatai. (Esettanulmány az Erdélyi Fejedelemség és az Oszmán Birodalom viszonyának történetéhez I. [Independent prince out of the Porte: The Ottoman contacts of György Rákóczi II: Case study for the history of the relationship between the Principality of Transylvania and the Ottoman Empire I.],” </w:t>
      </w:r>
      <w:r w:rsidRPr="009E484B">
        <w:rPr>
          <w:rFonts w:ascii="Garamond" w:hAnsi="Garamond"/>
          <w:i/>
          <w:iCs/>
        </w:rPr>
        <w:t>Századok</w:t>
      </w:r>
      <w:r w:rsidRPr="009E484B">
        <w:rPr>
          <w:rFonts w:ascii="Garamond" w:hAnsi="Garamond"/>
        </w:rPr>
        <w:t xml:space="preserve"> 146 (2012): 1015–48.</w:t>
      </w:r>
    </w:p>
    <w:p w14:paraId="7D0B3B48" w14:textId="77777777" w:rsidR="00201080" w:rsidRDefault="00201080" w:rsidP="00201080">
      <w:pPr>
        <w:rPr>
          <w:rFonts w:ascii="Garamond" w:hAnsi="Garamond"/>
        </w:rPr>
      </w:pPr>
      <w:r w:rsidRPr="009E484B">
        <w:rPr>
          <w:rFonts w:ascii="Garamond" w:hAnsi="Garamond"/>
        </w:rPr>
        <w:t xml:space="preserve">János B. Szabó, “Az Erdélyi Fejedelemség és az Oszmán Birodalom katonai együttműködése (1571–1688): Kísérlet az erdélyi–török kapcsolatok egy kevéssé ismert területének feltérképezésére [The cooperation of soldiers from the Transylvanian Principality and the Ottoman Empire (1571-1688): Attempt to sketch the contours of a little known element of Transylvanian-Turkish relations],” </w:t>
      </w:r>
      <w:r w:rsidRPr="009E484B">
        <w:rPr>
          <w:rFonts w:ascii="Garamond" w:hAnsi="Garamond"/>
          <w:i/>
          <w:iCs/>
        </w:rPr>
        <w:t>Hadtörténelmi Közlemények</w:t>
      </w:r>
      <w:r w:rsidRPr="009E484B">
        <w:rPr>
          <w:rFonts w:ascii="Garamond" w:hAnsi="Garamond"/>
        </w:rPr>
        <w:t xml:space="preserve"> 125 (2012): 1015–43.</w:t>
      </w:r>
    </w:p>
    <w:p w14:paraId="32EE220F" w14:textId="77777777" w:rsidR="00201080" w:rsidRDefault="00201080" w:rsidP="00201080">
      <w:pPr>
        <w:rPr>
          <w:rFonts w:ascii="Garamond" w:hAnsi="Garamond"/>
        </w:rPr>
      </w:pPr>
      <w:r w:rsidRPr="009E484B">
        <w:rPr>
          <w:rFonts w:ascii="Garamond" w:hAnsi="Garamond"/>
        </w:rPr>
        <w:t xml:space="preserve">László Szalay, </w:t>
      </w:r>
      <w:r w:rsidRPr="009E484B">
        <w:rPr>
          <w:rFonts w:ascii="Garamond" w:hAnsi="Garamond"/>
          <w:i/>
          <w:iCs/>
        </w:rPr>
        <w:t>Erdély és a Porta, 1567-1578</w:t>
      </w:r>
      <w:r w:rsidRPr="009E484B">
        <w:rPr>
          <w:rFonts w:ascii="Garamond" w:hAnsi="Garamond"/>
        </w:rPr>
        <w:t>, 2011.</w:t>
      </w:r>
    </w:p>
    <w:p w14:paraId="749D5850" w14:textId="77777777" w:rsidR="00201080" w:rsidRDefault="00201080" w:rsidP="00201080">
      <w:pPr>
        <w:rPr>
          <w:rFonts w:ascii="Garamond" w:hAnsi="Garamond"/>
        </w:rPr>
      </w:pPr>
      <w:r w:rsidRPr="009E484B">
        <w:rPr>
          <w:rFonts w:ascii="Garamond" w:hAnsi="Garamond"/>
        </w:rPr>
        <w:lastRenderedPageBreak/>
        <w:t xml:space="preserve">Teréz Oborni, </w:t>
      </w:r>
      <w:r w:rsidRPr="009E484B">
        <w:rPr>
          <w:rFonts w:ascii="Garamond" w:hAnsi="Garamond"/>
          <w:i/>
          <w:iCs/>
        </w:rPr>
        <w:t>Udvar, állam és kormányzat a kora újkori Erdélyben: tanulmányok</w:t>
      </w:r>
      <w:r w:rsidRPr="009E484B">
        <w:rPr>
          <w:rFonts w:ascii="Garamond" w:hAnsi="Garamond"/>
        </w:rPr>
        <w:t xml:space="preserve"> (Budapest: ELTE BTK Középkori és Kora Ujkori Magyar Törtténet, 2011).</w:t>
      </w:r>
    </w:p>
    <w:p w14:paraId="5351DE1C" w14:textId="77777777" w:rsidR="00201080" w:rsidRDefault="00201080" w:rsidP="00201080">
      <w:pPr>
        <w:rPr>
          <w:rFonts w:ascii="Garamond" w:hAnsi="Garamond"/>
        </w:rPr>
      </w:pPr>
      <w:r w:rsidRPr="00430B41">
        <w:rPr>
          <w:rFonts w:ascii="Garamond" w:hAnsi="Garamond"/>
        </w:rPr>
        <w:t>Teréz Oborni, “From Province to Prinicipality: Continuity and Change in Transylvania in the First Half of the Sixteenth Century,” in </w:t>
      </w:r>
      <w:r w:rsidRPr="00430B41">
        <w:rPr>
          <w:rFonts w:ascii="Garamond" w:hAnsi="Garamond"/>
          <w:i/>
          <w:iCs/>
        </w:rPr>
        <w:t>Fight Against the Turk in Central Europe in the First Half of the 16th Century</w:t>
      </w:r>
      <w:r w:rsidRPr="00430B41">
        <w:rPr>
          <w:rFonts w:ascii="Garamond" w:hAnsi="Garamond"/>
        </w:rPr>
        <w:t>, ed. István Zombori (Budapest: Magyar Egyháztörténeti Enciklopédia Munkaközösség (METEM), 2004), 165–80.</w:t>
      </w:r>
    </w:p>
    <w:p w14:paraId="06C2CB57" w14:textId="77777777" w:rsidR="00201080" w:rsidRPr="00430B41" w:rsidRDefault="00201080" w:rsidP="00201080">
      <w:pPr>
        <w:rPr>
          <w:rFonts w:ascii="Garamond" w:hAnsi="Garamond"/>
        </w:rPr>
      </w:pPr>
      <w:r w:rsidRPr="00430B41">
        <w:rPr>
          <w:rFonts w:ascii="Garamond" w:hAnsi="Garamond"/>
        </w:rPr>
        <w:t>Viorel Panaite, “The Voivodes of the Danubian Principalities—As Harâcgüzarlar of the Ottoman Sultans,” </w:t>
      </w:r>
      <w:r w:rsidRPr="00430B41">
        <w:rPr>
          <w:rFonts w:ascii="Garamond" w:hAnsi="Garamond"/>
          <w:i/>
          <w:iCs/>
        </w:rPr>
        <w:t>International Journal of Turkish Studies</w:t>
      </w:r>
      <w:r w:rsidRPr="00430B41">
        <w:rPr>
          <w:rFonts w:ascii="Garamond" w:hAnsi="Garamond"/>
        </w:rPr>
        <w:t> 9, no. 1/2 (2003): 59–78</w:t>
      </w:r>
      <w:r w:rsidRPr="00430B41">
        <w:rPr>
          <w:rFonts w:ascii="Garamond" w:hAnsi="Garamond"/>
          <w:lang w:val="en-US"/>
        </w:rPr>
        <w:t>.</w:t>
      </w:r>
    </w:p>
    <w:p w14:paraId="79FF830C" w14:textId="77777777" w:rsidR="00201080" w:rsidRDefault="00201080" w:rsidP="00201080">
      <w:pPr>
        <w:rPr>
          <w:rFonts w:ascii="Garamond" w:hAnsi="Garamond"/>
        </w:rPr>
      </w:pPr>
      <w:r w:rsidRPr="00430B41">
        <w:rPr>
          <w:rFonts w:ascii="Garamond" w:hAnsi="Garamond"/>
        </w:rPr>
        <w:t>Viorel Panaite, “The Re’ayas of the Tributary-Protected Principalities the Sixteenth through Eighteenth Centuries,” </w:t>
      </w:r>
      <w:r w:rsidRPr="00430B41">
        <w:rPr>
          <w:rFonts w:ascii="Garamond" w:hAnsi="Garamond"/>
          <w:i/>
          <w:iCs/>
        </w:rPr>
        <w:t>International Journal of Turkish Studies</w:t>
      </w:r>
      <w:r w:rsidRPr="00430B41">
        <w:rPr>
          <w:rFonts w:ascii="Garamond" w:hAnsi="Garamond"/>
        </w:rPr>
        <w:t> 9, no. 1/2 (2003): 79–104.</w:t>
      </w:r>
    </w:p>
    <w:p w14:paraId="5A535746" w14:textId="77777777" w:rsidR="00201080" w:rsidRPr="00430B41" w:rsidRDefault="00201080" w:rsidP="00201080">
      <w:pPr>
        <w:rPr>
          <w:rFonts w:ascii="Garamond" w:hAnsi="Garamond"/>
        </w:rPr>
      </w:pPr>
      <w:r w:rsidRPr="00120743">
        <w:rPr>
          <w:rFonts w:ascii="Garamond" w:hAnsi="Garamond"/>
        </w:rPr>
        <w:t xml:space="preserve">Meinolf Arens, </w:t>
      </w:r>
      <w:r w:rsidRPr="00120743">
        <w:rPr>
          <w:rFonts w:ascii="Garamond" w:hAnsi="Garamond"/>
          <w:i/>
          <w:iCs/>
        </w:rPr>
        <w:t>Habsburg und Siebenbürgen, 1600-1605: gewaltsame Eingliederungsversuche eines ostmitteleuropäischen Fürstentums in einen frühabsolutistischen Reichsverband</w:t>
      </w:r>
      <w:r w:rsidRPr="00120743">
        <w:rPr>
          <w:rFonts w:ascii="Garamond" w:hAnsi="Garamond"/>
        </w:rPr>
        <w:t xml:space="preserve"> (Köln: Böhlau, 2001).</w:t>
      </w:r>
    </w:p>
    <w:p w14:paraId="4A47F245" w14:textId="77777777" w:rsidR="00201080" w:rsidRDefault="00201080" w:rsidP="00201080">
      <w:pPr>
        <w:rPr>
          <w:rFonts w:ascii="Garamond" w:hAnsi="Garamond"/>
          <w:b/>
          <w:bCs/>
        </w:rPr>
      </w:pPr>
    </w:p>
    <w:p w14:paraId="452612BD" w14:textId="77777777" w:rsidR="00201080" w:rsidRPr="00430B41" w:rsidRDefault="00201080" w:rsidP="00201080">
      <w:pPr>
        <w:rPr>
          <w:rFonts w:ascii="Garamond" w:hAnsi="Garamond"/>
          <w:b/>
          <w:bCs/>
        </w:rPr>
      </w:pPr>
      <w:r>
        <w:rPr>
          <w:rFonts w:ascii="Garamond" w:hAnsi="Garamond"/>
          <w:b/>
          <w:bCs/>
        </w:rPr>
        <w:t>Revolts</w:t>
      </w:r>
    </w:p>
    <w:p w14:paraId="60A9B60C" w14:textId="77777777" w:rsidR="00201080" w:rsidRDefault="00201080" w:rsidP="00201080">
      <w:pPr>
        <w:rPr>
          <w:rFonts w:ascii="Garamond" w:hAnsi="Garamond"/>
        </w:rPr>
      </w:pPr>
      <w:r w:rsidRPr="00430B41">
        <w:rPr>
          <w:rFonts w:ascii="Garamond" w:hAnsi="Garamond"/>
        </w:rPr>
        <w:t xml:space="preserve">George B. Michels, </w:t>
      </w:r>
      <w:r w:rsidRPr="00430B41">
        <w:rPr>
          <w:rFonts w:ascii="Garamond" w:hAnsi="Garamond"/>
          <w:i/>
          <w:iCs/>
        </w:rPr>
        <w:t>The Habsburg Empire under Siege: Ottoman Expansion and Hungarian Revolt in the Age of Grand Vizier Ahmed Köprülü</w:t>
      </w:r>
      <w:r w:rsidRPr="00430B41">
        <w:rPr>
          <w:rFonts w:ascii="Garamond" w:hAnsi="Garamond"/>
        </w:rPr>
        <w:t xml:space="preserve"> (Montreal: McGill-Queen’s University Press, 2021).</w:t>
      </w:r>
    </w:p>
    <w:p w14:paraId="69B9DEF2" w14:textId="77777777" w:rsidR="00201080" w:rsidRPr="00201080" w:rsidRDefault="00201080" w:rsidP="00201080">
      <w:pPr>
        <w:rPr>
          <w:rFonts w:ascii="Garamond" w:hAnsi="Garamond"/>
        </w:rPr>
      </w:pPr>
      <w:r w:rsidRPr="00430B41">
        <w:rPr>
          <w:rFonts w:ascii="Garamond" w:hAnsi="Garamond"/>
        </w:rPr>
        <w:t>Gábor Káraman, “King Thököly in Chains: The Fall of the Ottoman Tributary State of Upper Hungary,” in </w:t>
      </w:r>
      <w:r w:rsidRPr="00430B41">
        <w:rPr>
          <w:rFonts w:ascii="Garamond" w:hAnsi="Garamond"/>
          <w:i/>
          <w:iCs/>
        </w:rPr>
        <w:t>Tributaries and Peripheries of the Ottoman Empire</w:t>
      </w:r>
      <w:r w:rsidRPr="00430B41">
        <w:rPr>
          <w:rFonts w:ascii="Garamond" w:hAnsi="Garamond"/>
        </w:rPr>
        <w:t>, ed. Gábor Káraman (Leiden: Brill, 2020), 264–89.</w:t>
      </w:r>
    </w:p>
    <w:p w14:paraId="1AAADC08" w14:textId="77777777" w:rsidR="00201080" w:rsidRDefault="00201080" w:rsidP="00201080">
      <w:pPr>
        <w:rPr>
          <w:rFonts w:ascii="Garamond" w:hAnsi="Garamond"/>
        </w:rPr>
      </w:pPr>
      <w:r w:rsidRPr="00430B41">
        <w:rPr>
          <w:rFonts w:ascii="Garamond" w:hAnsi="Garamond"/>
        </w:rPr>
        <w:t>Sándor Papp, </w:t>
      </w:r>
      <w:r w:rsidRPr="00430B41">
        <w:rPr>
          <w:rFonts w:ascii="Garamond" w:hAnsi="Garamond"/>
          <w:i/>
          <w:iCs/>
        </w:rPr>
        <w:t>Török szövetség - Habsburg kiegyezés: A Bocskai-felkelés történetéhez [Turkish Covenant - Habsburg Settlement: On the history of the Bocskai Uprising]</w:t>
      </w:r>
      <w:r w:rsidRPr="00430B41">
        <w:rPr>
          <w:rFonts w:ascii="Garamond" w:hAnsi="Garamond"/>
        </w:rPr>
        <w:t> (Budapest: L’Harmattan, 2014).</w:t>
      </w:r>
    </w:p>
    <w:p w14:paraId="27C7EAE3" w14:textId="77777777" w:rsidR="00201080" w:rsidRPr="00430B41" w:rsidRDefault="00201080" w:rsidP="00201080">
      <w:pPr>
        <w:rPr>
          <w:rFonts w:ascii="Garamond" w:hAnsi="Garamond"/>
        </w:rPr>
      </w:pPr>
      <w:r w:rsidRPr="00430B41">
        <w:rPr>
          <w:rFonts w:ascii="Garamond" w:hAnsi="Garamond"/>
        </w:rPr>
        <w:t xml:space="preserve">Balázs Sudár, “Iskender and Gabor Bethlen: The Pasha and the Prince,” in </w:t>
      </w:r>
      <w:r w:rsidRPr="00430B41">
        <w:rPr>
          <w:rFonts w:ascii="Garamond" w:hAnsi="Garamond"/>
          <w:i/>
          <w:iCs/>
        </w:rPr>
        <w:t>Europe and the “Ottoman World”: Exchanges and Conflicts</w:t>
      </w:r>
      <w:r w:rsidRPr="00430B41">
        <w:rPr>
          <w:rFonts w:ascii="Times New Roman" w:hAnsi="Times New Roman" w:cs="Times New Roman"/>
          <w:i/>
          <w:iCs/>
        </w:rPr>
        <w:t> </w:t>
      </w:r>
      <w:r w:rsidRPr="00430B41">
        <w:rPr>
          <w:rFonts w:ascii="Garamond" w:hAnsi="Garamond"/>
          <w:i/>
          <w:iCs/>
        </w:rPr>
        <w:t>: (Sixteenth to Seventeenth Centuries)</w:t>
      </w:r>
      <w:r w:rsidRPr="00430B41">
        <w:rPr>
          <w:rFonts w:ascii="Garamond" w:hAnsi="Garamond"/>
        </w:rPr>
        <w:t>, ed. Gábor Kármán and Radu G. Păun (Istanbul: Isis Press, 2013), 141–70.</w:t>
      </w:r>
    </w:p>
    <w:p w14:paraId="3B8AC0FC" w14:textId="77777777" w:rsidR="00201080" w:rsidRDefault="00201080" w:rsidP="00201080">
      <w:pPr>
        <w:rPr>
          <w:rFonts w:ascii="Garamond" w:hAnsi="Garamond"/>
        </w:rPr>
      </w:pPr>
    </w:p>
    <w:p w14:paraId="551A5811" w14:textId="77777777" w:rsidR="00201080" w:rsidRDefault="00201080" w:rsidP="00201080">
      <w:pPr>
        <w:rPr>
          <w:rFonts w:ascii="Garamond" w:hAnsi="Garamond"/>
        </w:rPr>
      </w:pPr>
      <w:r w:rsidRPr="00430B41">
        <w:rPr>
          <w:rFonts w:ascii="Garamond" w:hAnsi="Garamond"/>
          <w:b/>
          <w:bCs/>
        </w:rPr>
        <w:t>Diplomacy</w:t>
      </w:r>
      <w:r>
        <w:rPr>
          <w:rFonts w:ascii="Garamond" w:hAnsi="Garamond"/>
        </w:rPr>
        <w:t>:</w:t>
      </w:r>
    </w:p>
    <w:p w14:paraId="6EB159D1" w14:textId="77777777" w:rsidR="00201080" w:rsidRDefault="00201080" w:rsidP="00201080">
      <w:pPr>
        <w:rPr>
          <w:rFonts w:ascii="Garamond" w:hAnsi="Garamond"/>
        </w:rPr>
      </w:pPr>
      <w:r w:rsidRPr="00430B41">
        <w:rPr>
          <w:rFonts w:ascii="Garamond" w:hAnsi="Garamond"/>
        </w:rPr>
        <w:t xml:space="preserve">Gábor Kármán, “Grand Dragoman Zülfikar Aga,” </w:t>
      </w:r>
      <w:r w:rsidRPr="00430B41">
        <w:rPr>
          <w:rFonts w:ascii="Garamond" w:hAnsi="Garamond"/>
          <w:i/>
          <w:iCs/>
        </w:rPr>
        <w:t>Archivum Ottomanicum</w:t>
      </w:r>
      <w:r w:rsidRPr="00430B41">
        <w:rPr>
          <w:rFonts w:ascii="Garamond" w:hAnsi="Garamond"/>
        </w:rPr>
        <w:t xml:space="preserve"> 35 (2018): 5–29.</w:t>
      </w:r>
    </w:p>
    <w:p w14:paraId="24CF985F" w14:textId="77777777" w:rsidR="00201080" w:rsidRDefault="00201080" w:rsidP="00201080">
      <w:pPr>
        <w:rPr>
          <w:rFonts w:ascii="Garamond" w:hAnsi="Garamond"/>
        </w:rPr>
      </w:pPr>
      <w:r w:rsidRPr="00430B41">
        <w:rPr>
          <w:rFonts w:ascii="Garamond" w:hAnsi="Garamond"/>
        </w:rPr>
        <w:t xml:space="preserve">Gábor Kármán, </w:t>
      </w:r>
      <w:r w:rsidRPr="00430B41">
        <w:rPr>
          <w:rFonts w:ascii="Garamond" w:hAnsi="Garamond"/>
          <w:i/>
          <w:iCs/>
        </w:rPr>
        <w:t>A Seventeenth-Century Odyssey in East Central Europe: The Life of Jakab Harsányi Nagy</w:t>
      </w:r>
      <w:r w:rsidRPr="00430B41">
        <w:rPr>
          <w:rFonts w:ascii="Garamond" w:hAnsi="Garamond"/>
        </w:rPr>
        <w:t xml:space="preserve"> (Leiden: Brill, 2016).</w:t>
      </w:r>
    </w:p>
    <w:p w14:paraId="4B152823" w14:textId="77777777" w:rsidR="00201080" w:rsidRDefault="00201080" w:rsidP="00201080">
      <w:pPr>
        <w:rPr>
          <w:rFonts w:ascii="Garamond" w:hAnsi="Garamond"/>
        </w:rPr>
      </w:pPr>
      <w:r w:rsidRPr="00430B41">
        <w:rPr>
          <w:rFonts w:ascii="Garamond" w:hAnsi="Garamond"/>
        </w:rPr>
        <w:t>Gábor Kármán, “Sovereignty and Representation: Tributary States in the Seventeenth-Century Diplomatic System of the Ottoman Empire,” in </w:t>
      </w:r>
      <w:r w:rsidRPr="00430B41">
        <w:rPr>
          <w:rFonts w:ascii="Garamond" w:hAnsi="Garamond"/>
          <w:i/>
          <w:iCs/>
        </w:rPr>
        <w:t>The European Tributary States of the Ottoman Empire in the Sixteenth and Seventeenth Centuries</w:t>
      </w:r>
      <w:r w:rsidRPr="00430B41">
        <w:rPr>
          <w:rFonts w:ascii="Garamond" w:hAnsi="Garamond"/>
        </w:rPr>
        <w:t>, ed. Gábor Kármán and Lovro Kuncevic (Leiden: Brill, 2013), 153–85.</w:t>
      </w:r>
    </w:p>
    <w:p w14:paraId="05B1A654" w14:textId="77777777" w:rsidR="00201080" w:rsidRDefault="00201080" w:rsidP="00201080">
      <w:pPr>
        <w:rPr>
          <w:rFonts w:ascii="Garamond" w:hAnsi="Garamond"/>
        </w:rPr>
      </w:pPr>
      <w:r w:rsidRPr="00430B41">
        <w:rPr>
          <w:rFonts w:ascii="Garamond" w:hAnsi="Garamond"/>
        </w:rPr>
        <w:t xml:space="preserve">Gábor Kármán, “Kézcsók a pasának? Erdélyi követek Budán [Kissing the Hand of the Pasha? Transylvanian Envoys in Buda],” </w:t>
      </w:r>
      <w:r w:rsidRPr="00430B41">
        <w:rPr>
          <w:rFonts w:ascii="Garamond" w:hAnsi="Garamond"/>
          <w:i/>
          <w:iCs/>
        </w:rPr>
        <w:t>Történelmi Szemle</w:t>
      </w:r>
      <w:r w:rsidRPr="00430B41">
        <w:rPr>
          <w:rFonts w:ascii="Garamond" w:hAnsi="Garamond"/>
        </w:rPr>
        <w:t xml:space="preserve"> 56 (2014): 639–62.</w:t>
      </w:r>
    </w:p>
    <w:p w14:paraId="0B468F4E" w14:textId="77777777" w:rsidR="00201080" w:rsidRDefault="00201080" w:rsidP="00201080">
      <w:pPr>
        <w:rPr>
          <w:rFonts w:ascii="Garamond" w:hAnsi="Garamond"/>
        </w:rPr>
      </w:pPr>
      <w:r w:rsidRPr="0087073A">
        <w:rPr>
          <w:rFonts w:ascii="Garamond" w:hAnsi="Garamond"/>
        </w:rPr>
        <w:t xml:space="preserve">Gábor Kármán, “The Hardship of Being an Ottoman Tributary: Transylvania at the Peace Congress of Westphalia,” in </w:t>
      </w:r>
      <w:r w:rsidRPr="0087073A">
        <w:rPr>
          <w:rFonts w:ascii="Garamond" w:hAnsi="Garamond"/>
          <w:i/>
          <w:iCs/>
        </w:rPr>
        <w:t>Frieden und Konfliktmanagement in interkulturellen Räumen: das Osmanische Reich und die Habsburgermonarchie in der Frühen Neuzeit</w:t>
      </w:r>
      <w:r w:rsidRPr="0087073A">
        <w:rPr>
          <w:rFonts w:ascii="Garamond" w:hAnsi="Garamond"/>
        </w:rPr>
        <w:t>, ed. Arno Strohmeyer and Norbert Spannenberger (Stuttgart: Franz Steiner Verlag, 2013), 163–83.</w:t>
      </w:r>
    </w:p>
    <w:p w14:paraId="2CF44BF3" w14:textId="77777777" w:rsidR="00201080" w:rsidRDefault="00201080" w:rsidP="00201080">
      <w:pPr>
        <w:rPr>
          <w:rFonts w:ascii="Garamond" w:hAnsi="Garamond"/>
        </w:rPr>
      </w:pPr>
      <w:r w:rsidRPr="00120743">
        <w:rPr>
          <w:rFonts w:ascii="Garamond" w:hAnsi="Garamond"/>
        </w:rPr>
        <w:t xml:space="preserve">Sándor Papp, “Diplomatische Bemühungen der habsburgischen Seite um Siebenbürgen in den Jahren 1551 und 1552,” </w:t>
      </w:r>
      <w:r w:rsidRPr="00120743">
        <w:rPr>
          <w:rFonts w:ascii="Garamond" w:hAnsi="Garamond"/>
          <w:i/>
          <w:iCs/>
        </w:rPr>
        <w:t>Wiener Zeitschrift für die Kunde des Morgenlandes</w:t>
      </w:r>
      <w:r w:rsidRPr="00120743">
        <w:rPr>
          <w:rFonts w:ascii="Garamond" w:hAnsi="Garamond"/>
        </w:rPr>
        <w:t xml:space="preserve"> 89 (1999).</w:t>
      </w:r>
    </w:p>
    <w:p w14:paraId="33126DFD" w14:textId="77777777" w:rsidR="00201080" w:rsidRDefault="00201080" w:rsidP="00201080">
      <w:pPr>
        <w:rPr>
          <w:rFonts w:ascii="Garamond" w:hAnsi="Garamond"/>
        </w:rPr>
      </w:pPr>
      <w:r w:rsidRPr="00120743">
        <w:rPr>
          <w:rFonts w:ascii="Garamond" w:hAnsi="Garamond"/>
        </w:rPr>
        <w:t xml:space="preserve">Christina Fenesan, “Die Bemühungen Siebenbürgens Als Friedensvermittler Zwischen Habsburg Und Der Pforte 1605-1627,” in </w:t>
      </w:r>
      <w:r w:rsidRPr="00120743">
        <w:rPr>
          <w:rFonts w:ascii="Garamond" w:hAnsi="Garamond"/>
          <w:i/>
          <w:iCs/>
        </w:rPr>
        <w:t>Habsburgisch-Osmanische Beziehungen = Relations Habsbourg-Ottomanes: Wien, 26.-30. September 1983</w:t>
      </w:r>
      <w:r w:rsidRPr="00120743">
        <w:rPr>
          <w:rFonts w:ascii="Times New Roman" w:hAnsi="Times New Roman" w:cs="Times New Roman"/>
          <w:i/>
          <w:iCs/>
        </w:rPr>
        <w:t> </w:t>
      </w:r>
      <w:r w:rsidRPr="00120743">
        <w:rPr>
          <w:rFonts w:ascii="Garamond" w:hAnsi="Garamond"/>
          <w:i/>
          <w:iCs/>
        </w:rPr>
        <w:t>: Colloque Sous Le Patronage Du Comité International Des Études Pré-Ottomanes et Ottomanes</w:t>
      </w:r>
      <w:r w:rsidRPr="00120743">
        <w:rPr>
          <w:rFonts w:ascii="Garamond" w:hAnsi="Garamond"/>
        </w:rPr>
        <w:t>, ed. Andreas Tietze (Wien: Verlag des Verbandes der wissenschaftlichen Gesellschaften Österreichs, 1985), 145–59.</w:t>
      </w:r>
    </w:p>
    <w:p w14:paraId="65124C0A" w14:textId="77777777" w:rsidR="00201080" w:rsidRDefault="00201080" w:rsidP="00201080">
      <w:pPr>
        <w:rPr>
          <w:rFonts w:ascii="Garamond" w:hAnsi="Garamond"/>
        </w:rPr>
      </w:pPr>
    </w:p>
    <w:p w14:paraId="09FC0044" w14:textId="77777777" w:rsidR="00201080" w:rsidRPr="00120743" w:rsidRDefault="00201080" w:rsidP="00201080">
      <w:pPr>
        <w:rPr>
          <w:rFonts w:ascii="Garamond" w:hAnsi="Garamond"/>
          <w:b/>
          <w:bCs/>
        </w:rPr>
      </w:pPr>
      <w:r>
        <w:rPr>
          <w:rFonts w:ascii="Garamond" w:hAnsi="Garamond"/>
          <w:b/>
          <w:bCs/>
        </w:rPr>
        <w:t>Cultural and intellectual history</w:t>
      </w:r>
      <w:r w:rsidRPr="00120743">
        <w:rPr>
          <w:rFonts w:ascii="Garamond" w:hAnsi="Garamond"/>
          <w:b/>
          <w:bCs/>
        </w:rPr>
        <w:t>:</w:t>
      </w:r>
    </w:p>
    <w:p w14:paraId="23A2E202" w14:textId="77777777" w:rsidR="00201080" w:rsidRDefault="00201080" w:rsidP="00201080">
      <w:pPr>
        <w:rPr>
          <w:rFonts w:ascii="Garamond" w:hAnsi="Garamond"/>
        </w:rPr>
      </w:pPr>
      <w:r w:rsidRPr="00120743">
        <w:rPr>
          <w:rFonts w:ascii="Garamond" w:hAnsi="Garamond"/>
        </w:rPr>
        <w:t xml:space="preserve">Petra Mátyás-Rausch, </w:t>
      </w:r>
      <w:r w:rsidRPr="00120743">
        <w:rPr>
          <w:rFonts w:ascii="Garamond" w:hAnsi="Garamond"/>
          <w:i/>
          <w:iCs/>
        </w:rPr>
        <w:t>Erdély aranya: Nemesfémbányászat a kora újkori [The gold of Transylvania: Mining noble metals in early modern Transylvania]</w:t>
      </w:r>
      <w:r w:rsidRPr="00120743">
        <w:rPr>
          <w:rFonts w:ascii="Garamond" w:hAnsi="Garamond"/>
        </w:rPr>
        <w:t xml:space="preserve"> (Budapest: Martin Opitz Kiadó, 2022).</w:t>
      </w:r>
    </w:p>
    <w:p w14:paraId="3AC52E22" w14:textId="77777777" w:rsidR="00201080" w:rsidRDefault="00201080" w:rsidP="00201080">
      <w:pPr>
        <w:rPr>
          <w:rFonts w:ascii="Garamond" w:hAnsi="Garamond"/>
        </w:rPr>
      </w:pPr>
      <w:r w:rsidRPr="00120743">
        <w:rPr>
          <w:rFonts w:ascii="Garamond" w:hAnsi="Garamond"/>
        </w:rPr>
        <w:lastRenderedPageBreak/>
        <w:t xml:space="preserve">Klára Jakó, “Havasalfölde és Moldva szerepe Erdély portai kapcsolataiban [Wallachia and Moldavia’s role in the relationship between Transylvania and the Porte],” in </w:t>
      </w:r>
      <w:r w:rsidRPr="00120743">
        <w:rPr>
          <w:rFonts w:ascii="Garamond" w:hAnsi="Garamond"/>
          <w:i/>
          <w:iCs/>
        </w:rPr>
        <w:t>Identitás és kultúra a török hódoltság korában</w:t>
      </w:r>
      <w:r w:rsidRPr="00120743">
        <w:rPr>
          <w:rFonts w:ascii="Garamond" w:hAnsi="Garamond"/>
        </w:rPr>
        <w:t>, ed. Pál Ács and Júlia Székely (Budapest: Balassi Kiadó, 2012), 140–57.</w:t>
      </w:r>
    </w:p>
    <w:p w14:paraId="3987AC2A" w14:textId="77777777" w:rsidR="00201080" w:rsidRDefault="00201080" w:rsidP="00201080">
      <w:pPr>
        <w:rPr>
          <w:rFonts w:ascii="Garamond" w:hAnsi="Garamond"/>
        </w:rPr>
      </w:pPr>
      <w:r w:rsidRPr="0087073A">
        <w:rPr>
          <w:rFonts w:ascii="Garamond" w:hAnsi="Garamond"/>
        </w:rPr>
        <w:t xml:space="preserve">Márta Fata and Anton Schindling, </w:t>
      </w:r>
      <w:r w:rsidRPr="0087073A">
        <w:rPr>
          <w:rFonts w:ascii="Garamond" w:hAnsi="Garamond"/>
          <w:i/>
          <w:iCs/>
        </w:rPr>
        <w:t>Calvin und Reformiertentum in Ungarn und Siebenbürgen: helvetisches Bekenntnis, Ethnie und Politik vom 16. Jahrhundert bis 1918</w:t>
      </w:r>
      <w:r w:rsidRPr="0087073A">
        <w:rPr>
          <w:rFonts w:ascii="Garamond" w:hAnsi="Garamond"/>
        </w:rPr>
        <w:t xml:space="preserve"> (Aschendorff, 2010).</w:t>
      </w:r>
    </w:p>
    <w:p w14:paraId="24E48A9F" w14:textId="77777777" w:rsidR="00201080" w:rsidRDefault="00201080" w:rsidP="00201080">
      <w:pPr>
        <w:rPr>
          <w:rFonts w:ascii="Garamond" w:hAnsi="Garamond"/>
        </w:rPr>
      </w:pPr>
      <w:r w:rsidRPr="009E484B">
        <w:rPr>
          <w:rFonts w:ascii="Garamond" w:hAnsi="Garamond"/>
        </w:rPr>
        <w:t xml:space="preserve">Antal Molnár, </w:t>
      </w:r>
      <w:r w:rsidRPr="009E484B">
        <w:rPr>
          <w:rFonts w:ascii="Garamond" w:hAnsi="Garamond"/>
          <w:i/>
          <w:iCs/>
        </w:rPr>
        <w:t>Lehetetlen küldetés?</w:t>
      </w:r>
      <w:r w:rsidRPr="009E484B">
        <w:rPr>
          <w:rFonts w:ascii="Times New Roman" w:hAnsi="Times New Roman" w:cs="Times New Roman"/>
          <w:i/>
          <w:iCs/>
        </w:rPr>
        <w:t> </w:t>
      </w:r>
      <w:r w:rsidRPr="009E484B">
        <w:rPr>
          <w:rFonts w:ascii="Garamond" w:hAnsi="Garamond"/>
          <w:i/>
          <w:iCs/>
        </w:rPr>
        <w:t>: jezsuiták Erdélyben és Felso-Magyarországon a 16-17. században [Impossible mission? the Jesuits in Transylvania and Upper Hungary in the 16th to 17th centuries]</w:t>
      </w:r>
      <w:r w:rsidRPr="009E484B">
        <w:rPr>
          <w:rFonts w:ascii="Garamond" w:hAnsi="Garamond"/>
        </w:rPr>
        <w:t xml:space="preserve"> (Budapest: L’ Harmattan, 2009).</w:t>
      </w:r>
    </w:p>
    <w:p w14:paraId="6EA6B48D" w14:textId="77777777" w:rsidR="00201080" w:rsidRDefault="00201080" w:rsidP="00201080">
      <w:pPr>
        <w:rPr>
          <w:rFonts w:ascii="Garamond" w:hAnsi="Garamond"/>
        </w:rPr>
      </w:pPr>
      <w:r w:rsidRPr="009E484B">
        <w:rPr>
          <w:rFonts w:ascii="Garamond" w:hAnsi="Garamond"/>
        </w:rPr>
        <w:t xml:space="preserve">Ildikó Horn, </w:t>
      </w:r>
      <w:r w:rsidRPr="009E484B">
        <w:rPr>
          <w:rFonts w:ascii="Garamond" w:hAnsi="Garamond"/>
          <w:i/>
          <w:iCs/>
        </w:rPr>
        <w:t>Hit és hatalom: az erdélyi unitárius nemesség 16. századi története [Belief and Power: The Sixteenth-century History of Transylvanian-Unitarian Nobility]</w:t>
      </w:r>
      <w:r w:rsidRPr="009E484B">
        <w:rPr>
          <w:rFonts w:ascii="Garamond" w:hAnsi="Garamond"/>
        </w:rPr>
        <w:t xml:space="preserve"> (Budapest: Balassi Kiadó, 2009)</w:t>
      </w:r>
      <w:r>
        <w:rPr>
          <w:rFonts w:ascii="Garamond" w:hAnsi="Garamond"/>
        </w:rPr>
        <w:t>.</w:t>
      </w:r>
    </w:p>
    <w:p w14:paraId="0C69674F" w14:textId="77777777" w:rsidR="00201080" w:rsidRDefault="00201080" w:rsidP="00201080">
      <w:pPr>
        <w:rPr>
          <w:rFonts w:ascii="Garamond" w:hAnsi="Garamond"/>
        </w:rPr>
      </w:pPr>
      <w:r w:rsidRPr="009E484B">
        <w:rPr>
          <w:rFonts w:ascii="Garamond" w:hAnsi="Garamond"/>
        </w:rPr>
        <w:t xml:space="preserve">Csilla Gábor, Katalin Luffy, and Gábor Sipos, eds., </w:t>
      </w:r>
      <w:r w:rsidRPr="009E484B">
        <w:rPr>
          <w:rFonts w:ascii="Garamond" w:hAnsi="Garamond"/>
          <w:i/>
          <w:iCs/>
        </w:rPr>
        <w:t>Erdély reneszánsza</w:t>
      </w:r>
      <w:r w:rsidRPr="009E484B">
        <w:rPr>
          <w:rFonts w:ascii="Times New Roman" w:hAnsi="Times New Roman" w:cs="Times New Roman"/>
          <w:i/>
          <w:iCs/>
        </w:rPr>
        <w:t> </w:t>
      </w:r>
      <w:r w:rsidRPr="009E484B">
        <w:rPr>
          <w:rFonts w:ascii="Garamond" w:hAnsi="Garamond"/>
          <w:i/>
          <w:iCs/>
        </w:rPr>
        <w:t>: a 2008. október 8-11. között tartott konferencia eloadásai [Transylvanian Renaissance: the October 8-11, 2008 conference’s presentations]</w:t>
      </w:r>
      <w:r w:rsidRPr="009E484B">
        <w:rPr>
          <w:rFonts w:ascii="Garamond" w:hAnsi="Garamond"/>
        </w:rPr>
        <w:t xml:space="preserve"> (Erdélyi Múzeum Egyesület, 2009)</w:t>
      </w:r>
      <w:r>
        <w:rPr>
          <w:rFonts w:ascii="Garamond" w:hAnsi="Garamond"/>
        </w:rPr>
        <w:t>.</w:t>
      </w:r>
    </w:p>
    <w:p w14:paraId="42ACEC55" w14:textId="77777777" w:rsidR="00201080" w:rsidRDefault="00201080" w:rsidP="00201080">
      <w:pPr>
        <w:rPr>
          <w:rFonts w:ascii="Garamond" w:hAnsi="Garamond"/>
        </w:rPr>
      </w:pPr>
      <w:r w:rsidRPr="009E484B">
        <w:rPr>
          <w:rFonts w:ascii="Garamond" w:hAnsi="Garamond"/>
        </w:rPr>
        <w:t xml:space="preserve">Adrienne Körmendy and Radosław Lolo, </w:t>
      </w:r>
      <w:r w:rsidRPr="009E484B">
        <w:rPr>
          <w:rFonts w:ascii="Garamond" w:hAnsi="Garamond"/>
          <w:i/>
          <w:iCs/>
        </w:rPr>
        <w:t>Stefan Batory: król Rzeczypospolitej i książę Siedmiogrodu = Báthory István, lengyel király és erdélyi fejedelem [István Báthory, Polish King and Transylvanian Prince]</w:t>
      </w:r>
      <w:r w:rsidRPr="009E484B">
        <w:rPr>
          <w:rFonts w:ascii="Garamond" w:hAnsi="Garamond"/>
        </w:rPr>
        <w:t xml:space="preserve"> (Pułtusk: Akademia Humanistyczna im. Aleksandra Gieysztora, 2008).</w:t>
      </w:r>
    </w:p>
    <w:p w14:paraId="7EF36047" w14:textId="77777777" w:rsidR="00201080" w:rsidRDefault="00201080" w:rsidP="00201080">
      <w:pPr>
        <w:rPr>
          <w:rFonts w:ascii="Garamond" w:hAnsi="Garamond"/>
        </w:rPr>
      </w:pPr>
      <w:r w:rsidRPr="00120743">
        <w:rPr>
          <w:rFonts w:ascii="Garamond" w:hAnsi="Garamond"/>
        </w:rPr>
        <w:t xml:space="preserve">Stefan Sienerth, “Leseangebot und Buchzirkulation in Siebenbürgen wischen Humanismus und Aufklärung,” in </w:t>
      </w:r>
      <w:r w:rsidRPr="00120743">
        <w:rPr>
          <w:rFonts w:ascii="Garamond" w:hAnsi="Garamond"/>
          <w:i/>
          <w:iCs/>
        </w:rPr>
        <w:t>Buch- und Wissenstransfer in Ostmittel- und Südosteuropa in der Frühen Neuzeit: Beiträge der Tagung an der Universität Szeged vom 25.-28. April 2006</w:t>
      </w:r>
      <w:r w:rsidRPr="00120743">
        <w:rPr>
          <w:rFonts w:ascii="Garamond" w:hAnsi="Garamond"/>
        </w:rPr>
        <w:t>, ed. Tünde Katona and Detlef Haberland (Munich: R. Oldenbourg, 2007), 281–310.</w:t>
      </w:r>
    </w:p>
    <w:p w14:paraId="59C1771B" w14:textId="77777777" w:rsidR="00201080" w:rsidRDefault="00201080" w:rsidP="00201080">
      <w:pPr>
        <w:rPr>
          <w:rFonts w:ascii="Garamond" w:hAnsi="Garamond"/>
        </w:rPr>
      </w:pPr>
      <w:r w:rsidRPr="00120743">
        <w:rPr>
          <w:rFonts w:ascii="Garamond" w:hAnsi="Garamond"/>
        </w:rPr>
        <w:t xml:space="preserve">Detlef Haberland and Tünde Katona, eds., </w:t>
      </w:r>
      <w:r w:rsidRPr="00120743">
        <w:rPr>
          <w:rFonts w:ascii="Garamond" w:hAnsi="Garamond"/>
          <w:i/>
          <w:iCs/>
        </w:rPr>
        <w:t>Buch- und Wissenstransfer in Ostmittel- und Südosteuropa in der Frühen Neuzeit: Beiträge der Tagung an der Universität Szeged vom 25.-28. April 2006</w:t>
      </w:r>
      <w:r w:rsidRPr="00120743">
        <w:rPr>
          <w:rFonts w:ascii="Garamond" w:hAnsi="Garamond"/>
        </w:rPr>
        <w:t xml:space="preserve"> (Oldenbourg, 2007).</w:t>
      </w:r>
    </w:p>
    <w:p w14:paraId="6E0335A0" w14:textId="77777777" w:rsidR="00201080" w:rsidRDefault="00201080" w:rsidP="00201080">
      <w:pPr>
        <w:rPr>
          <w:rFonts w:ascii="Garamond" w:hAnsi="Garamond"/>
        </w:rPr>
      </w:pPr>
      <w:r w:rsidRPr="00120743">
        <w:rPr>
          <w:rFonts w:ascii="Garamond" w:hAnsi="Garamond"/>
        </w:rPr>
        <w:t xml:space="preserve">Ulrich Andreas Wien and Krista Zach, eds., </w:t>
      </w:r>
      <w:r w:rsidRPr="00120743">
        <w:rPr>
          <w:rFonts w:ascii="Garamond" w:hAnsi="Garamond"/>
          <w:i/>
          <w:iCs/>
        </w:rPr>
        <w:t>Humanismus in Ungarn und Siebenbürgen</w:t>
      </w:r>
      <w:r w:rsidRPr="00120743">
        <w:rPr>
          <w:rFonts w:ascii="Times New Roman" w:hAnsi="Times New Roman" w:cs="Times New Roman"/>
          <w:i/>
          <w:iCs/>
        </w:rPr>
        <w:t> </w:t>
      </w:r>
      <w:r w:rsidRPr="00120743">
        <w:rPr>
          <w:rFonts w:ascii="Garamond" w:hAnsi="Garamond"/>
          <w:i/>
          <w:iCs/>
        </w:rPr>
        <w:t>: Politik, Religion und Kunst im 16. Jahrhundert [Humanism in Hungary and Transylvania: politics, religion, and art in the 16th century]</w:t>
      </w:r>
      <w:r w:rsidRPr="00120743">
        <w:rPr>
          <w:rFonts w:ascii="Garamond" w:hAnsi="Garamond"/>
        </w:rPr>
        <w:t xml:space="preserve"> (Köln: Böhlau, 2004).</w:t>
      </w:r>
    </w:p>
    <w:p w14:paraId="0C2D2DC5" w14:textId="77777777" w:rsidR="00201080" w:rsidRDefault="00201080" w:rsidP="00201080">
      <w:pPr>
        <w:rPr>
          <w:rFonts w:ascii="Garamond" w:hAnsi="Garamond"/>
        </w:rPr>
      </w:pPr>
      <w:r w:rsidRPr="00120743">
        <w:rPr>
          <w:rFonts w:ascii="Garamond" w:hAnsi="Garamond"/>
        </w:rPr>
        <w:t xml:space="preserve">Arnold Huttmann et al., </w:t>
      </w:r>
      <w:r w:rsidRPr="00120743">
        <w:rPr>
          <w:rFonts w:ascii="Garamond" w:hAnsi="Garamond"/>
          <w:i/>
          <w:iCs/>
        </w:rPr>
        <w:t>Medizin im alten Siebenbürgen: Beiträge zur Geschichte der Medizin in Siebenbürgen</w:t>
      </w:r>
      <w:r w:rsidRPr="00120743">
        <w:rPr>
          <w:rFonts w:ascii="Garamond" w:hAnsi="Garamond"/>
        </w:rPr>
        <w:t xml:space="preserve"> (Sibiu: Hora, 2000).</w:t>
      </w:r>
    </w:p>
    <w:p w14:paraId="3C418E99" w14:textId="77777777" w:rsidR="00201080" w:rsidRDefault="00201080" w:rsidP="00201080">
      <w:pPr>
        <w:rPr>
          <w:rFonts w:ascii="Garamond" w:hAnsi="Garamond"/>
        </w:rPr>
      </w:pPr>
      <w:r w:rsidRPr="00120743">
        <w:rPr>
          <w:rFonts w:ascii="Garamond" w:hAnsi="Garamond"/>
        </w:rPr>
        <w:t xml:space="preserve">István Heller, </w:t>
      </w:r>
      <w:r w:rsidRPr="00120743">
        <w:rPr>
          <w:rFonts w:ascii="Garamond" w:hAnsi="Garamond"/>
          <w:i/>
          <w:iCs/>
        </w:rPr>
        <w:t>Ungarische und siebenbürgische Goldschmiedearbeiten: vom Ende des 16. Jahrhunderts bis zum Ende des 19. Jahrhunderts</w:t>
      </w:r>
      <w:r w:rsidRPr="00120743">
        <w:rPr>
          <w:rFonts w:ascii="Garamond" w:hAnsi="Garamond"/>
        </w:rPr>
        <w:t xml:space="preserve"> (München: Hirmer, 2000).</w:t>
      </w:r>
    </w:p>
    <w:p w14:paraId="3A08479E" w14:textId="77777777" w:rsidR="00201080" w:rsidRDefault="00201080" w:rsidP="00201080">
      <w:pPr>
        <w:rPr>
          <w:rFonts w:ascii="Garamond" w:hAnsi="Garamond"/>
        </w:rPr>
      </w:pPr>
      <w:r w:rsidRPr="00120743">
        <w:rPr>
          <w:rFonts w:ascii="Garamond" w:hAnsi="Garamond"/>
        </w:rPr>
        <w:t xml:space="preserve">Krista Zach, “Stände, Grundherrschaft und Konfessionalisierung in Siebenbürgen. Überlegungen zur Sozialdisziplinierung,” in </w:t>
      </w:r>
      <w:r w:rsidRPr="00120743">
        <w:rPr>
          <w:rFonts w:ascii="Garamond" w:hAnsi="Garamond"/>
          <w:i/>
          <w:iCs/>
        </w:rPr>
        <w:t>Konfessionalisierung in Ostmitteleuropa</w:t>
      </w:r>
      <w:r w:rsidRPr="00120743">
        <w:rPr>
          <w:rFonts w:ascii="Times New Roman" w:hAnsi="Times New Roman" w:cs="Times New Roman"/>
          <w:i/>
          <w:iCs/>
        </w:rPr>
        <w:t> </w:t>
      </w:r>
      <w:r w:rsidRPr="00120743">
        <w:rPr>
          <w:rFonts w:ascii="Garamond" w:hAnsi="Garamond"/>
          <w:i/>
          <w:iCs/>
        </w:rPr>
        <w:t>: Wirkungen des religiösen Wandels im 16. und 17. Jahrhundert in Staat, Gesellschaft und Kultur</w:t>
      </w:r>
      <w:r w:rsidRPr="00120743">
        <w:rPr>
          <w:rFonts w:ascii="Garamond" w:hAnsi="Garamond"/>
        </w:rPr>
        <w:t>, ed. Joachim Bahlcke and Arno Strohmeyer (Stuttgart: F. Steiner, 1999), 367–90.</w:t>
      </w:r>
    </w:p>
    <w:p w14:paraId="6AB04F8A" w14:textId="77777777" w:rsidR="00201080" w:rsidRDefault="00201080" w:rsidP="00201080">
      <w:pPr>
        <w:rPr>
          <w:rFonts w:ascii="Garamond" w:hAnsi="Garamond"/>
        </w:rPr>
      </w:pPr>
      <w:r w:rsidRPr="00120743">
        <w:rPr>
          <w:rFonts w:ascii="Garamond" w:hAnsi="Garamond"/>
        </w:rPr>
        <w:t xml:space="preserve">Johann Andritsch, </w:t>
      </w:r>
      <w:r w:rsidRPr="00120743">
        <w:rPr>
          <w:rFonts w:ascii="Garamond" w:hAnsi="Garamond"/>
          <w:i/>
          <w:iCs/>
        </w:rPr>
        <w:t>Studenten und Lehrer aus Ungarn und Siebenbürgen an der Universität Graz (1586-1782); ein personengeschichtlicher Beitrag zur Geschichte der Karl-Franzens-Universität in der Jesuitenperiode [Students and Instructors from Hungary and Transylvania at the University of Graz (1586-1782)]</w:t>
      </w:r>
      <w:r w:rsidRPr="00120743">
        <w:rPr>
          <w:rFonts w:ascii="Garamond" w:hAnsi="Garamond"/>
        </w:rPr>
        <w:t xml:space="preserve"> (Graz: Verlag der Historischen Landeskommission f. Steiermark, 1965).</w:t>
      </w:r>
    </w:p>
    <w:p w14:paraId="08E8447E" w14:textId="77777777" w:rsidR="00201080" w:rsidRDefault="00201080" w:rsidP="00201080">
      <w:pPr>
        <w:rPr>
          <w:rFonts w:ascii="Garamond" w:hAnsi="Garamond"/>
        </w:rPr>
      </w:pPr>
      <w:r w:rsidRPr="00120743">
        <w:rPr>
          <w:rFonts w:ascii="Garamond" w:hAnsi="Garamond"/>
        </w:rPr>
        <w:t xml:space="preserve">Antal Pirnát, </w:t>
      </w:r>
      <w:r w:rsidRPr="00120743">
        <w:rPr>
          <w:rFonts w:ascii="Garamond" w:hAnsi="Garamond"/>
          <w:i/>
          <w:iCs/>
        </w:rPr>
        <w:t>Die Ideologie der Siebenbürger Antitrinitarier in den 1570er Jahren [The Ideology of the Transylvanian Antitrinitarians in the 1570s]</w:t>
      </w:r>
      <w:r w:rsidRPr="00120743">
        <w:rPr>
          <w:rFonts w:ascii="Garamond" w:hAnsi="Garamond"/>
        </w:rPr>
        <w:t xml:space="preserve"> (Budapest: Verlag der Ungarischen Akademie der Wissenschaften, 1961).</w:t>
      </w:r>
    </w:p>
    <w:p w14:paraId="519843B4" w14:textId="77777777" w:rsidR="00201080" w:rsidRDefault="00201080" w:rsidP="00201080">
      <w:pPr>
        <w:rPr>
          <w:rFonts w:ascii="Garamond" w:hAnsi="Garamond"/>
        </w:rPr>
      </w:pPr>
      <w:r w:rsidRPr="00120743">
        <w:rPr>
          <w:rFonts w:ascii="Garamond" w:hAnsi="Garamond"/>
        </w:rPr>
        <w:t xml:space="preserve">Gyula Végh, ed., </w:t>
      </w:r>
      <w:r w:rsidRPr="00120743">
        <w:rPr>
          <w:rFonts w:ascii="Garamond" w:hAnsi="Garamond"/>
          <w:i/>
          <w:iCs/>
        </w:rPr>
        <w:t>Erdély régi müvészeti emlékeinek kiállítása az Iparmüvészeti múzeumban = Ausstellung alten Kunstgewerbes aus Siebenbürgen.</w:t>
      </w:r>
      <w:r w:rsidRPr="00120743">
        <w:rPr>
          <w:rFonts w:ascii="Garamond" w:hAnsi="Garamond"/>
        </w:rPr>
        <w:t xml:space="preserve"> (Budapest: Kir. magy. egyetemi nyomda, 1931).</w:t>
      </w:r>
    </w:p>
    <w:p w14:paraId="596A377E" w14:textId="77777777" w:rsidR="00201080" w:rsidRDefault="00201080" w:rsidP="00201080">
      <w:pPr>
        <w:rPr>
          <w:rFonts w:ascii="Garamond" w:hAnsi="Garamond"/>
        </w:rPr>
      </w:pPr>
    </w:p>
    <w:p w14:paraId="5ADFB437" w14:textId="77777777" w:rsidR="00201080" w:rsidRPr="00430B41" w:rsidRDefault="00201080" w:rsidP="00201080">
      <w:pPr>
        <w:rPr>
          <w:rFonts w:ascii="Garamond" w:hAnsi="Garamond"/>
          <w:b/>
          <w:bCs/>
        </w:rPr>
      </w:pPr>
      <w:r w:rsidRPr="00430B41">
        <w:rPr>
          <w:rFonts w:ascii="Garamond" w:hAnsi="Garamond"/>
          <w:b/>
          <w:bCs/>
        </w:rPr>
        <w:t>Temesvár</w:t>
      </w:r>
      <w:r>
        <w:rPr>
          <w:rFonts w:ascii="Garamond" w:hAnsi="Garamond"/>
          <w:b/>
          <w:bCs/>
        </w:rPr>
        <w:t>: A Special Case</w:t>
      </w:r>
    </w:p>
    <w:p w14:paraId="53117AD8" w14:textId="77777777" w:rsidR="00201080" w:rsidRDefault="00201080" w:rsidP="00201080">
      <w:pPr>
        <w:rPr>
          <w:rFonts w:ascii="Garamond" w:hAnsi="Garamond"/>
        </w:rPr>
      </w:pPr>
      <w:r w:rsidRPr="0087073A">
        <w:rPr>
          <w:rFonts w:ascii="Garamond" w:hAnsi="Garamond"/>
        </w:rPr>
        <w:t>Murat Serdaroğlu, “XVI. Yüzyılda Osmanlı Hakimiyetinde Tımışvar Sancağı” (Sakarya Üniversitesi, Sakarya, 2019)</w:t>
      </w:r>
      <w:r>
        <w:rPr>
          <w:rFonts w:ascii="Garamond" w:hAnsi="Garamond"/>
        </w:rPr>
        <w:t>.</w:t>
      </w:r>
    </w:p>
    <w:p w14:paraId="60A29AA4" w14:textId="77777777" w:rsidR="00201080" w:rsidRDefault="00201080" w:rsidP="00201080">
      <w:pPr>
        <w:rPr>
          <w:rFonts w:ascii="Garamond" w:hAnsi="Garamond"/>
        </w:rPr>
      </w:pPr>
      <w:r w:rsidRPr="0087073A">
        <w:rPr>
          <w:rFonts w:ascii="Garamond" w:hAnsi="Garamond"/>
        </w:rPr>
        <w:t xml:space="preserve">Orhan Kiliç, “Budin ve Tımışvar eyaletlerinin paşaları: Karşılaştırmalı bir analiz [Pashas of Buda and Timişoara provinces: A comparative analysis],” </w:t>
      </w:r>
      <w:r w:rsidRPr="0087073A">
        <w:rPr>
          <w:rFonts w:ascii="Garamond" w:hAnsi="Garamond"/>
          <w:i/>
          <w:iCs/>
        </w:rPr>
        <w:t>OTAM</w:t>
      </w:r>
      <w:r w:rsidRPr="0087073A">
        <w:rPr>
          <w:rFonts w:ascii="Garamond" w:hAnsi="Garamond"/>
        </w:rPr>
        <w:t xml:space="preserve"> 46 (2019): 191–229.</w:t>
      </w:r>
    </w:p>
    <w:p w14:paraId="59136E2D" w14:textId="77777777" w:rsidR="00201080" w:rsidRDefault="00201080" w:rsidP="00201080">
      <w:pPr>
        <w:rPr>
          <w:rFonts w:ascii="Garamond" w:hAnsi="Garamond"/>
        </w:rPr>
      </w:pPr>
      <w:r w:rsidRPr="0087073A">
        <w:rPr>
          <w:rFonts w:ascii="Garamond" w:hAnsi="Garamond"/>
        </w:rPr>
        <w:t xml:space="preserve">Géza Dávid, “Customs Duties and Treasury Incomes in the vilayet of Temesvár: An Early Account-Book of Becskerek and Becse,” in </w:t>
      </w:r>
      <w:r w:rsidRPr="0087073A">
        <w:rPr>
          <w:rFonts w:ascii="Garamond" w:hAnsi="Garamond"/>
          <w:i/>
          <w:iCs/>
        </w:rPr>
        <w:t>Living in the Ottoman ecumenical community</w:t>
      </w:r>
      <w:r w:rsidRPr="0087073A">
        <w:rPr>
          <w:rFonts w:ascii="Times New Roman" w:hAnsi="Times New Roman" w:cs="Times New Roman"/>
          <w:i/>
          <w:iCs/>
        </w:rPr>
        <w:t> </w:t>
      </w:r>
      <w:r w:rsidRPr="0087073A">
        <w:rPr>
          <w:rFonts w:ascii="Garamond" w:hAnsi="Garamond"/>
          <w:i/>
          <w:iCs/>
        </w:rPr>
        <w:t xml:space="preserve">: essays in </w:t>
      </w:r>
      <w:r w:rsidRPr="0087073A">
        <w:rPr>
          <w:rFonts w:ascii="Garamond" w:hAnsi="Garamond"/>
          <w:i/>
          <w:iCs/>
        </w:rPr>
        <w:lastRenderedPageBreak/>
        <w:t>honour of Suraiya Faroqhi</w:t>
      </w:r>
      <w:r w:rsidRPr="0087073A">
        <w:rPr>
          <w:rFonts w:ascii="Garamond" w:hAnsi="Garamond"/>
        </w:rPr>
        <w:t>, ed. Vera Costantini and Markus Koller (Boston, MA: Brill, 2008), 149–80.</w:t>
      </w:r>
    </w:p>
    <w:p w14:paraId="5976A411" w14:textId="77777777" w:rsidR="00201080" w:rsidRDefault="00201080" w:rsidP="00201080">
      <w:pPr>
        <w:rPr>
          <w:rFonts w:ascii="Garamond" w:hAnsi="Garamond"/>
        </w:rPr>
      </w:pPr>
      <w:r w:rsidRPr="00430B41">
        <w:rPr>
          <w:rFonts w:ascii="Garamond" w:hAnsi="Garamond"/>
        </w:rPr>
        <w:t>Ferenc Csortán, “Ottoman Architecture in the Vilayet of Temesvár,” in </w:t>
      </w:r>
      <w:r w:rsidRPr="00430B41">
        <w:rPr>
          <w:rFonts w:ascii="Garamond" w:hAnsi="Garamond"/>
          <w:i/>
          <w:iCs/>
        </w:rPr>
        <w:t>Archaeology of the Ottoman Period in Hungary: Papers of the Conference Held at the Hungarian National Museum, Budapest, 24-26 May 2000</w:t>
      </w:r>
      <w:r w:rsidRPr="00430B41">
        <w:rPr>
          <w:rFonts w:ascii="Garamond" w:hAnsi="Garamond"/>
        </w:rPr>
        <w:t>, ed. Ibolya Gerelyes and Gyöngyi Kovács (Budapest: Hungarian National Museum, 2003), 187–96.</w:t>
      </w:r>
    </w:p>
    <w:p w14:paraId="3780F359" w14:textId="77777777" w:rsidR="00201080" w:rsidRDefault="00201080" w:rsidP="00201080">
      <w:pPr>
        <w:rPr>
          <w:rFonts w:ascii="Garamond" w:hAnsi="Garamond"/>
        </w:rPr>
      </w:pPr>
      <w:r w:rsidRPr="0087073A">
        <w:rPr>
          <w:rFonts w:ascii="Garamond" w:hAnsi="Garamond"/>
        </w:rPr>
        <w:t xml:space="preserve">István György Tóth, “‘Ez a faragatlan nép annak hisz, amit lát...’ Katolikus missionáriusok a török Temesváron ["A rough people will believe in whatever they see..." Catholic missionaries in Turkish Temesvár],” in </w:t>
      </w:r>
      <w:r w:rsidRPr="0087073A">
        <w:rPr>
          <w:rFonts w:ascii="Garamond" w:hAnsi="Garamond"/>
          <w:i/>
          <w:iCs/>
        </w:rPr>
        <w:t>Tanulmányok Szakály Ferenc emlékére [Studies in honor of Ferenc Szakály]</w:t>
      </w:r>
      <w:r w:rsidRPr="0087073A">
        <w:rPr>
          <w:rFonts w:ascii="Garamond" w:hAnsi="Garamond"/>
        </w:rPr>
        <w:t>, ed. Pál Fodor, Géza Pálffy, and István György Tóth (Budapest: MTA TKI Gazdaság- és Társadalomtörténeti Kutatócsoportja, 2002), 373–413.</w:t>
      </w:r>
    </w:p>
    <w:p w14:paraId="690468A2" w14:textId="77777777" w:rsidR="00201080" w:rsidRDefault="00201080" w:rsidP="00201080">
      <w:pPr>
        <w:rPr>
          <w:rFonts w:ascii="Garamond" w:hAnsi="Garamond"/>
        </w:rPr>
      </w:pPr>
      <w:r w:rsidRPr="0087073A">
        <w:rPr>
          <w:rFonts w:ascii="Garamond" w:hAnsi="Garamond"/>
        </w:rPr>
        <w:t xml:space="preserve">Géza Dávid, “The ‘Eyalet’ of Temesvár in the Eighteenth Century,” </w:t>
      </w:r>
      <w:r w:rsidRPr="0087073A">
        <w:rPr>
          <w:rFonts w:ascii="Garamond" w:hAnsi="Garamond"/>
          <w:i/>
          <w:iCs/>
        </w:rPr>
        <w:t>Oriente Moderno</w:t>
      </w:r>
      <w:r w:rsidRPr="0087073A">
        <w:rPr>
          <w:rFonts w:ascii="Garamond" w:hAnsi="Garamond"/>
        </w:rPr>
        <w:t xml:space="preserve"> 18 (79), no. 1 (1999): 113–1128.</w:t>
      </w:r>
    </w:p>
    <w:p w14:paraId="692EFDBE" w14:textId="77777777" w:rsidR="00201080" w:rsidRDefault="00201080" w:rsidP="00201080">
      <w:pPr>
        <w:rPr>
          <w:rFonts w:ascii="Garamond" w:hAnsi="Garamond"/>
        </w:rPr>
      </w:pPr>
      <w:r w:rsidRPr="0087073A">
        <w:rPr>
          <w:rFonts w:ascii="Garamond" w:hAnsi="Garamond"/>
        </w:rPr>
        <w:t xml:space="preserve">Pál Engel, </w:t>
      </w:r>
      <w:r w:rsidRPr="0087073A">
        <w:rPr>
          <w:rFonts w:ascii="Garamond" w:hAnsi="Garamond"/>
          <w:i/>
          <w:iCs/>
        </w:rPr>
        <w:t>A Temesvári és Moldovai szandzsák törökkori települései (1554-1579) [The Turkish settlements in the sancaks of Temesvár and Moldova (1554-1579)]</w:t>
      </w:r>
      <w:r w:rsidRPr="0087073A">
        <w:rPr>
          <w:rFonts w:ascii="Garamond" w:hAnsi="Garamond"/>
        </w:rPr>
        <w:t xml:space="preserve"> (Szeged: Csongrád Megyei Levéltár, 1996).</w:t>
      </w:r>
    </w:p>
    <w:p w14:paraId="4AC95BA2" w14:textId="77777777" w:rsidR="00201080" w:rsidRDefault="00201080" w:rsidP="00201080">
      <w:pPr>
        <w:rPr>
          <w:rFonts w:ascii="Garamond" w:hAnsi="Garamond"/>
        </w:rPr>
      </w:pPr>
      <w:r w:rsidRPr="0087073A">
        <w:rPr>
          <w:rFonts w:ascii="Garamond" w:hAnsi="Garamond"/>
        </w:rPr>
        <w:t xml:space="preserve">Frigyes Pesty, “Temes vármegye foispánjai, a temesvári pasák, Óstartományi elnökök [The High Sheriffs of Temes County, the Pashas of Temesvár, and the Gorvernors of the Province],” </w:t>
      </w:r>
      <w:r w:rsidRPr="0087073A">
        <w:rPr>
          <w:rFonts w:ascii="Garamond" w:hAnsi="Garamond"/>
          <w:i/>
          <w:iCs/>
        </w:rPr>
        <w:t>Magyar Történelmi Tár</w:t>
      </w:r>
      <w:r w:rsidRPr="0087073A">
        <w:rPr>
          <w:rFonts w:ascii="Garamond" w:hAnsi="Garamond"/>
        </w:rPr>
        <w:t xml:space="preserve"> 12 (1863).</w:t>
      </w:r>
    </w:p>
    <w:p w14:paraId="29CD2820" w14:textId="77777777" w:rsidR="00201080" w:rsidRDefault="00201080" w:rsidP="00201080">
      <w:pPr>
        <w:rPr>
          <w:rFonts w:ascii="Garamond" w:hAnsi="Garamond"/>
        </w:rPr>
      </w:pPr>
    </w:p>
    <w:p w14:paraId="3E891809" w14:textId="77777777" w:rsidR="00201080" w:rsidRDefault="00201080" w:rsidP="00201080">
      <w:pPr>
        <w:rPr>
          <w:rFonts w:ascii="Garamond" w:hAnsi="Garamond"/>
        </w:rPr>
      </w:pPr>
      <w:r w:rsidRPr="00430B41">
        <w:rPr>
          <w:rFonts w:ascii="Garamond" w:hAnsi="Garamond"/>
          <w:b/>
          <w:bCs/>
        </w:rPr>
        <w:t>Sources</w:t>
      </w:r>
      <w:r>
        <w:rPr>
          <w:rFonts w:ascii="Garamond" w:hAnsi="Garamond"/>
        </w:rPr>
        <w:t>:</w:t>
      </w:r>
    </w:p>
    <w:p w14:paraId="2C6BE4E4" w14:textId="77777777" w:rsidR="00201080" w:rsidRDefault="00201080" w:rsidP="00201080">
      <w:pPr>
        <w:rPr>
          <w:rFonts w:ascii="Garamond" w:hAnsi="Garamond"/>
        </w:rPr>
      </w:pPr>
      <w:r w:rsidRPr="0087073A">
        <w:rPr>
          <w:rFonts w:ascii="Garamond" w:hAnsi="Garamond"/>
        </w:rPr>
        <w:t xml:space="preserve">Sándor Papp, “Eine ‘verfälschte’ sultanische Bestallungsurkunde (Berât oder Menşur) an den Fürsten Siebenbürgens Sigismund Rákóczi (1607),” in </w:t>
      </w:r>
      <w:r w:rsidRPr="0087073A">
        <w:rPr>
          <w:rFonts w:ascii="Garamond" w:hAnsi="Garamond"/>
          <w:i/>
          <w:iCs/>
        </w:rPr>
        <w:t>Wiener Archivforschungen: Festschrift für den ungarischen Archivdelegierten in Wien, István Fazekas</w:t>
      </w:r>
      <w:r w:rsidRPr="0087073A">
        <w:rPr>
          <w:rFonts w:ascii="Garamond" w:hAnsi="Garamond"/>
        </w:rPr>
        <w:t>, ed. Zsuzsanna Cziráki et al., Publikationen der ungarischen Geschichtsforschung in Wien 10 (Vienna: Intitut für Ungarische Geschichtforschung in Wien, 2014), 121–32.</w:t>
      </w:r>
    </w:p>
    <w:p w14:paraId="4238CD94" w14:textId="77777777" w:rsidR="00201080" w:rsidRDefault="00201080" w:rsidP="00201080">
      <w:pPr>
        <w:rPr>
          <w:rFonts w:ascii="Garamond" w:hAnsi="Garamond"/>
        </w:rPr>
      </w:pPr>
      <w:r w:rsidRPr="009E484B">
        <w:rPr>
          <w:rFonts w:ascii="Garamond" w:hAnsi="Garamond"/>
        </w:rPr>
        <w:t xml:space="preserve">Farkas Bethlen, </w:t>
      </w:r>
      <w:r w:rsidRPr="009E484B">
        <w:rPr>
          <w:rFonts w:ascii="Garamond" w:hAnsi="Garamond"/>
          <w:i/>
          <w:iCs/>
        </w:rPr>
        <w:t>Erdély története [History of Transylvania]</w:t>
      </w:r>
      <w:r w:rsidRPr="009E484B">
        <w:rPr>
          <w:rFonts w:ascii="Garamond" w:hAnsi="Garamond"/>
        </w:rPr>
        <w:t>, 5 vols. (Budapest: Enciklopédia Kiadó, 2010).</w:t>
      </w:r>
    </w:p>
    <w:p w14:paraId="18337CF0" w14:textId="77777777" w:rsidR="00201080" w:rsidRDefault="00201080" w:rsidP="00201080">
      <w:pPr>
        <w:rPr>
          <w:rFonts w:ascii="Garamond" w:hAnsi="Garamond"/>
        </w:rPr>
      </w:pPr>
      <w:r w:rsidRPr="009E484B">
        <w:rPr>
          <w:rFonts w:ascii="Garamond" w:hAnsi="Garamond"/>
        </w:rPr>
        <w:t xml:space="preserve">Ambrus Somogyi and Dezső Buzogány, </w:t>
      </w:r>
      <w:r w:rsidRPr="009E484B">
        <w:rPr>
          <w:rFonts w:ascii="Garamond" w:hAnsi="Garamond"/>
          <w:i/>
          <w:iCs/>
        </w:rPr>
        <w:t>História Magyar- és Erdélyország dolgairól</w:t>
      </w:r>
      <w:r w:rsidRPr="009E484B">
        <w:rPr>
          <w:rFonts w:ascii="Garamond" w:hAnsi="Garamond"/>
        </w:rPr>
        <w:t xml:space="preserve"> (Máriabesnyő--Gödöllő: Attraktor, 2007).</w:t>
      </w:r>
    </w:p>
    <w:p w14:paraId="0A4CB252" w14:textId="77777777" w:rsidR="00201080" w:rsidRDefault="00201080" w:rsidP="00201080">
      <w:pPr>
        <w:rPr>
          <w:rFonts w:ascii="Garamond" w:hAnsi="Garamond"/>
        </w:rPr>
      </w:pPr>
      <w:r w:rsidRPr="009E484B">
        <w:rPr>
          <w:rFonts w:ascii="Garamond" w:hAnsi="Garamond"/>
        </w:rPr>
        <w:t xml:space="preserve">Attila Zoltán Kovács, </w:t>
      </w:r>
      <w:r w:rsidRPr="009E484B">
        <w:rPr>
          <w:rFonts w:ascii="Garamond" w:hAnsi="Garamond"/>
          <w:i/>
          <w:iCs/>
        </w:rPr>
        <w:t>Erdély szolgálatában: emlékírók könyve</w:t>
      </w:r>
      <w:r w:rsidRPr="009E484B">
        <w:rPr>
          <w:rFonts w:ascii="Garamond" w:hAnsi="Garamond"/>
        </w:rPr>
        <w:t xml:space="preserve"> (Pomáz: Kráter Műhely Egyesület, 2007)</w:t>
      </w:r>
      <w:r>
        <w:rPr>
          <w:rFonts w:ascii="Garamond" w:hAnsi="Garamond"/>
        </w:rPr>
        <w:t>.</w:t>
      </w:r>
    </w:p>
    <w:p w14:paraId="3B61B0EE" w14:textId="77777777" w:rsidR="00201080" w:rsidRDefault="00201080" w:rsidP="00201080">
      <w:pPr>
        <w:rPr>
          <w:rFonts w:ascii="Garamond" w:hAnsi="Garamond"/>
        </w:rPr>
      </w:pPr>
      <w:r w:rsidRPr="00430B41">
        <w:rPr>
          <w:rFonts w:ascii="Garamond" w:hAnsi="Garamond"/>
        </w:rPr>
        <w:t>Sándor Papp, “Critical Survey of Letter of Donation, Confirmation and That of Agreement Issued by the Ottoman Sultans for the Ruler of Hungary and Transylvania,” </w:t>
      </w:r>
      <w:r w:rsidRPr="00430B41">
        <w:rPr>
          <w:rFonts w:ascii="Garamond" w:hAnsi="Garamond"/>
          <w:i/>
          <w:iCs/>
        </w:rPr>
        <w:t>Chronica</w:t>
      </w:r>
      <w:r w:rsidRPr="00430B41">
        <w:rPr>
          <w:rFonts w:ascii="Garamond" w:hAnsi="Garamond"/>
        </w:rPr>
        <w:t> 4 (2004): 126–28.</w:t>
      </w:r>
    </w:p>
    <w:p w14:paraId="2DCD7CB2" w14:textId="77777777" w:rsidR="00201080" w:rsidRPr="00430B41" w:rsidRDefault="00201080" w:rsidP="00201080">
      <w:pPr>
        <w:rPr>
          <w:rFonts w:ascii="Garamond" w:hAnsi="Garamond"/>
        </w:rPr>
      </w:pPr>
      <w:r w:rsidRPr="009E484B">
        <w:rPr>
          <w:rFonts w:ascii="Garamond" w:hAnsi="Garamond"/>
        </w:rPr>
        <w:t xml:space="preserve">Tamás Fejér, ed., </w:t>
      </w:r>
      <w:r w:rsidRPr="009E484B">
        <w:rPr>
          <w:rFonts w:ascii="Garamond" w:hAnsi="Garamond"/>
          <w:i/>
          <w:iCs/>
        </w:rPr>
        <w:t>Az Erdély Fejedelmek király könyvei: I. 1569-1581.</w:t>
      </w:r>
      <w:r w:rsidRPr="009E484B">
        <w:rPr>
          <w:rFonts w:ascii="Garamond" w:hAnsi="Garamond"/>
        </w:rPr>
        <w:t>, Erdélyi történelmi adatok 7 (Kolozsvár: Erdélyi Múzeum-Egyesület Kiad., 2003).</w:t>
      </w:r>
    </w:p>
    <w:p w14:paraId="64EF0D99" w14:textId="77777777" w:rsidR="00201080" w:rsidRDefault="00201080" w:rsidP="00201080">
      <w:pPr>
        <w:rPr>
          <w:rFonts w:ascii="Garamond" w:hAnsi="Garamond"/>
        </w:rPr>
      </w:pPr>
      <w:r w:rsidRPr="00430B41">
        <w:rPr>
          <w:rFonts w:ascii="Garamond" w:hAnsi="Garamond"/>
        </w:rPr>
        <w:t>Sándor Papp, </w:t>
      </w:r>
      <w:r w:rsidRPr="00430B41">
        <w:rPr>
          <w:rFonts w:ascii="Garamond" w:hAnsi="Garamond"/>
          <w:i/>
          <w:iCs/>
        </w:rPr>
        <w:t>Die Verleihungs-, Bekräftigungs- und Vertragsurkunden der Osmanen für Ungarn und Siebenbürgen: eine quellenkritische Untersuchung</w:t>
      </w:r>
      <w:r w:rsidRPr="00430B41">
        <w:rPr>
          <w:rFonts w:ascii="Garamond" w:hAnsi="Garamond"/>
        </w:rPr>
        <w:t> (Vienna: Verlag der Österreichischen Akademie der Wissenschaften, 2003)</w:t>
      </w:r>
      <w:r w:rsidRPr="00430B41">
        <w:rPr>
          <w:rFonts w:ascii="Garamond" w:hAnsi="Garamond"/>
          <w:lang w:val="de-DE"/>
        </w:rPr>
        <w:t>.</w:t>
      </w:r>
    </w:p>
    <w:p w14:paraId="26445BBF" w14:textId="0C81A6F7" w:rsidR="00C15C86" w:rsidRPr="00201080" w:rsidRDefault="00201080" w:rsidP="00201080">
      <w:pPr>
        <w:rPr>
          <w:rFonts w:ascii="Garamond" w:hAnsi="Garamond"/>
        </w:rPr>
      </w:pPr>
      <w:r w:rsidRPr="00120743">
        <w:rPr>
          <w:rFonts w:ascii="Garamond" w:hAnsi="Garamond"/>
        </w:rPr>
        <w:t xml:space="preserve">Sándor Papp, “Türkische Dokumente Zur Geschichte Des Fürstentums Siebenbürgen,” </w:t>
      </w:r>
      <w:r w:rsidRPr="00120743">
        <w:rPr>
          <w:rFonts w:ascii="Garamond" w:hAnsi="Garamond"/>
          <w:i/>
          <w:iCs/>
        </w:rPr>
        <w:t>Mediterrán Tanulmányok (Études Sur La Région Mediterranéenne)</w:t>
      </w:r>
      <w:r w:rsidRPr="00120743">
        <w:rPr>
          <w:rFonts w:ascii="Garamond" w:hAnsi="Garamond"/>
        </w:rPr>
        <w:t xml:space="preserve"> 8 (1998): 57–76</w:t>
      </w:r>
      <w:r w:rsidR="00C15C86" w:rsidRPr="00C15C86">
        <w:rPr>
          <w:rFonts w:ascii="Open Sans" w:eastAsia="Times New Roman" w:hAnsi="Open Sans" w:cs="Open Sans"/>
          <w:color w:val="212529"/>
          <w:kern w:val="0"/>
          <w:sz w:val="23"/>
          <w:szCs w:val="23"/>
          <w:lang w:eastAsia="en-GB"/>
          <w14:ligatures w14:val="none"/>
        </w:rPr>
        <w:br/>
      </w:r>
    </w:p>
    <w:p w14:paraId="278065D6" w14:textId="59B0B20F"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31"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7CDA0655" wp14:editId="0029ABCE">
                  <wp:extent cx="302895" cy="302895"/>
                  <wp:effectExtent l="0" t="0" r="0" b="0"/>
                  <wp:docPr id="4" name="Rectangle 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75CBF" id="Rectangle 4" o:spid="_x0000_s1026" href="https://ceulearning.ceu.edu/mod/resource/view.php?id=46554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karmankuncevic2013Tribute</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7/03/23, 13:45</w:t>
      </w:r>
    </w:p>
    <w:p w14:paraId="03CF861B" w14:textId="77777777"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32" w:history="1">
        <w:r w:rsidR="00C15C86" w:rsidRPr="00C15C86">
          <w:rPr>
            <w:rFonts w:ascii="Poppins" w:eastAsia="Times New Roman" w:hAnsi="Poppins" w:cs="Poppins"/>
            <w:b/>
            <w:bCs/>
            <w:color w:val="00ACDF"/>
            <w:spacing w:val="24"/>
            <w:kern w:val="0"/>
            <w:sz w:val="27"/>
            <w:szCs w:val="27"/>
            <w:lang w:eastAsia="en-GB"/>
            <w14:ligatures w14:val="none"/>
          </w:rPr>
          <w:t>March 16: Intellectual Histories</w:t>
        </w:r>
      </w:hyperlink>
    </w:p>
    <w:p w14:paraId="4B58789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Intellectual Histories</w:t>
      </w:r>
    </w:p>
    <w:p w14:paraId="19CA95BF" w14:textId="77777777" w:rsidR="003564E1" w:rsidRDefault="003564E1" w:rsidP="003564E1">
      <w:pPr>
        <w:rPr>
          <w:rFonts w:ascii="Garamond" w:hAnsi="Garamond"/>
        </w:rPr>
      </w:pPr>
      <w:r w:rsidRPr="000812C3">
        <w:rPr>
          <w:rFonts w:ascii="Garamond" w:hAnsi="Garamond"/>
        </w:rPr>
        <w:t>Zsuzsa </w:t>
      </w:r>
      <w:r w:rsidRPr="000812C3">
        <w:rPr>
          <w:rFonts w:ascii="Garamond" w:hAnsi="Garamond"/>
          <w:b/>
          <w:bCs/>
        </w:rPr>
        <w:t>Kovács</w:t>
      </w:r>
      <w:r w:rsidRPr="000812C3">
        <w:rPr>
          <w:rFonts w:ascii="Garamond" w:hAnsi="Garamond"/>
        </w:rPr>
        <w:t>, “The Library of the Müfti of Buda in the Marsili Collection, Bologna,” in </w:t>
      </w:r>
      <w:r w:rsidRPr="000812C3">
        <w:rPr>
          <w:rFonts w:ascii="Garamond" w:hAnsi="Garamond"/>
          <w:i/>
          <w:iCs/>
        </w:rPr>
        <w:t>Identity and Culture in Ottoman Hungary</w:t>
      </w:r>
      <w:r w:rsidRPr="000812C3">
        <w:rPr>
          <w:rFonts w:ascii="Garamond" w:hAnsi="Garamond"/>
        </w:rPr>
        <w:t>, ed. Pál Fodor and Pál Ács, Studien Zur Sprache, Geschichte Und Kultur Der Turkvölke 24 (Berlin: Klaus Schwarz Verlag, 2017), 69–119</w:t>
      </w:r>
    </w:p>
    <w:p w14:paraId="0BDF89D2" w14:textId="77777777" w:rsidR="003564E1" w:rsidRPr="000812C3" w:rsidRDefault="003564E1" w:rsidP="003564E1">
      <w:pPr>
        <w:rPr>
          <w:rFonts w:ascii="Garamond" w:hAnsi="Garamond"/>
        </w:rPr>
      </w:pPr>
    </w:p>
    <w:p w14:paraId="19B6F111" w14:textId="77777777" w:rsidR="003564E1" w:rsidRDefault="003564E1" w:rsidP="003564E1">
      <w:pPr>
        <w:rPr>
          <w:rFonts w:ascii="Garamond" w:hAnsi="Garamond"/>
        </w:rPr>
      </w:pPr>
      <w:r w:rsidRPr="000812C3">
        <w:rPr>
          <w:rFonts w:ascii="Garamond" w:hAnsi="Garamond"/>
        </w:rPr>
        <w:t>Balázs </w:t>
      </w:r>
      <w:r w:rsidRPr="000812C3">
        <w:rPr>
          <w:rFonts w:ascii="Garamond" w:hAnsi="Garamond"/>
          <w:b/>
          <w:bCs/>
        </w:rPr>
        <w:t>Sudár</w:t>
      </w:r>
      <w:r w:rsidRPr="000812C3">
        <w:rPr>
          <w:rFonts w:ascii="Garamond" w:hAnsi="Garamond"/>
        </w:rPr>
        <w:t>, “The Ottomans and the Mental Conquest of Hungary,” in </w:t>
      </w:r>
      <w:r w:rsidRPr="000812C3">
        <w:rPr>
          <w:rFonts w:ascii="Garamond" w:hAnsi="Garamond"/>
          <w:i/>
          <w:iCs/>
        </w:rPr>
        <w:t>Identity and Culture in Ottoman Hungary</w:t>
      </w:r>
      <w:r w:rsidRPr="000812C3">
        <w:rPr>
          <w:rFonts w:ascii="Garamond" w:hAnsi="Garamond"/>
        </w:rPr>
        <w:t>, ed. Pál Fodor and Pál Ács, Studien Zur Sprache, Geschichte Und Kultur Der Turkvölke 24 (Berlin: Klaus Schwarz Verlag, 2017), 55–67.</w:t>
      </w:r>
    </w:p>
    <w:p w14:paraId="1A4AE05C" w14:textId="77777777" w:rsidR="003564E1" w:rsidRDefault="003564E1" w:rsidP="003564E1">
      <w:pPr>
        <w:rPr>
          <w:rFonts w:ascii="Garamond" w:hAnsi="Garamond"/>
        </w:rPr>
      </w:pPr>
    </w:p>
    <w:p w14:paraId="458DF254" w14:textId="77777777" w:rsidR="003564E1" w:rsidRDefault="003564E1" w:rsidP="003564E1">
      <w:pPr>
        <w:rPr>
          <w:rFonts w:ascii="Garamond" w:hAnsi="Garamond"/>
          <w:b/>
          <w:bCs/>
        </w:rPr>
      </w:pPr>
      <w:r w:rsidRPr="000812C3">
        <w:rPr>
          <w:rFonts w:ascii="Garamond" w:hAnsi="Garamond"/>
          <w:b/>
          <w:bCs/>
        </w:rPr>
        <w:t>Additional suggested readings:</w:t>
      </w:r>
    </w:p>
    <w:p w14:paraId="7196503D" w14:textId="77777777" w:rsidR="003564E1" w:rsidRPr="000812C3" w:rsidRDefault="003564E1" w:rsidP="003564E1">
      <w:pPr>
        <w:rPr>
          <w:rFonts w:ascii="Garamond" w:hAnsi="Garamond"/>
        </w:rPr>
      </w:pPr>
      <w:r w:rsidRPr="000812C3">
        <w:rPr>
          <w:rFonts w:ascii="Garamond" w:hAnsi="Garamond"/>
        </w:rPr>
        <w:t>Kees Teszelszky, </w:t>
      </w:r>
      <w:r w:rsidRPr="000812C3">
        <w:rPr>
          <w:rFonts w:ascii="Garamond" w:hAnsi="Garamond"/>
          <w:i/>
          <w:iCs/>
        </w:rPr>
        <w:t>A Divided Hungary in Europe: Exchanges, Networks and Representations, 1541-1699; Volume 3 – The Making and Uses of the Image of Hungary and Transylvania</w:t>
      </w:r>
      <w:r w:rsidRPr="000812C3">
        <w:rPr>
          <w:rFonts w:ascii="Garamond" w:hAnsi="Garamond"/>
        </w:rPr>
        <w:t> (Cambridge Scholars Publishing, 2015).</w:t>
      </w:r>
    </w:p>
    <w:p w14:paraId="2E911831" w14:textId="77777777" w:rsidR="003564E1" w:rsidRPr="000812C3" w:rsidRDefault="003564E1" w:rsidP="003564E1">
      <w:pPr>
        <w:rPr>
          <w:rFonts w:ascii="Garamond" w:hAnsi="Garamond"/>
          <w:b/>
          <w:bCs/>
        </w:rPr>
      </w:pPr>
    </w:p>
    <w:p w14:paraId="0F59D629" w14:textId="77777777" w:rsidR="003564E1" w:rsidRPr="000812C3" w:rsidRDefault="003564E1" w:rsidP="003564E1">
      <w:pPr>
        <w:rPr>
          <w:rFonts w:ascii="Garamond" w:hAnsi="Garamond"/>
          <w:b/>
          <w:bCs/>
        </w:rPr>
      </w:pPr>
      <w:r w:rsidRPr="000812C3">
        <w:rPr>
          <w:rFonts w:ascii="Garamond" w:hAnsi="Garamond"/>
          <w:b/>
          <w:bCs/>
        </w:rPr>
        <w:t>History writing</w:t>
      </w:r>
      <w:r>
        <w:rPr>
          <w:rFonts w:ascii="Garamond" w:hAnsi="Garamond"/>
          <w:b/>
          <w:bCs/>
        </w:rPr>
        <w:t>, poetry, prose</w:t>
      </w:r>
      <w:r w:rsidRPr="000812C3">
        <w:rPr>
          <w:rFonts w:ascii="Garamond" w:hAnsi="Garamond"/>
          <w:b/>
          <w:bCs/>
        </w:rPr>
        <w:t>:</w:t>
      </w:r>
    </w:p>
    <w:p w14:paraId="0479ABE1" w14:textId="77777777" w:rsidR="003564E1" w:rsidRPr="000812C3" w:rsidRDefault="003564E1" w:rsidP="003564E1">
      <w:pPr>
        <w:rPr>
          <w:rFonts w:ascii="Garamond" w:hAnsi="Garamond"/>
        </w:rPr>
      </w:pPr>
      <w:r w:rsidRPr="000812C3">
        <w:rPr>
          <w:rFonts w:ascii="Garamond" w:hAnsi="Garamond"/>
        </w:rPr>
        <w:t>Szabolcs Varga, “The Image of Ottoman Hungary in Bosnian Heroic Epics,” in </w:t>
      </w:r>
      <w:r w:rsidRPr="000812C3">
        <w:rPr>
          <w:rFonts w:ascii="Garamond" w:hAnsi="Garamond"/>
          <w:i/>
          <w:iCs/>
        </w:rPr>
        <w:t>Identity and Culture in Ottoman Hungary</w:t>
      </w:r>
      <w:r w:rsidRPr="000812C3">
        <w:rPr>
          <w:rFonts w:ascii="Garamond" w:hAnsi="Garamond"/>
        </w:rPr>
        <w:t>, ed. Pál Fodor and Pál Ács, Studien Zur Sprache, Geschichte Und Kultur Der Turkvölke 24 (Berlin: Klaus Schwarz Verlag, 2017), 163–80.</w:t>
      </w:r>
    </w:p>
    <w:p w14:paraId="4AC38711" w14:textId="77777777" w:rsidR="003564E1" w:rsidRDefault="003564E1" w:rsidP="003564E1">
      <w:pPr>
        <w:rPr>
          <w:rFonts w:ascii="Garamond" w:hAnsi="Garamond"/>
        </w:rPr>
      </w:pPr>
      <w:r w:rsidRPr="000812C3">
        <w:rPr>
          <w:rFonts w:ascii="Garamond" w:hAnsi="Garamond"/>
        </w:rPr>
        <w:t>Claire Norton, “Being Tiryaki Hasan Pasha: The Textual Appropriations of an Ottoman Hero,” in </w:t>
      </w:r>
      <w:r w:rsidRPr="000812C3">
        <w:rPr>
          <w:rFonts w:ascii="Garamond" w:hAnsi="Garamond"/>
          <w:i/>
          <w:iCs/>
        </w:rPr>
        <w:t>Frontiers of the Ottoman Imagination: Studies in Honour of Rhoads Murphey</w:t>
      </w:r>
      <w:r w:rsidRPr="000812C3">
        <w:rPr>
          <w:rFonts w:ascii="Garamond" w:hAnsi="Garamond"/>
        </w:rPr>
        <w:t>, ed. Marios Hadjianastasis (Leiden: Brill, 2014), 86–110.</w:t>
      </w:r>
    </w:p>
    <w:p w14:paraId="4A217715" w14:textId="77777777" w:rsidR="003564E1" w:rsidRDefault="003564E1" w:rsidP="003564E1">
      <w:pPr>
        <w:rPr>
          <w:rFonts w:ascii="Garamond" w:hAnsi="Garamond"/>
        </w:rPr>
      </w:pPr>
      <w:r w:rsidRPr="000812C3">
        <w:rPr>
          <w:rFonts w:ascii="Garamond" w:hAnsi="Garamond"/>
        </w:rPr>
        <w:t>Pál Fodor and Balázs Sudár, “Ali pasa históriájának történeti háttere és török vonatkozásai [The historical bakground and Turkish connections of the history of Ali Pasha],” in </w:t>
      </w:r>
      <w:r w:rsidRPr="000812C3">
        <w:rPr>
          <w:rFonts w:ascii="Garamond" w:hAnsi="Garamond"/>
          <w:i/>
          <w:iCs/>
        </w:rPr>
        <w:t>Szülejmán Szultántól Jókai Mórig: Tanulmányok az oszmán-török hatalom szerkezetéről és a magyar-török érintkezésekről [From Sultan Suleyman to Mór Jókai: Studies in the Ottoman-Turkish framework and its Hungarian-Turkish connections]</w:t>
      </w:r>
      <w:r w:rsidRPr="000812C3">
        <w:rPr>
          <w:rFonts w:ascii="Garamond" w:hAnsi="Garamond"/>
        </w:rPr>
        <w:t>, Magyar történelmi emlékek (Budapest: MTA Történettudományi Intézet, 2014), 42–73.</w:t>
      </w:r>
    </w:p>
    <w:p w14:paraId="00E24DA7" w14:textId="77777777" w:rsidR="003564E1" w:rsidRDefault="003564E1" w:rsidP="003564E1">
      <w:pPr>
        <w:rPr>
          <w:rFonts w:ascii="Garamond" w:hAnsi="Garamond"/>
        </w:rPr>
      </w:pPr>
      <w:r w:rsidRPr="000812C3">
        <w:rPr>
          <w:rFonts w:ascii="Garamond" w:hAnsi="Garamond"/>
        </w:rPr>
        <w:t>Pál Ács, “The Conqueror of the Turks in the Kunstkabinett. Curiosity and the Cult of the Hero in Pal Esterhazy’s Poem </w:t>
      </w:r>
      <w:r w:rsidRPr="000812C3">
        <w:rPr>
          <w:rFonts w:ascii="Garamond" w:hAnsi="Garamond"/>
          <w:i/>
          <w:iCs/>
        </w:rPr>
        <w:t>Egy Csuddlatos Enek (A Song of Wonder)</w:t>
      </w:r>
      <w:r w:rsidRPr="000812C3">
        <w:rPr>
          <w:rFonts w:ascii="Garamond" w:hAnsi="Garamond"/>
        </w:rPr>
        <w:t>,” in </w:t>
      </w:r>
      <w:r w:rsidRPr="000812C3">
        <w:rPr>
          <w:rFonts w:ascii="Garamond" w:hAnsi="Garamond"/>
          <w:i/>
          <w:iCs/>
        </w:rPr>
        <w:t>Türkenkriege Und Adelskultur in Ostmitteleuropa Vom 16. Bis Zum 18. Jahrhundert</w:t>
      </w:r>
      <w:r w:rsidRPr="000812C3">
        <w:rPr>
          <w:rFonts w:ascii="Garamond" w:hAnsi="Garamond"/>
        </w:rPr>
        <w:t>, ed. Robert Born and Sabine Jagodzinski, 2014, 253–67.</w:t>
      </w:r>
    </w:p>
    <w:p w14:paraId="04C9BE29" w14:textId="77777777" w:rsidR="003564E1" w:rsidRDefault="003564E1" w:rsidP="003564E1">
      <w:pPr>
        <w:rPr>
          <w:rFonts w:ascii="Garamond" w:hAnsi="Garamond"/>
        </w:rPr>
      </w:pPr>
      <w:r w:rsidRPr="000812C3">
        <w:rPr>
          <w:rFonts w:ascii="Garamond" w:hAnsi="Garamond"/>
        </w:rPr>
        <w:t>Pál Fodor, “Egy pécsi származású török történetíró: Ibrahim Pecsevi [A Turkish historian from Pécs: Ibrahim Pecsevi],” in </w:t>
      </w:r>
      <w:r w:rsidRPr="000812C3">
        <w:rPr>
          <w:rFonts w:ascii="Garamond" w:hAnsi="Garamond"/>
          <w:i/>
          <w:iCs/>
        </w:rPr>
        <w:t>Pécs a hódoltság korában: Tanulmányok</w:t>
      </w:r>
      <w:r w:rsidRPr="000812C3">
        <w:rPr>
          <w:rFonts w:ascii="Garamond" w:hAnsi="Garamond"/>
        </w:rPr>
        <w:t>, ed. Ferenc Szakály and József Vonyó, Pécsi Mozaik 2 (Pécs: Kronosz Kiadó, 2012), 142–68.</w:t>
      </w:r>
    </w:p>
    <w:p w14:paraId="4A90F11A" w14:textId="77777777" w:rsidR="003564E1" w:rsidRDefault="003564E1" w:rsidP="003564E1">
      <w:pPr>
        <w:rPr>
          <w:rFonts w:ascii="Garamond" w:hAnsi="Garamond"/>
        </w:rPr>
      </w:pPr>
      <w:r w:rsidRPr="000812C3">
        <w:rPr>
          <w:rFonts w:ascii="Garamond" w:hAnsi="Garamond"/>
        </w:rPr>
        <w:t>Edit Tasnádi and Ayan Dursun, eds., </w:t>
      </w:r>
      <w:r w:rsidRPr="000812C3">
        <w:rPr>
          <w:rFonts w:ascii="Garamond" w:hAnsi="Garamond"/>
          <w:i/>
          <w:iCs/>
        </w:rPr>
        <w:t>XVI Yüzyil Macar Ozan Bálint Balassi ve Şiirlerinden Örnekler</w:t>
      </w:r>
      <w:r w:rsidRPr="000812C3">
        <w:rPr>
          <w:rFonts w:ascii="Garamond" w:hAnsi="Garamond"/>
        </w:rPr>
        <w:t> (Budapest: Akadémiai Kiadó, 2006).</w:t>
      </w:r>
    </w:p>
    <w:p w14:paraId="357E5F5B" w14:textId="77777777" w:rsidR="003564E1" w:rsidRDefault="003564E1" w:rsidP="003564E1">
      <w:pPr>
        <w:rPr>
          <w:rFonts w:ascii="Garamond" w:hAnsi="Garamond"/>
        </w:rPr>
      </w:pPr>
      <w:r w:rsidRPr="000812C3">
        <w:rPr>
          <w:rFonts w:ascii="Garamond" w:hAnsi="Garamond"/>
        </w:rPr>
        <w:t>Pál Ács, “‘Nem jobb ő is a Deákné vásznánál’. A Hungarian Fiddler’s Song before 1580,” in </w:t>
      </w:r>
      <w:r w:rsidRPr="000812C3">
        <w:rPr>
          <w:rFonts w:ascii="Garamond" w:hAnsi="Garamond"/>
          <w:i/>
          <w:iCs/>
        </w:rPr>
        <w:t>Igniculi Sapientiae: János Baranyai Decsi Festschrift</w:t>
      </w:r>
      <w:r w:rsidRPr="000812C3">
        <w:rPr>
          <w:rFonts w:ascii="Times New Roman" w:hAnsi="Times New Roman" w:cs="Times New Roman"/>
          <w:i/>
          <w:iCs/>
        </w:rPr>
        <w:t> </w:t>
      </w:r>
      <w:r w:rsidRPr="000812C3">
        <w:rPr>
          <w:rFonts w:ascii="Garamond" w:hAnsi="Garamond"/>
          <w:i/>
          <w:iCs/>
        </w:rPr>
        <w:t>: Symposium und Ausstellung zum 400</w:t>
      </w:r>
      <w:r w:rsidRPr="000812C3">
        <w:rPr>
          <w:rFonts w:ascii="Times New Roman" w:hAnsi="Times New Roman" w:cs="Times New Roman"/>
          <w:i/>
          <w:iCs/>
        </w:rPr>
        <w:t> </w:t>
      </w:r>
      <w:r w:rsidRPr="000812C3">
        <w:rPr>
          <w:rFonts w:ascii="Garamond" w:hAnsi="Garamond"/>
          <w:i/>
          <w:iCs/>
        </w:rPr>
        <w:t>: Jahrestag des Erscheinens der Adagia von János Baranyai Decsi in der Széchényi Nationalbibliothek, 1998</w:t>
      </w:r>
      <w:r w:rsidRPr="000812C3">
        <w:rPr>
          <w:rFonts w:ascii="Garamond" w:hAnsi="Garamond"/>
        </w:rPr>
        <w:t>, ed. Gábor Barna, Ágnes Stemler, and Vilmos Voigt (Budapest: Országos Széchényi Könyvtár</w:t>
      </w:r>
      <w:r w:rsidRPr="000812C3">
        <w:rPr>
          <w:rFonts w:ascii="Times New Roman" w:hAnsi="Times New Roman" w:cs="Times New Roman"/>
        </w:rPr>
        <w:t> </w:t>
      </w:r>
      <w:r w:rsidRPr="000812C3">
        <w:rPr>
          <w:rFonts w:ascii="Garamond" w:hAnsi="Garamond"/>
        </w:rPr>
        <w:t>: Osiris, 2004), 149–57.</w:t>
      </w:r>
    </w:p>
    <w:p w14:paraId="4C1CED51" w14:textId="77777777" w:rsidR="003564E1" w:rsidRDefault="003564E1" w:rsidP="003564E1">
      <w:pPr>
        <w:rPr>
          <w:rFonts w:ascii="Garamond" w:hAnsi="Garamond"/>
        </w:rPr>
      </w:pPr>
      <w:r w:rsidRPr="000812C3">
        <w:rPr>
          <w:rFonts w:ascii="Garamond" w:hAnsi="Garamond"/>
        </w:rPr>
        <w:t>Pál Fodor, “The View of the Turk in Hungary: The Apocalyptic Tradition and the Legend of the Red Apple in Ottoman-Hungarian Context,” in </w:t>
      </w:r>
      <w:r w:rsidRPr="000812C3">
        <w:rPr>
          <w:rFonts w:ascii="Garamond" w:hAnsi="Garamond"/>
          <w:i/>
          <w:iCs/>
        </w:rPr>
        <w:t>In quest of the golden apple</w:t>
      </w:r>
      <w:r w:rsidRPr="000812C3">
        <w:rPr>
          <w:rFonts w:ascii="Times New Roman" w:hAnsi="Times New Roman" w:cs="Times New Roman"/>
          <w:i/>
          <w:iCs/>
        </w:rPr>
        <w:t> </w:t>
      </w:r>
      <w:r w:rsidRPr="000812C3">
        <w:rPr>
          <w:rFonts w:ascii="Garamond" w:hAnsi="Garamond"/>
          <w:i/>
          <w:iCs/>
        </w:rPr>
        <w:t>: imperial ideology, politics, and military administration in the Ottoman Empire</w:t>
      </w:r>
      <w:r w:rsidRPr="000812C3">
        <w:rPr>
          <w:rFonts w:ascii="Garamond" w:hAnsi="Garamond"/>
        </w:rPr>
        <w:t> (Istanbul: Isis Press, 2000), 71–103.</w:t>
      </w:r>
    </w:p>
    <w:p w14:paraId="0CC90C4E" w14:textId="77777777" w:rsidR="003564E1" w:rsidRDefault="003564E1" w:rsidP="003564E1">
      <w:pPr>
        <w:rPr>
          <w:rFonts w:ascii="Garamond" w:hAnsi="Garamond"/>
        </w:rPr>
      </w:pPr>
      <w:r w:rsidRPr="000812C3">
        <w:rPr>
          <w:rFonts w:ascii="Garamond" w:hAnsi="Garamond"/>
        </w:rPr>
        <w:t>Pál Fodor, “Ungarn und Wien in der osmanischen Eroberungsideologie (im Spiegel der Tarih-i Bec krali, 17. Jahrhundert),” in </w:t>
      </w:r>
      <w:r w:rsidRPr="000812C3">
        <w:rPr>
          <w:rFonts w:ascii="Garamond" w:hAnsi="Garamond"/>
          <w:i/>
          <w:iCs/>
        </w:rPr>
        <w:t>In quest of the golden apple</w:t>
      </w:r>
      <w:r w:rsidRPr="000812C3">
        <w:rPr>
          <w:rFonts w:ascii="Times New Roman" w:hAnsi="Times New Roman" w:cs="Times New Roman"/>
          <w:i/>
          <w:iCs/>
        </w:rPr>
        <w:t> </w:t>
      </w:r>
      <w:r w:rsidRPr="000812C3">
        <w:rPr>
          <w:rFonts w:ascii="Garamond" w:hAnsi="Garamond"/>
          <w:i/>
          <w:iCs/>
        </w:rPr>
        <w:t>: imperial ideology, politics, and military administration in the Ottoman Empire</w:t>
      </w:r>
      <w:r w:rsidRPr="000812C3">
        <w:rPr>
          <w:rFonts w:ascii="Garamond" w:hAnsi="Garamond"/>
        </w:rPr>
        <w:t> (Istanbul: Isis Press, 2000), 45–70.</w:t>
      </w:r>
    </w:p>
    <w:p w14:paraId="17E9B194" w14:textId="77777777" w:rsidR="003564E1" w:rsidRPr="000812C3" w:rsidRDefault="003564E1" w:rsidP="003564E1">
      <w:pPr>
        <w:rPr>
          <w:rFonts w:ascii="Garamond" w:hAnsi="Garamond"/>
        </w:rPr>
      </w:pPr>
      <w:r w:rsidRPr="000812C3">
        <w:rPr>
          <w:rFonts w:ascii="Garamond" w:hAnsi="Garamond"/>
        </w:rPr>
        <w:t>István Borzsák, “A ‘Hungarian History’ Through Turkish Eyes and the Alexander the Great Tradition,” in </w:t>
      </w:r>
      <w:r w:rsidRPr="000812C3">
        <w:rPr>
          <w:rFonts w:ascii="Garamond" w:hAnsi="Garamond"/>
          <w:i/>
          <w:iCs/>
        </w:rPr>
        <w:t>Occident and Orient: A Tribute to the Memory of Alexander Scheiber</w:t>
      </w:r>
      <w:r w:rsidRPr="000812C3">
        <w:rPr>
          <w:rFonts w:ascii="Garamond" w:hAnsi="Garamond"/>
        </w:rPr>
        <w:t>, ed. Sándor Scheiber and Róbert Dán (Leiden: Brill, 1988), 31–38.</w:t>
      </w:r>
    </w:p>
    <w:p w14:paraId="7B4E38CE" w14:textId="77777777" w:rsidR="003564E1" w:rsidRDefault="003564E1" w:rsidP="003564E1">
      <w:pPr>
        <w:rPr>
          <w:rFonts w:ascii="Garamond" w:hAnsi="Garamond"/>
        </w:rPr>
      </w:pPr>
      <w:r w:rsidRPr="000812C3">
        <w:rPr>
          <w:rFonts w:ascii="Garamond" w:hAnsi="Garamond"/>
        </w:rPr>
        <w:t>Ágoston, Gábor. “Asırlarda Macaristan’da Tasavvuf ve Mevlevilik.” In </w:t>
      </w:r>
      <w:r w:rsidRPr="000812C3">
        <w:rPr>
          <w:rFonts w:ascii="Garamond" w:hAnsi="Garamond"/>
          <w:i/>
          <w:iCs/>
        </w:rPr>
        <w:t>First International Mevlâna Congress</w:t>
      </w:r>
      <w:r w:rsidRPr="000812C3">
        <w:rPr>
          <w:rFonts w:ascii="Garamond" w:hAnsi="Garamond"/>
        </w:rPr>
        <w:t>. Konya: Selçuk Universitesi Basimevi, 1988.</w:t>
      </w:r>
    </w:p>
    <w:p w14:paraId="02E61FF7" w14:textId="77777777" w:rsidR="003564E1" w:rsidRDefault="003564E1" w:rsidP="003564E1">
      <w:pPr>
        <w:rPr>
          <w:rFonts w:ascii="Garamond" w:hAnsi="Garamond"/>
          <w:lang w:val="en-US"/>
        </w:rPr>
      </w:pPr>
      <w:r w:rsidRPr="000812C3">
        <w:rPr>
          <w:rFonts w:ascii="Garamond" w:hAnsi="Garamond"/>
        </w:rPr>
        <w:t>Marianna D. Birnbaum, </w:t>
      </w:r>
      <w:r w:rsidRPr="000812C3">
        <w:rPr>
          <w:rFonts w:ascii="Garamond" w:hAnsi="Garamond"/>
          <w:i/>
          <w:iCs/>
        </w:rPr>
        <w:t>Humanists in a Shattered World: Croatian and Hungarian Latinity in the Sixteenth Century</w:t>
      </w:r>
      <w:r w:rsidRPr="000812C3">
        <w:rPr>
          <w:rFonts w:ascii="Garamond" w:hAnsi="Garamond"/>
        </w:rPr>
        <w:t> (Columbus, Oh.: Slavica Publishers, 1986)</w:t>
      </w:r>
      <w:r w:rsidRPr="000812C3">
        <w:rPr>
          <w:rFonts w:ascii="Garamond" w:hAnsi="Garamond"/>
          <w:lang w:val="en-US"/>
        </w:rPr>
        <w:t>.</w:t>
      </w:r>
    </w:p>
    <w:p w14:paraId="5164F436" w14:textId="77777777" w:rsidR="003564E1" w:rsidRDefault="003564E1" w:rsidP="003564E1">
      <w:pPr>
        <w:rPr>
          <w:rFonts w:ascii="Garamond" w:hAnsi="Garamond"/>
        </w:rPr>
      </w:pPr>
      <w:r w:rsidRPr="000812C3">
        <w:rPr>
          <w:rFonts w:ascii="Garamond" w:hAnsi="Garamond"/>
        </w:rPr>
        <w:lastRenderedPageBreak/>
        <w:t>Csaba Csapodi, </w:t>
      </w:r>
      <w:r w:rsidRPr="000812C3">
        <w:rPr>
          <w:rFonts w:ascii="Garamond" w:hAnsi="Garamond"/>
          <w:i/>
          <w:iCs/>
        </w:rPr>
        <w:t>A budai királyi palotában 1686-ban talált kódexek és nyomtatott könyvek [The codexes and printed books found in the royal palace in Buda in 1686]</w:t>
      </w:r>
      <w:r w:rsidRPr="000812C3">
        <w:rPr>
          <w:rFonts w:ascii="Garamond" w:hAnsi="Garamond"/>
        </w:rPr>
        <w:t>, Magyar Tudományos Akadémia Könyvtárának közleményei</w:t>
      </w:r>
      <w:r w:rsidRPr="000812C3">
        <w:rPr>
          <w:rFonts w:ascii="Times New Roman" w:hAnsi="Times New Roman" w:cs="Times New Roman"/>
        </w:rPr>
        <w:t> </w:t>
      </w:r>
      <w:r w:rsidRPr="000812C3">
        <w:rPr>
          <w:rFonts w:ascii="Garamond" w:hAnsi="Garamond"/>
        </w:rPr>
        <w:t>; új sorozat, 15 (Budapest: MTAK, 1984).</w:t>
      </w:r>
    </w:p>
    <w:p w14:paraId="28F99F47" w14:textId="77777777" w:rsidR="003564E1" w:rsidRDefault="003564E1" w:rsidP="003564E1">
      <w:pPr>
        <w:rPr>
          <w:rFonts w:ascii="Garamond" w:hAnsi="Garamond"/>
        </w:rPr>
      </w:pPr>
      <w:r w:rsidRPr="000812C3">
        <w:rPr>
          <w:rFonts w:ascii="Garamond" w:hAnsi="Garamond"/>
        </w:rPr>
        <w:t>Franz Babinger et al., eds., </w:t>
      </w:r>
      <w:r w:rsidRPr="000812C3">
        <w:rPr>
          <w:rFonts w:ascii="Garamond" w:hAnsi="Garamond"/>
          <w:i/>
          <w:iCs/>
        </w:rPr>
        <w:t>Literaturdenkmäler aus Ungarns Türkenzeit</w:t>
      </w:r>
      <w:r w:rsidRPr="000812C3">
        <w:rPr>
          <w:rFonts w:ascii="Garamond" w:hAnsi="Garamond"/>
        </w:rPr>
        <w:t> (Berlin: Walter de Gruyter, 1927).</w:t>
      </w:r>
    </w:p>
    <w:p w14:paraId="0B60213E" w14:textId="77777777" w:rsidR="003564E1" w:rsidRDefault="003564E1" w:rsidP="003564E1">
      <w:pPr>
        <w:rPr>
          <w:rFonts w:ascii="Garamond" w:hAnsi="Garamond"/>
        </w:rPr>
      </w:pPr>
    </w:p>
    <w:p w14:paraId="01E7EEB7" w14:textId="77777777" w:rsidR="003564E1" w:rsidRPr="000812C3" w:rsidRDefault="003564E1" w:rsidP="003564E1">
      <w:pPr>
        <w:rPr>
          <w:rFonts w:ascii="Garamond" w:hAnsi="Garamond"/>
          <w:b/>
          <w:bCs/>
        </w:rPr>
      </w:pPr>
      <w:r w:rsidRPr="000812C3">
        <w:rPr>
          <w:rFonts w:ascii="Garamond" w:hAnsi="Garamond"/>
          <w:b/>
          <w:bCs/>
        </w:rPr>
        <w:t>Education:</w:t>
      </w:r>
    </w:p>
    <w:p w14:paraId="39BD95E2" w14:textId="77777777" w:rsidR="003564E1" w:rsidRPr="000812C3" w:rsidRDefault="003564E1" w:rsidP="003564E1">
      <w:pPr>
        <w:rPr>
          <w:rFonts w:ascii="Garamond" w:hAnsi="Garamond"/>
        </w:rPr>
      </w:pPr>
      <w:r w:rsidRPr="000812C3">
        <w:rPr>
          <w:rFonts w:ascii="Garamond" w:hAnsi="Garamond"/>
        </w:rPr>
        <w:t>Ágoston, Gábor. “Muszlim oktatás és nevelés a török hódoltságban [Muslim teaching and learning under the Turkish Occupation].” </w:t>
      </w:r>
      <w:r w:rsidRPr="000812C3">
        <w:rPr>
          <w:rFonts w:ascii="Garamond" w:hAnsi="Garamond"/>
          <w:i/>
          <w:iCs/>
        </w:rPr>
        <w:t>Keletkutatás</w:t>
      </w:r>
      <w:r w:rsidRPr="000812C3">
        <w:rPr>
          <w:rFonts w:ascii="Garamond" w:hAnsi="Garamond"/>
        </w:rPr>
        <w:t> 1987 (1987): 47–65.</w:t>
      </w:r>
    </w:p>
    <w:p w14:paraId="392BC9CF" w14:textId="77777777" w:rsidR="003564E1" w:rsidRPr="000812C3" w:rsidRDefault="003564E1" w:rsidP="003564E1">
      <w:pPr>
        <w:rPr>
          <w:rFonts w:ascii="Garamond" w:hAnsi="Garamond"/>
          <w:b/>
          <w:bCs/>
        </w:rPr>
      </w:pPr>
      <w:r w:rsidRPr="000812C3">
        <w:rPr>
          <w:rFonts w:ascii="Garamond" w:hAnsi="Garamond"/>
          <w:b/>
          <w:bCs/>
        </w:rPr>
        <w:br/>
        <w:t>Mecum</w:t>
      </w:r>
      <w:r>
        <w:rPr>
          <w:rFonts w:ascii="Garamond" w:hAnsi="Garamond"/>
          <w:b/>
          <w:bCs/>
        </w:rPr>
        <w:t>a’</w:t>
      </w:r>
    </w:p>
    <w:p w14:paraId="5FE9D859" w14:textId="77777777" w:rsidR="003564E1" w:rsidRDefault="003564E1" w:rsidP="003564E1">
      <w:pPr>
        <w:rPr>
          <w:rFonts w:ascii="Garamond" w:hAnsi="Garamond"/>
        </w:rPr>
      </w:pPr>
      <w:r w:rsidRPr="000812C3">
        <w:rPr>
          <w:rFonts w:ascii="Garamond" w:hAnsi="Garamond"/>
        </w:rPr>
        <w:t xml:space="preserve">Sándor Papp, “Feridun Beyin münşeati: Mecmua-ı Münşeatü s-Selatin,” </w:t>
      </w:r>
      <w:r w:rsidRPr="000812C3">
        <w:rPr>
          <w:rFonts w:ascii="Garamond" w:hAnsi="Garamond"/>
          <w:i/>
          <w:iCs/>
        </w:rPr>
        <w:t>Archivum Ottomanicum</w:t>
      </w:r>
      <w:r w:rsidRPr="000812C3">
        <w:rPr>
          <w:rFonts w:ascii="Garamond" w:hAnsi="Garamond"/>
        </w:rPr>
        <w:t xml:space="preserve"> 34 (2017): 129–37.</w:t>
      </w:r>
    </w:p>
    <w:p w14:paraId="291DB97B" w14:textId="77777777" w:rsidR="003564E1" w:rsidRDefault="003564E1" w:rsidP="003564E1">
      <w:pPr>
        <w:rPr>
          <w:rFonts w:ascii="Garamond" w:hAnsi="Garamond"/>
        </w:rPr>
      </w:pPr>
      <w:r w:rsidRPr="000812C3">
        <w:rPr>
          <w:rFonts w:ascii="Garamond" w:hAnsi="Garamond"/>
        </w:rPr>
        <w:t xml:space="preserve">Gisela Procházka-Eisl and Hülya Çelik, </w:t>
      </w:r>
      <w:r w:rsidRPr="000812C3">
        <w:rPr>
          <w:rFonts w:ascii="Garamond" w:hAnsi="Garamond"/>
          <w:i/>
          <w:iCs/>
        </w:rPr>
        <w:t>Texts on Popular Learning in Early Modern Ottoman Times. Part I: Hidden Treasures: Selected Texts from Ottoman Mecmū</w:t>
      </w:r>
      <w:r w:rsidRPr="000812C3">
        <w:rPr>
          <w:rFonts w:ascii="Times New Roman" w:hAnsi="Times New Roman" w:cs="Times New Roman"/>
          <w:i/>
          <w:iCs/>
        </w:rPr>
        <w:t>ʿ</w:t>
      </w:r>
      <w:r w:rsidRPr="000812C3">
        <w:rPr>
          <w:rFonts w:ascii="Garamond" w:hAnsi="Garamond"/>
          <w:i/>
          <w:iCs/>
        </w:rPr>
        <w:t>as (Miscellanies).</w:t>
      </w:r>
      <w:r w:rsidRPr="000812C3">
        <w:rPr>
          <w:rFonts w:ascii="Garamond" w:hAnsi="Garamond"/>
        </w:rPr>
        <w:t>, Sources of Oriental Languages and Literatures 120, Turkish sources CXIX (Cambridge, Mass.: Department of Near Eastern Languages and Civilizations, Harvard University, 2015).</w:t>
      </w:r>
    </w:p>
    <w:p w14:paraId="746173C7" w14:textId="77777777" w:rsidR="003564E1" w:rsidRPr="000812C3" w:rsidRDefault="003564E1" w:rsidP="003564E1">
      <w:pPr>
        <w:rPr>
          <w:rFonts w:ascii="Garamond" w:hAnsi="Garamond"/>
        </w:rPr>
      </w:pPr>
      <w:r w:rsidRPr="000812C3">
        <w:rPr>
          <w:rFonts w:ascii="Garamond" w:hAnsi="Garamond"/>
        </w:rPr>
        <w:t>András J. Riedlmayer, “Ottoman Copybooks of Correspondence and Miscellanies as a Source for Political and Cultural History,” </w:t>
      </w:r>
      <w:r w:rsidRPr="000812C3">
        <w:rPr>
          <w:rFonts w:ascii="Garamond" w:hAnsi="Garamond"/>
          <w:i/>
          <w:iCs/>
        </w:rPr>
        <w:t>Acta Orientalia Academiae Scientiarum Hungaricae</w:t>
      </w:r>
      <w:r w:rsidRPr="000812C3">
        <w:rPr>
          <w:rFonts w:ascii="Garamond" w:hAnsi="Garamond"/>
        </w:rPr>
        <w:t> 61, no. 1–2 (2008): 201–14.</w:t>
      </w:r>
    </w:p>
    <w:p w14:paraId="59A3A02A" w14:textId="77777777" w:rsidR="003564E1" w:rsidRPr="000812C3" w:rsidRDefault="003564E1" w:rsidP="003564E1">
      <w:pPr>
        <w:rPr>
          <w:rFonts w:ascii="Garamond" w:hAnsi="Garamond"/>
        </w:rPr>
      </w:pPr>
    </w:p>
    <w:p w14:paraId="2996591E" w14:textId="317CCF66"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33"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5331EF93" wp14:editId="366A9256">
                  <wp:extent cx="302895" cy="302895"/>
                  <wp:effectExtent l="0" t="0" r="0" b="0"/>
                  <wp:docPr id="3" name="Rectangle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61374" id="Rectangle 3" o:spid="_x0000_s1026" href="https://ceulearning.ceu.edu/mod/resource/view.php?id=466075"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borzsak1988</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10/03/23, 12:00</w:t>
      </w:r>
    </w:p>
    <w:p w14:paraId="07E58E6C" w14:textId="11D6C1CB" w:rsidR="00C15C86" w:rsidRPr="00C15C86"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34"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3DC0CE9E" wp14:editId="4209ED05">
                  <wp:extent cx="302895" cy="302895"/>
                  <wp:effectExtent l="0" t="0" r="0" b="0"/>
                  <wp:docPr id="2" name="Rectangle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D89B03" id="Rectangle 2" o:spid="_x0000_s1026" href="https://ceulearning.ceu.edu/mod/resource/view.php?id=466076"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Sudar2017</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10/03/23, 12:00</w:t>
      </w:r>
    </w:p>
    <w:p w14:paraId="0C957365" w14:textId="6956E691"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35" w:history="1">
        <w:r w:rsidR="00C15C86" w:rsidRPr="00C15C86">
          <w:rPr>
            <w:rFonts w:ascii="Poppins" w:eastAsia="Times New Roman" w:hAnsi="Poppins" w:cs="Poppins"/>
            <w:b/>
            <w:bCs/>
            <w:color w:val="00ACDF"/>
            <w:spacing w:val="24"/>
            <w:kern w:val="0"/>
            <w:sz w:val="27"/>
            <w:szCs w:val="27"/>
            <w:lang w:eastAsia="en-GB"/>
            <w14:ligatures w14:val="none"/>
          </w:rPr>
          <w:t xml:space="preserve">Week 11 (March 23) </w:t>
        </w:r>
        <w:r w:rsidR="003564E1">
          <w:rPr>
            <w:rFonts w:ascii="Poppins" w:eastAsia="Times New Roman" w:hAnsi="Poppins" w:cs="Poppins"/>
            <w:b/>
            <w:bCs/>
            <w:color w:val="00ACDF"/>
            <w:spacing w:val="24"/>
            <w:kern w:val="0"/>
            <w:sz w:val="27"/>
            <w:szCs w:val="27"/>
            <w:lang w:eastAsia="en-GB"/>
            <w14:ligatures w14:val="none"/>
          </w:rPr>
          <w:t>Environmental</w:t>
        </w:r>
      </w:hyperlink>
    </w:p>
    <w:p w14:paraId="55078DE7" w14:textId="77777777" w:rsidR="009C43A2" w:rsidRDefault="009C43A2" w:rsidP="009C43A2">
      <w:pPr>
        <w:rPr>
          <w:rFonts w:ascii="Garamond" w:hAnsi="Garamond"/>
          <w:lang w:val="en-US"/>
        </w:rPr>
      </w:pPr>
      <w:r>
        <w:rPr>
          <w:rFonts w:ascii="Garamond" w:hAnsi="Garamond"/>
          <w:lang w:val="en-US"/>
        </w:rPr>
        <w:t>Environmental Histories</w:t>
      </w:r>
    </w:p>
    <w:p w14:paraId="1DDBB0E9" w14:textId="77777777" w:rsidR="009C43A2" w:rsidRDefault="009C43A2" w:rsidP="009C43A2">
      <w:pPr>
        <w:rPr>
          <w:rFonts w:ascii="Garamond" w:hAnsi="Garamond"/>
          <w:lang w:val="en-US"/>
        </w:rPr>
      </w:pPr>
    </w:p>
    <w:p w14:paraId="101E93E5" w14:textId="77777777" w:rsidR="009C43A2" w:rsidRDefault="009C43A2" w:rsidP="009C43A2">
      <w:pPr>
        <w:rPr>
          <w:rFonts w:ascii="Garamond" w:hAnsi="Garamond"/>
          <w:lang w:val="en-US"/>
        </w:rPr>
      </w:pPr>
      <w:r>
        <w:rPr>
          <w:rFonts w:ascii="Garamond" w:hAnsi="Garamond"/>
          <w:lang w:val="en-US"/>
        </w:rPr>
        <w:t xml:space="preserve">Guest lecture from </w:t>
      </w:r>
      <w:r w:rsidRPr="00FA3066">
        <w:rPr>
          <w:rFonts w:ascii="Garamond" w:hAnsi="Garamond"/>
          <w:b/>
          <w:bCs/>
          <w:lang w:val="en-US"/>
        </w:rPr>
        <w:t xml:space="preserve">Onur </w:t>
      </w:r>
      <w:proofErr w:type="spellStart"/>
      <w:r w:rsidRPr="00FA3066">
        <w:rPr>
          <w:rFonts w:ascii="Garamond" w:hAnsi="Garamond"/>
          <w:b/>
          <w:bCs/>
          <w:lang w:val="en-US"/>
        </w:rPr>
        <w:t>Inal</w:t>
      </w:r>
      <w:proofErr w:type="spellEnd"/>
      <w:r>
        <w:rPr>
          <w:rFonts w:ascii="Garamond" w:hAnsi="Garamond"/>
          <w:lang w:val="en-US"/>
        </w:rPr>
        <w:t xml:space="preserve"> on his FWF funded project </w:t>
      </w:r>
      <w:proofErr w:type="spellStart"/>
      <w:r>
        <w:rPr>
          <w:rFonts w:ascii="Garamond" w:hAnsi="Garamond"/>
          <w:lang w:val="en-US"/>
        </w:rPr>
        <w:t>DANfront</w:t>
      </w:r>
      <w:proofErr w:type="spellEnd"/>
    </w:p>
    <w:p w14:paraId="001C62FB" w14:textId="77777777" w:rsidR="009C43A2" w:rsidRPr="000812C3" w:rsidRDefault="009C43A2" w:rsidP="009C43A2">
      <w:pPr>
        <w:rPr>
          <w:rFonts w:ascii="Garamond" w:hAnsi="Garamond"/>
          <w:lang w:val="en-US"/>
        </w:rPr>
      </w:pPr>
    </w:p>
    <w:p w14:paraId="5C0DDFCB" w14:textId="77777777" w:rsidR="009C43A2" w:rsidRPr="001D4B92" w:rsidRDefault="009C43A2" w:rsidP="009C43A2">
      <w:pPr>
        <w:rPr>
          <w:rFonts w:ascii="Garamond" w:hAnsi="Garamond"/>
          <w:lang w:val="en-US"/>
        </w:rPr>
      </w:pPr>
    </w:p>
    <w:p w14:paraId="1B4F59D3" w14:textId="77777777" w:rsidR="009C43A2" w:rsidRDefault="009C43A2" w:rsidP="009C43A2">
      <w:pPr>
        <w:rPr>
          <w:rFonts w:ascii="Garamond" w:hAnsi="Garamond"/>
          <w:lang w:val="en-US"/>
        </w:rPr>
      </w:pPr>
      <w:r w:rsidRPr="001D4B92">
        <w:rPr>
          <w:rFonts w:ascii="Garamond" w:hAnsi="Garamond"/>
          <w:lang w:val="en-US"/>
        </w:rPr>
        <w:t>Suggested further readings:</w:t>
      </w:r>
    </w:p>
    <w:p w14:paraId="4E35A4CE" w14:textId="77777777" w:rsidR="009C43A2" w:rsidRPr="001D4B92" w:rsidRDefault="009C43A2" w:rsidP="009C43A2">
      <w:pPr>
        <w:rPr>
          <w:rFonts w:ascii="Garamond" w:hAnsi="Garamond"/>
          <w:lang w:val="en-US"/>
        </w:rPr>
      </w:pPr>
      <w:proofErr w:type="spellStart"/>
      <w:r w:rsidRPr="001D4B92">
        <w:rPr>
          <w:rFonts w:ascii="Garamond" w:hAnsi="Garamond"/>
          <w:lang w:val="en-US"/>
        </w:rPr>
        <w:t>András</w:t>
      </w:r>
      <w:proofErr w:type="spellEnd"/>
      <w:r w:rsidRPr="001D4B92">
        <w:rPr>
          <w:rFonts w:ascii="Garamond" w:hAnsi="Garamond"/>
          <w:lang w:val="en-US"/>
        </w:rPr>
        <w:t> Vadas, </w:t>
      </w:r>
      <w:r w:rsidRPr="001D4B92">
        <w:rPr>
          <w:rFonts w:ascii="Garamond" w:hAnsi="Garamond"/>
          <w:i/>
          <w:iCs/>
          <w:lang w:val="en-US"/>
        </w:rPr>
        <w:t>The Environmental Legacy of War on the Hungarian-Ottoman Frontier, c. 1540-1690</w:t>
      </w:r>
      <w:r w:rsidRPr="001D4B92">
        <w:rPr>
          <w:rFonts w:ascii="Garamond" w:hAnsi="Garamond"/>
          <w:lang w:val="en-US"/>
        </w:rPr>
        <w:t>, </w:t>
      </w:r>
      <w:r w:rsidRPr="001D4B92">
        <w:rPr>
          <w:rFonts w:ascii="Garamond" w:hAnsi="Garamond"/>
          <w:i/>
          <w:iCs/>
          <w:lang w:val="en-US"/>
        </w:rPr>
        <w:t>The Environmental Legacy of War on the Hungarian-Ottoman Frontier, c. 1540-1690</w:t>
      </w:r>
      <w:r w:rsidRPr="001D4B92">
        <w:rPr>
          <w:rFonts w:ascii="Garamond" w:hAnsi="Garamond"/>
          <w:lang w:val="en-US"/>
        </w:rPr>
        <w:t> (Amsterdam: Amsterdam University Press, 2023)</w:t>
      </w:r>
      <w:r>
        <w:rPr>
          <w:rFonts w:ascii="Garamond" w:hAnsi="Garamond"/>
          <w:lang w:val="en-US"/>
        </w:rPr>
        <w:t>.</w:t>
      </w:r>
    </w:p>
    <w:p w14:paraId="7B0052AA" w14:textId="77777777" w:rsidR="009C43A2" w:rsidRPr="001D4B92" w:rsidRDefault="009C43A2" w:rsidP="009C43A2">
      <w:pPr>
        <w:rPr>
          <w:rFonts w:ascii="Garamond" w:hAnsi="Garamond"/>
          <w:lang w:val="en-US"/>
        </w:rPr>
      </w:pPr>
      <w:r w:rsidRPr="001D4B92">
        <w:rPr>
          <w:rFonts w:ascii="Garamond" w:hAnsi="Garamond"/>
          <w:lang w:val="en-US"/>
        </w:rPr>
        <w:t xml:space="preserve">Elizabeth A. </w:t>
      </w:r>
      <w:proofErr w:type="spellStart"/>
      <w:r w:rsidRPr="001D4B92">
        <w:rPr>
          <w:rFonts w:ascii="Garamond" w:hAnsi="Garamond"/>
          <w:lang w:val="en-US"/>
        </w:rPr>
        <w:t>Zachariadou</w:t>
      </w:r>
      <w:proofErr w:type="spellEnd"/>
      <w:r w:rsidRPr="001D4B92">
        <w:rPr>
          <w:rFonts w:ascii="Garamond" w:hAnsi="Garamond"/>
          <w:lang w:val="en-US"/>
        </w:rPr>
        <w:t>, ed., </w:t>
      </w:r>
      <w:r w:rsidRPr="001D4B92">
        <w:rPr>
          <w:rFonts w:ascii="Garamond" w:hAnsi="Garamond"/>
          <w:i/>
          <w:iCs/>
          <w:lang w:val="en-US"/>
        </w:rPr>
        <w:t xml:space="preserve">Natural Disasters in the Ottoman </w:t>
      </w:r>
      <w:proofErr w:type="gramStart"/>
      <w:r w:rsidRPr="001D4B92">
        <w:rPr>
          <w:rFonts w:ascii="Garamond" w:hAnsi="Garamond"/>
          <w:i/>
          <w:iCs/>
          <w:lang w:val="en-US"/>
        </w:rPr>
        <w:t>Empire</w:t>
      </w:r>
      <w:r w:rsidRPr="001D4B92">
        <w:rPr>
          <w:rFonts w:ascii="Times New Roman" w:hAnsi="Times New Roman" w:cs="Times New Roman"/>
          <w:i/>
          <w:iCs/>
          <w:lang w:val="en-US"/>
        </w:rPr>
        <w:t> </w:t>
      </w:r>
      <w:r w:rsidRPr="001D4B92">
        <w:rPr>
          <w:rFonts w:ascii="Garamond" w:hAnsi="Garamond"/>
          <w:i/>
          <w:iCs/>
          <w:lang w:val="en-US"/>
        </w:rPr>
        <w:t>:</w:t>
      </w:r>
      <w:proofErr w:type="gramEnd"/>
      <w:r w:rsidRPr="001D4B92">
        <w:rPr>
          <w:rFonts w:ascii="Garamond" w:hAnsi="Garamond"/>
          <w:i/>
          <w:iCs/>
          <w:lang w:val="en-US"/>
        </w:rPr>
        <w:t xml:space="preserve"> Halcyon Days in Crete III</w:t>
      </w:r>
      <w:r w:rsidRPr="001D4B92">
        <w:rPr>
          <w:rFonts w:ascii="Times New Roman" w:hAnsi="Times New Roman" w:cs="Times New Roman"/>
          <w:i/>
          <w:iCs/>
          <w:lang w:val="en-US"/>
        </w:rPr>
        <w:t> </w:t>
      </w:r>
      <w:r w:rsidRPr="001D4B92">
        <w:rPr>
          <w:rFonts w:ascii="Garamond" w:hAnsi="Garamond"/>
          <w:i/>
          <w:iCs/>
          <w:lang w:val="en-US"/>
        </w:rPr>
        <w:t xml:space="preserve">: A Symposium Held in </w:t>
      </w:r>
      <w:proofErr w:type="spellStart"/>
      <w:r w:rsidRPr="001D4B92">
        <w:rPr>
          <w:rFonts w:ascii="Garamond" w:hAnsi="Garamond"/>
          <w:i/>
          <w:iCs/>
          <w:lang w:val="en-US"/>
        </w:rPr>
        <w:t>Rethymnon</w:t>
      </w:r>
      <w:proofErr w:type="spellEnd"/>
      <w:r w:rsidRPr="001D4B92">
        <w:rPr>
          <w:rFonts w:ascii="Garamond" w:hAnsi="Garamond"/>
          <w:i/>
          <w:iCs/>
          <w:lang w:val="en-US"/>
        </w:rPr>
        <w:t xml:space="preserve"> 10-12 January 1997</w:t>
      </w:r>
      <w:r w:rsidRPr="001D4B92">
        <w:rPr>
          <w:rFonts w:ascii="Garamond" w:hAnsi="Garamond"/>
          <w:lang w:val="en-US"/>
        </w:rPr>
        <w:t> (Crete University Press, 1999).</w:t>
      </w:r>
    </w:p>
    <w:p w14:paraId="5670502C" w14:textId="77777777" w:rsidR="009C43A2" w:rsidRPr="001D4B92" w:rsidRDefault="009C43A2" w:rsidP="009C43A2">
      <w:pPr>
        <w:rPr>
          <w:rFonts w:ascii="Garamond" w:hAnsi="Garamond"/>
          <w:lang w:val="en-US"/>
        </w:rPr>
      </w:pPr>
      <w:proofErr w:type="spellStart"/>
      <w:r w:rsidRPr="001D4B92">
        <w:rPr>
          <w:rFonts w:ascii="Garamond" w:hAnsi="Garamond"/>
          <w:lang w:val="en-US"/>
        </w:rPr>
        <w:t>Gábor</w:t>
      </w:r>
      <w:proofErr w:type="spellEnd"/>
      <w:r w:rsidRPr="001D4B92">
        <w:rPr>
          <w:rFonts w:ascii="Garamond" w:hAnsi="Garamond"/>
          <w:lang w:val="en-US"/>
        </w:rPr>
        <w:t xml:space="preserve"> </w:t>
      </w:r>
      <w:proofErr w:type="spellStart"/>
      <w:r w:rsidRPr="001D4B92">
        <w:rPr>
          <w:rFonts w:ascii="Garamond" w:hAnsi="Garamond"/>
          <w:lang w:val="en-US"/>
        </w:rPr>
        <w:t>Ágoston</w:t>
      </w:r>
      <w:proofErr w:type="spellEnd"/>
      <w:r w:rsidRPr="001D4B92">
        <w:rPr>
          <w:rFonts w:ascii="Garamond" w:hAnsi="Garamond"/>
          <w:lang w:val="en-US"/>
        </w:rPr>
        <w:t>, “Where Environmental and Frontier Studies Meet: Rivers, Forests, Marshes and Forts along the Ottoman-Habsburg Frontier in Hungary,” in </w:t>
      </w:r>
      <w:r w:rsidRPr="001D4B92">
        <w:rPr>
          <w:rFonts w:ascii="Garamond" w:hAnsi="Garamond"/>
          <w:i/>
          <w:iCs/>
          <w:lang w:val="en-US"/>
        </w:rPr>
        <w:t>The Frontiers of the Ottoman World</w:t>
      </w:r>
      <w:r w:rsidRPr="001D4B92">
        <w:rPr>
          <w:rFonts w:ascii="Garamond" w:hAnsi="Garamond"/>
          <w:lang w:val="en-US"/>
        </w:rPr>
        <w:t>, ed. A. C. S. Peacock (Oxford: Oxford University Press, 2009), 57–79.</w:t>
      </w:r>
    </w:p>
    <w:p w14:paraId="2DC090F6" w14:textId="77777777" w:rsidR="009C43A2" w:rsidRDefault="009C43A2" w:rsidP="009C43A2">
      <w:pPr>
        <w:rPr>
          <w:rFonts w:ascii="Garamond" w:hAnsi="Garamond"/>
          <w:lang w:val="en-US"/>
        </w:rPr>
      </w:pPr>
      <w:proofErr w:type="spellStart"/>
      <w:r w:rsidRPr="001D4B92">
        <w:rPr>
          <w:rFonts w:ascii="Garamond" w:hAnsi="Garamond"/>
          <w:lang w:val="en-US"/>
        </w:rPr>
        <w:t>Gyöngyi</w:t>
      </w:r>
      <w:proofErr w:type="spellEnd"/>
      <w:r w:rsidRPr="001D4B92">
        <w:rPr>
          <w:rFonts w:ascii="Garamond" w:hAnsi="Garamond"/>
          <w:lang w:val="en-US"/>
        </w:rPr>
        <w:t xml:space="preserve"> </w:t>
      </w:r>
      <w:proofErr w:type="spellStart"/>
      <w:r w:rsidRPr="001D4B92">
        <w:rPr>
          <w:rFonts w:ascii="Garamond" w:hAnsi="Garamond"/>
          <w:lang w:val="en-US"/>
        </w:rPr>
        <w:t>Kovács</w:t>
      </w:r>
      <w:proofErr w:type="spellEnd"/>
      <w:r w:rsidRPr="001D4B92">
        <w:rPr>
          <w:rFonts w:ascii="Garamond" w:hAnsi="Garamond"/>
          <w:lang w:val="en-US"/>
        </w:rPr>
        <w:t xml:space="preserve"> and </w:t>
      </w:r>
      <w:proofErr w:type="spellStart"/>
      <w:r w:rsidRPr="001D4B92">
        <w:rPr>
          <w:rFonts w:ascii="Garamond" w:hAnsi="Garamond"/>
          <w:lang w:val="en-US"/>
        </w:rPr>
        <w:t>Pál</w:t>
      </w:r>
      <w:proofErr w:type="spellEnd"/>
      <w:r w:rsidRPr="001D4B92">
        <w:rPr>
          <w:rFonts w:ascii="Garamond" w:hAnsi="Garamond"/>
          <w:lang w:val="en-US"/>
        </w:rPr>
        <w:t xml:space="preserve"> </w:t>
      </w:r>
      <w:proofErr w:type="spellStart"/>
      <w:r w:rsidRPr="001D4B92">
        <w:rPr>
          <w:rFonts w:ascii="Garamond" w:hAnsi="Garamond"/>
          <w:lang w:val="en-US"/>
        </w:rPr>
        <w:t>Sümegi</w:t>
      </w:r>
      <w:proofErr w:type="spellEnd"/>
      <w:r w:rsidRPr="001D4B92">
        <w:rPr>
          <w:rFonts w:ascii="Garamond" w:hAnsi="Garamond"/>
          <w:lang w:val="en-US"/>
        </w:rPr>
        <w:t>, “Palisade castles, trees, and forests:  archaeological and environment history data on the timber used for Turkish-era palisade castles,” in </w:t>
      </w:r>
      <w:proofErr w:type="spellStart"/>
      <w:r w:rsidRPr="001D4B92">
        <w:rPr>
          <w:rFonts w:ascii="Garamond" w:hAnsi="Garamond"/>
          <w:i/>
          <w:iCs/>
          <w:lang w:val="en-US"/>
        </w:rPr>
        <w:t>Várak</w:t>
      </w:r>
      <w:proofErr w:type="spellEnd"/>
      <w:r w:rsidRPr="001D4B92">
        <w:rPr>
          <w:rFonts w:ascii="Garamond" w:hAnsi="Garamond"/>
          <w:i/>
          <w:iCs/>
          <w:lang w:val="en-US"/>
        </w:rPr>
        <w:t xml:space="preserve"> </w:t>
      </w:r>
      <w:proofErr w:type="spellStart"/>
      <w:r w:rsidRPr="001D4B92">
        <w:rPr>
          <w:rFonts w:ascii="Garamond" w:hAnsi="Garamond"/>
          <w:i/>
          <w:iCs/>
          <w:lang w:val="en-US"/>
        </w:rPr>
        <w:t>nyomában</w:t>
      </w:r>
      <w:proofErr w:type="spellEnd"/>
      <w:r w:rsidRPr="001D4B92">
        <w:rPr>
          <w:rFonts w:ascii="Garamond" w:hAnsi="Garamond"/>
          <w:i/>
          <w:iCs/>
          <w:lang w:val="en-US"/>
        </w:rPr>
        <w:t xml:space="preserve">: </w:t>
      </w:r>
      <w:proofErr w:type="spellStart"/>
      <w:r w:rsidRPr="001D4B92">
        <w:rPr>
          <w:rFonts w:ascii="Garamond" w:hAnsi="Garamond"/>
          <w:i/>
          <w:iCs/>
          <w:lang w:val="en-US"/>
        </w:rPr>
        <w:t>tanulmányok</w:t>
      </w:r>
      <w:proofErr w:type="spellEnd"/>
      <w:r w:rsidRPr="001D4B92">
        <w:rPr>
          <w:rFonts w:ascii="Garamond" w:hAnsi="Garamond"/>
          <w:i/>
          <w:iCs/>
          <w:lang w:val="en-US"/>
        </w:rPr>
        <w:t xml:space="preserve"> a 60 </w:t>
      </w:r>
      <w:proofErr w:type="spellStart"/>
      <w:r w:rsidRPr="001D4B92">
        <w:rPr>
          <w:rFonts w:ascii="Garamond" w:hAnsi="Garamond"/>
          <w:i/>
          <w:iCs/>
          <w:lang w:val="en-US"/>
        </w:rPr>
        <w:t>éves</w:t>
      </w:r>
      <w:proofErr w:type="spellEnd"/>
      <w:r w:rsidRPr="001D4B92">
        <w:rPr>
          <w:rFonts w:ascii="Garamond" w:hAnsi="Garamond"/>
          <w:i/>
          <w:iCs/>
          <w:lang w:val="en-US"/>
        </w:rPr>
        <w:t xml:space="preserve"> Feld István </w:t>
      </w:r>
      <w:proofErr w:type="spellStart"/>
      <w:r w:rsidRPr="001D4B92">
        <w:rPr>
          <w:rFonts w:ascii="Garamond" w:hAnsi="Garamond"/>
          <w:i/>
          <w:iCs/>
          <w:lang w:val="en-US"/>
        </w:rPr>
        <w:t>tiszteletére</w:t>
      </w:r>
      <w:proofErr w:type="spellEnd"/>
      <w:r w:rsidRPr="001D4B92">
        <w:rPr>
          <w:rFonts w:ascii="Garamond" w:hAnsi="Garamond"/>
          <w:i/>
          <w:iCs/>
          <w:lang w:val="en-US"/>
        </w:rPr>
        <w:t xml:space="preserve"> = On the trail of </w:t>
      </w:r>
      <w:proofErr w:type="gramStart"/>
      <w:r w:rsidRPr="001D4B92">
        <w:rPr>
          <w:rFonts w:ascii="Garamond" w:hAnsi="Garamond"/>
          <w:i/>
          <w:iCs/>
          <w:lang w:val="en-US"/>
        </w:rPr>
        <w:t>castles</w:t>
      </w:r>
      <w:r w:rsidRPr="001D4B92">
        <w:rPr>
          <w:rFonts w:ascii="Times New Roman" w:hAnsi="Times New Roman" w:cs="Times New Roman"/>
          <w:i/>
          <w:iCs/>
          <w:lang w:val="en-US"/>
        </w:rPr>
        <w:t> </w:t>
      </w:r>
      <w:r w:rsidRPr="001D4B92">
        <w:rPr>
          <w:rFonts w:ascii="Garamond" w:hAnsi="Garamond"/>
          <w:i/>
          <w:iCs/>
          <w:lang w:val="en-US"/>
        </w:rPr>
        <w:t>:</w:t>
      </w:r>
      <w:proofErr w:type="gramEnd"/>
      <w:r w:rsidRPr="001D4B92">
        <w:rPr>
          <w:rFonts w:ascii="Garamond" w:hAnsi="Garamond"/>
          <w:i/>
          <w:iCs/>
          <w:lang w:val="en-US"/>
        </w:rPr>
        <w:t xml:space="preserve"> studies in </w:t>
      </w:r>
      <w:proofErr w:type="spellStart"/>
      <w:r w:rsidRPr="001D4B92">
        <w:rPr>
          <w:rFonts w:ascii="Garamond" w:hAnsi="Garamond"/>
          <w:i/>
          <w:iCs/>
          <w:lang w:val="en-US"/>
        </w:rPr>
        <w:t>honour</w:t>
      </w:r>
      <w:proofErr w:type="spellEnd"/>
      <w:r w:rsidRPr="001D4B92">
        <w:rPr>
          <w:rFonts w:ascii="Garamond" w:hAnsi="Garamond"/>
          <w:i/>
          <w:iCs/>
          <w:lang w:val="en-US"/>
        </w:rPr>
        <w:t xml:space="preserve"> of István Feld on his 60th birthday</w:t>
      </w:r>
      <w:r w:rsidRPr="001D4B92">
        <w:rPr>
          <w:rFonts w:ascii="Garamond" w:hAnsi="Garamond"/>
          <w:lang w:val="en-US"/>
        </w:rPr>
        <w:t xml:space="preserve">, ed. István Feld and </w:t>
      </w:r>
      <w:proofErr w:type="spellStart"/>
      <w:r w:rsidRPr="001D4B92">
        <w:rPr>
          <w:rFonts w:ascii="Garamond" w:hAnsi="Garamond"/>
          <w:lang w:val="en-US"/>
        </w:rPr>
        <w:t>György</w:t>
      </w:r>
      <w:proofErr w:type="spellEnd"/>
      <w:r w:rsidRPr="001D4B92">
        <w:rPr>
          <w:rFonts w:ascii="Garamond" w:hAnsi="Garamond"/>
          <w:lang w:val="en-US"/>
        </w:rPr>
        <w:t xml:space="preserve"> </w:t>
      </w:r>
      <w:proofErr w:type="spellStart"/>
      <w:r w:rsidRPr="001D4B92">
        <w:rPr>
          <w:rFonts w:ascii="Garamond" w:hAnsi="Garamond"/>
          <w:lang w:val="en-US"/>
        </w:rPr>
        <w:t>Terei</w:t>
      </w:r>
      <w:proofErr w:type="spellEnd"/>
      <w:r w:rsidRPr="001D4B92">
        <w:rPr>
          <w:rFonts w:ascii="Garamond" w:hAnsi="Garamond"/>
          <w:lang w:val="en-US"/>
        </w:rPr>
        <w:t xml:space="preserve"> (Budapest: Castrum Bene </w:t>
      </w:r>
      <w:proofErr w:type="spellStart"/>
      <w:r w:rsidRPr="001D4B92">
        <w:rPr>
          <w:rFonts w:ascii="Garamond" w:hAnsi="Garamond"/>
          <w:lang w:val="en-US"/>
        </w:rPr>
        <w:t>Egyesület</w:t>
      </w:r>
      <w:proofErr w:type="spellEnd"/>
      <w:r w:rsidRPr="001D4B92">
        <w:rPr>
          <w:rFonts w:ascii="Garamond" w:hAnsi="Garamond"/>
          <w:lang w:val="en-US"/>
        </w:rPr>
        <w:t>, 2011), 113–20.</w:t>
      </w:r>
    </w:p>
    <w:p w14:paraId="4F85F333" w14:textId="77777777" w:rsidR="009C43A2" w:rsidRPr="001D4B92" w:rsidRDefault="009C43A2" w:rsidP="009C43A2">
      <w:pPr>
        <w:rPr>
          <w:rFonts w:ascii="Garamond" w:hAnsi="Garamond"/>
          <w:lang w:val="en-US"/>
        </w:rPr>
      </w:pPr>
      <w:r w:rsidRPr="001D4B92">
        <w:rPr>
          <w:rFonts w:ascii="Garamond" w:hAnsi="Garamond"/>
          <w:lang w:val="en-US"/>
        </w:rPr>
        <w:t xml:space="preserve">Lajos </w:t>
      </w:r>
      <w:proofErr w:type="spellStart"/>
      <w:r w:rsidRPr="001D4B92">
        <w:rPr>
          <w:rFonts w:ascii="Garamond" w:hAnsi="Garamond"/>
          <w:lang w:val="en-US"/>
        </w:rPr>
        <w:t>Rácz</w:t>
      </w:r>
      <w:proofErr w:type="spellEnd"/>
      <w:r w:rsidRPr="001D4B92">
        <w:rPr>
          <w:rFonts w:ascii="Garamond" w:hAnsi="Garamond"/>
          <w:lang w:val="en-US"/>
        </w:rPr>
        <w:t>, “The Price of Survival: Transformations in Environmental Conditions and Subsistence Systems in Hungary in the Age of Ottoman Occupation,” </w:t>
      </w:r>
      <w:r w:rsidRPr="001D4B92">
        <w:rPr>
          <w:rFonts w:ascii="Garamond" w:hAnsi="Garamond"/>
          <w:i/>
          <w:iCs/>
          <w:lang w:val="en-US"/>
        </w:rPr>
        <w:t>Hungarian Studies</w:t>
      </w:r>
      <w:r w:rsidRPr="001D4B92">
        <w:rPr>
          <w:rFonts w:ascii="Garamond" w:hAnsi="Garamond"/>
          <w:lang w:val="en-US"/>
        </w:rPr>
        <w:t> 24, no. 1 (2010): 21–39</w:t>
      </w:r>
      <w:r>
        <w:rPr>
          <w:rFonts w:ascii="Garamond" w:hAnsi="Garamond"/>
          <w:lang w:val="en-US"/>
        </w:rPr>
        <w:t>.</w:t>
      </w:r>
    </w:p>
    <w:p w14:paraId="60CFD074" w14:textId="77777777" w:rsidR="009C43A2" w:rsidRPr="001D4B92" w:rsidRDefault="009C43A2" w:rsidP="009C43A2">
      <w:pPr>
        <w:rPr>
          <w:rFonts w:ascii="Garamond" w:hAnsi="Garamond"/>
          <w:lang w:val="en-US"/>
        </w:rPr>
      </w:pPr>
      <w:proofErr w:type="spellStart"/>
      <w:r w:rsidRPr="001D4B92">
        <w:rPr>
          <w:rFonts w:ascii="Garamond" w:hAnsi="Garamond"/>
          <w:lang w:val="en-US"/>
        </w:rPr>
        <w:lastRenderedPageBreak/>
        <w:t>Géza</w:t>
      </w:r>
      <w:proofErr w:type="spellEnd"/>
      <w:r w:rsidRPr="001D4B92">
        <w:rPr>
          <w:rFonts w:ascii="Garamond" w:hAnsi="Garamond"/>
          <w:lang w:val="en-US"/>
        </w:rPr>
        <w:t xml:space="preserve"> </w:t>
      </w:r>
      <w:proofErr w:type="spellStart"/>
      <w:r w:rsidRPr="001D4B92">
        <w:rPr>
          <w:rFonts w:ascii="Garamond" w:hAnsi="Garamond"/>
          <w:lang w:val="en-US"/>
        </w:rPr>
        <w:t>Pálffy</w:t>
      </w:r>
      <w:proofErr w:type="spellEnd"/>
      <w:r w:rsidRPr="001D4B92">
        <w:rPr>
          <w:rFonts w:ascii="Garamond" w:hAnsi="Garamond"/>
          <w:lang w:val="en-US"/>
        </w:rPr>
        <w:t>, “Scorched-Earth Tactics in Ottoman Hungary: On a Controversy in Military Theory and Practice on the Habsburg-Ottoman Frontier,” </w:t>
      </w:r>
      <w:r w:rsidRPr="001D4B92">
        <w:rPr>
          <w:rFonts w:ascii="Garamond" w:hAnsi="Garamond"/>
          <w:i/>
          <w:iCs/>
          <w:lang w:val="en-US"/>
        </w:rPr>
        <w:t xml:space="preserve">Acta Orientalia </w:t>
      </w:r>
      <w:proofErr w:type="spellStart"/>
      <w:r w:rsidRPr="001D4B92">
        <w:rPr>
          <w:rFonts w:ascii="Garamond" w:hAnsi="Garamond"/>
          <w:i/>
          <w:iCs/>
          <w:lang w:val="en-US"/>
        </w:rPr>
        <w:t>Academiae</w:t>
      </w:r>
      <w:proofErr w:type="spellEnd"/>
      <w:r w:rsidRPr="001D4B92">
        <w:rPr>
          <w:rFonts w:ascii="Garamond" w:hAnsi="Garamond"/>
          <w:i/>
          <w:iCs/>
          <w:lang w:val="en-US"/>
        </w:rPr>
        <w:t xml:space="preserve"> </w:t>
      </w:r>
      <w:proofErr w:type="spellStart"/>
      <w:r w:rsidRPr="001D4B92">
        <w:rPr>
          <w:rFonts w:ascii="Garamond" w:hAnsi="Garamond"/>
          <w:i/>
          <w:iCs/>
          <w:lang w:val="en-US"/>
        </w:rPr>
        <w:t>Scientiarum</w:t>
      </w:r>
      <w:proofErr w:type="spellEnd"/>
      <w:r w:rsidRPr="001D4B92">
        <w:rPr>
          <w:rFonts w:ascii="Garamond" w:hAnsi="Garamond"/>
          <w:i/>
          <w:iCs/>
          <w:lang w:val="en-US"/>
        </w:rPr>
        <w:t xml:space="preserve"> </w:t>
      </w:r>
      <w:proofErr w:type="spellStart"/>
      <w:r w:rsidRPr="001D4B92">
        <w:rPr>
          <w:rFonts w:ascii="Garamond" w:hAnsi="Garamond"/>
          <w:i/>
          <w:iCs/>
          <w:lang w:val="en-US"/>
        </w:rPr>
        <w:t>Hungaricae</w:t>
      </w:r>
      <w:proofErr w:type="spellEnd"/>
      <w:r w:rsidRPr="001D4B92">
        <w:rPr>
          <w:rFonts w:ascii="Garamond" w:hAnsi="Garamond"/>
          <w:lang w:val="en-US"/>
        </w:rPr>
        <w:t> 61, no. 1–2 (2008): 181–200.</w:t>
      </w:r>
    </w:p>
    <w:p w14:paraId="1F7CE5AF" w14:textId="77777777" w:rsidR="009C43A2" w:rsidRPr="001D4B92" w:rsidRDefault="009C43A2" w:rsidP="009C43A2">
      <w:pPr>
        <w:rPr>
          <w:rFonts w:ascii="Garamond" w:hAnsi="Garamond"/>
          <w:lang w:val="en-US"/>
        </w:rPr>
      </w:pPr>
      <w:r w:rsidRPr="001D4B92">
        <w:rPr>
          <w:rFonts w:ascii="Garamond" w:hAnsi="Garamond"/>
          <w:lang w:val="en-US"/>
        </w:rPr>
        <w:t>Petra Rausch-</w:t>
      </w:r>
      <w:proofErr w:type="spellStart"/>
      <w:r w:rsidRPr="001D4B92">
        <w:rPr>
          <w:rFonts w:ascii="Garamond" w:hAnsi="Garamond"/>
          <w:lang w:val="en-US"/>
        </w:rPr>
        <w:t>Mátyás</w:t>
      </w:r>
      <w:proofErr w:type="spellEnd"/>
      <w:r w:rsidRPr="001D4B92">
        <w:rPr>
          <w:rFonts w:ascii="Garamond" w:hAnsi="Garamond"/>
          <w:lang w:val="en-US"/>
        </w:rPr>
        <w:t xml:space="preserve">, “The Life and Mining Work of </w:t>
      </w:r>
      <w:proofErr w:type="spellStart"/>
      <w:r w:rsidRPr="001D4B92">
        <w:rPr>
          <w:rFonts w:ascii="Garamond" w:hAnsi="Garamond"/>
          <w:lang w:val="en-US"/>
        </w:rPr>
        <w:t>Felician</w:t>
      </w:r>
      <w:proofErr w:type="spellEnd"/>
      <w:r w:rsidRPr="001D4B92">
        <w:rPr>
          <w:rFonts w:ascii="Garamond" w:hAnsi="Garamond"/>
          <w:lang w:val="en-US"/>
        </w:rPr>
        <w:t xml:space="preserve"> von </w:t>
      </w:r>
      <w:proofErr w:type="spellStart"/>
      <w:r w:rsidRPr="001D4B92">
        <w:rPr>
          <w:rFonts w:ascii="Garamond" w:hAnsi="Garamond"/>
          <w:lang w:val="en-US"/>
        </w:rPr>
        <w:t>Herberstein</w:t>
      </w:r>
      <w:proofErr w:type="spellEnd"/>
      <w:r w:rsidRPr="001D4B92">
        <w:rPr>
          <w:rFonts w:ascii="Garamond" w:hAnsi="Garamond"/>
          <w:lang w:val="en-US"/>
        </w:rPr>
        <w:t xml:space="preserve"> (1540-1590),” in </w:t>
      </w:r>
      <w:r w:rsidRPr="001D4B92">
        <w:rPr>
          <w:rFonts w:ascii="Garamond" w:hAnsi="Garamond"/>
          <w:i/>
          <w:iCs/>
          <w:lang w:val="en-US"/>
        </w:rPr>
        <w:t>Mining in European History and Its Impact on Environment and Human Societies</w:t>
      </w:r>
      <w:r w:rsidRPr="001D4B92">
        <w:rPr>
          <w:rFonts w:ascii="Garamond" w:hAnsi="Garamond"/>
          <w:lang w:val="en-US"/>
        </w:rPr>
        <w:t xml:space="preserve">, ed. Peter </w:t>
      </w:r>
      <w:proofErr w:type="spellStart"/>
      <w:r w:rsidRPr="001D4B92">
        <w:rPr>
          <w:rFonts w:ascii="Garamond" w:hAnsi="Garamond"/>
          <w:lang w:val="en-US"/>
        </w:rPr>
        <w:t>Anreiter</w:t>
      </w:r>
      <w:proofErr w:type="spellEnd"/>
      <w:r w:rsidRPr="001D4B92">
        <w:rPr>
          <w:rFonts w:ascii="Garamond" w:hAnsi="Garamond"/>
          <w:lang w:val="en-US"/>
        </w:rPr>
        <w:t xml:space="preserve"> (Innsbruck: Universität Innsbruck, 2013), 111–13.</w:t>
      </w:r>
    </w:p>
    <w:p w14:paraId="5C7898F8" w14:textId="7875A9FF"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p>
    <w:p w14:paraId="1991538A" w14:textId="55B66A14" w:rsidR="00C15C86" w:rsidRPr="00C15C86" w:rsidRDefault="00000000" w:rsidP="00C15C86">
      <w:pPr>
        <w:numPr>
          <w:ilvl w:val="0"/>
          <w:numId w:val="1"/>
        </w:numPr>
        <w:shd w:val="clear" w:color="auto" w:fill="FFFFFF"/>
        <w:jc w:val="center"/>
        <w:outlineLvl w:val="2"/>
        <w:rPr>
          <w:rFonts w:ascii="Poppins" w:eastAsia="Times New Roman" w:hAnsi="Poppins" w:cs="Poppins"/>
          <w:b/>
          <w:bCs/>
          <w:color w:val="00ACDF"/>
          <w:spacing w:val="24"/>
          <w:kern w:val="0"/>
          <w:sz w:val="27"/>
          <w:szCs w:val="27"/>
          <w:lang w:eastAsia="en-GB"/>
          <w14:ligatures w14:val="none"/>
        </w:rPr>
      </w:pPr>
      <w:hyperlink r:id="rId36" w:history="1">
        <w:r w:rsidR="00C15C86" w:rsidRPr="00C15C86">
          <w:rPr>
            <w:rFonts w:ascii="Poppins" w:eastAsia="Times New Roman" w:hAnsi="Poppins" w:cs="Poppins"/>
            <w:b/>
            <w:bCs/>
            <w:color w:val="00ACDF"/>
            <w:spacing w:val="24"/>
            <w:kern w:val="0"/>
            <w:sz w:val="27"/>
            <w:szCs w:val="27"/>
            <w:lang w:eastAsia="en-GB"/>
            <w14:ligatures w14:val="none"/>
          </w:rPr>
          <w:t xml:space="preserve">March 30: </w:t>
        </w:r>
        <w:r w:rsidR="0032137C">
          <w:rPr>
            <w:rFonts w:ascii="Poppins" w:eastAsia="Times New Roman" w:hAnsi="Poppins" w:cs="Poppins"/>
            <w:b/>
            <w:bCs/>
            <w:color w:val="00ACDF"/>
            <w:spacing w:val="24"/>
            <w:kern w:val="0"/>
            <w:sz w:val="27"/>
            <w:szCs w:val="27"/>
            <w:lang w:eastAsia="en-GB"/>
            <w14:ligatures w14:val="none"/>
          </w:rPr>
          <w:t>Post-Ottoman</w:t>
        </w:r>
      </w:hyperlink>
      <w:r w:rsidR="0032137C">
        <w:rPr>
          <w:rFonts w:ascii="Poppins" w:eastAsia="Times New Roman" w:hAnsi="Poppins" w:cs="Poppins"/>
          <w:b/>
          <w:bCs/>
          <w:color w:val="00ACDF"/>
          <w:spacing w:val="24"/>
          <w:kern w:val="0"/>
          <w:sz w:val="27"/>
          <w:szCs w:val="27"/>
          <w:lang w:eastAsia="en-GB"/>
          <w14:ligatures w14:val="none"/>
        </w:rPr>
        <w:t xml:space="preserve"> Hungary</w:t>
      </w:r>
    </w:p>
    <w:p w14:paraId="4E8BDC0C" w14:textId="7CCA1B0C" w:rsidR="00C15C86" w:rsidRPr="00DD69FB" w:rsidRDefault="00C15C86" w:rsidP="003564E1">
      <w:pPr>
        <w:shd w:val="clear" w:color="auto" w:fill="FFFFFF"/>
        <w:spacing w:beforeAutospacing="1" w:afterAutospacing="1"/>
        <w:ind w:left="1020"/>
        <w:rPr>
          <w:rFonts w:ascii="Open Sans" w:eastAsia="Times New Roman" w:hAnsi="Open Sans" w:cs="Open Sans"/>
          <w:color w:val="212529"/>
          <w:kern w:val="0"/>
          <w:sz w:val="23"/>
          <w:szCs w:val="23"/>
          <w:lang w:val="en-US" w:eastAsia="en-GB"/>
          <w14:ligatures w14:val="none"/>
        </w:rPr>
      </w:pPr>
      <w:r w:rsidRPr="00C15C86">
        <w:rPr>
          <w:rFonts w:ascii="Open Sans" w:eastAsia="Times New Roman" w:hAnsi="Open Sans" w:cs="Open Sans"/>
          <w:b/>
          <w:bCs/>
          <w:color w:val="212529"/>
          <w:kern w:val="0"/>
          <w:sz w:val="23"/>
          <w:szCs w:val="23"/>
          <w:lang w:eastAsia="en-GB"/>
          <w14:ligatures w14:val="none"/>
        </w:rPr>
        <w:t>Week 12:</w:t>
      </w:r>
      <w:r w:rsidR="003564E1">
        <w:rPr>
          <w:rFonts w:ascii="Open Sans" w:eastAsia="Times New Roman" w:hAnsi="Open Sans" w:cs="Open Sans"/>
          <w:b/>
          <w:bCs/>
          <w:color w:val="212529"/>
          <w:kern w:val="0"/>
          <w:sz w:val="23"/>
          <w:szCs w:val="23"/>
          <w:lang w:eastAsia="en-GB"/>
          <w14:ligatures w14:val="none"/>
        </w:rPr>
        <w:t xml:space="preserve"> </w:t>
      </w:r>
      <w:r w:rsidRPr="00C15C86">
        <w:rPr>
          <w:rFonts w:ascii="Open Sans" w:eastAsia="Times New Roman" w:hAnsi="Open Sans" w:cs="Open Sans"/>
          <w:b/>
          <w:bCs/>
          <w:color w:val="212529"/>
          <w:kern w:val="0"/>
          <w:sz w:val="23"/>
          <w:szCs w:val="23"/>
          <w:lang w:val="en-US" w:eastAsia="en-GB"/>
          <w14:ligatures w14:val="none"/>
        </w:rPr>
        <w:t>Quo Vadis? Post-Ottoman Hungary and Memory</w:t>
      </w:r>
      <w:r w:rsidRPr="00C15C86">
        <w:rPr>
          <w:rFonts w:ascii="Open Sans" w:eastAsia="Times New Roman" w:hAnsi="Open Sans" w:cs="Open Sans"/>
          <w:b/>
          <w:bCs/>
          <w:color w:val="212529"/>
          <w:kern w:val="0"/>
          <w:sz w:val="23"/>
          <w:szCs w:val="23"/>
          <w:lang w:val="en-US" w:eastAsia="en-GB"/>
          <w14:ligatures w14:val="none"/>
        </w:rPr>
        <w:br/>
      </w:r>
    </w:p>
    <w:p w14:paraId="3C048A22" w14:textId="77777777" w:rsidR="00DD69FB" w:rsidRPr="004E34BE" w:rsidRDefault="00DD69FB" w:rsidP="00DD69FB">
      <w:pPr>
        <w:rPr>
          <w:rFonts w:ascii="Garamond" w:hAnsi="Garamond"/>
        </w:rPr>
      </w:pPr>
      <w:r w:rsidRPr="004E34BE">
        <w:rPr>
          <w:rFonts w:ascii="Garamond" w:hAnsi="Garamond"/>
        </w:rPr>
        <w:t xml:space="preserve">Iván </w:t>
      </w:r>
      <w:r w:rsidRPr="004E34BE">
        <w:rPr>
          <w:rFonts w:ascii="Garamond" w:hAnsi="Garamond"/>
          <w:b/>
          <w:bCs/>
        </w:rPr>
        <w:t>Szántó</w:t>
      </w:r>
      <w:r w:rsidRPr="004E34BE">
        <w:rPr>
          <w:rFonts w:ascii="Garamond" w:hAnsi="Garamond"/>
        </w:rPr>
        <w:t xml:space="preserve">, “Centennial Displays of Ottoman Heritage in the Baroque Art of Western Hungary,” in </w:t>
      </w:r>
      <w:r w:rsidRPr="004E34BE">
        <w:rPr>
          <w:rFonts w:ascii="Garamond" w:hAnsi="Garamond"/>
          <w:i/>
          <w:iCs/>
        </w:rPr>
        <w:t>Encompassing the Sacred in Islamic Art</w:t>
      </w:r>
      <w:r w:rsidRPr="004E34BE">
        <w:rPr>
          <w:rFonts w:ascii="Garamond" w:hAnsi="Garamond"/>
        </w:rPr>
        <w:t>, ed. Loreny Korn and İvren Çiğdem, 6 (Weisbaden: Dr. Ludwig Reichert Verlag, 2020), 135–47.</w:t>
      </w:r>
    </w:p>
    <w:p w14:paraId="15341B89" w14:textId="77777777" w:rsidR="00DD69FB" w:rsidRPr="00A2027C" w:rsidRDefault="00DD69FB" w:rsidP="00DD69FB">
      <w:pPr>
        <w:rPr>
          <w:rFonts w:ascii="Garamond" w:hAnsi="Garamond"/>
        </w:rPr>
      </w:pPr>
    </w:p>
    <w:p w14:paraId="0B1120CD" w14:textId="77777777" w:rsidR="00DD69FB" w:rsidRPr="00A2027C" w:rsidRDefault="00DD69FB" w:rsidP="00DD69FB">
      <w:pPr>
        <w:rPr>
          <w:rFonts w:ascii="Garamond" w:hAnsi="Garamond"/>
          <w:b/>
          <w:bCs/>
          <w:i/>
          <w:iCs/>
        </w:rPr>
      </w:pPr>
      <w:r w:rsidRPr="00A2027C">
        <w:rPr>
          <w:rFonts w:ascii="Garamond" w:hAnsi="Garamond"/>
          <w:b/>
          <w:bCs/>
          <w:i/>
          <w:iCs/>
        </w:rPr>
        <w:t>Additional suggested readings:</w:t>
      </w:r>
    </w:p>
    <w:p w14:paraId="2B241DA2" w14:textId="77777777" w:rsidR="00DD69FB" w:rsidRDefault="00DD69FB" w:rsidP="00DD69FB">
      <w:pPr>
        <w:rPr>
          <w:rFonts w:ascii="Garamond" w:hAnsi="Garamond"/>
        </w:rPr>
      </w:pPr>
      <w:r w:rsidRPr="00A2027C">
        <w:rPr>
          <w:rFonts w:ascii="Garamond" w:hAnsi="Garamond"/>
        </w:rPr>
        <w:t>Iván </w:t>
      </w:r>
      <w:r w:rsidRPr="004E34BE">
        <w:rPr>
          <w:rFonts w:ascii="Garamond" w:hAnsi="Garamond"/>
        </w:rPr>
        <w:t>Szántó</w:t>
      </w:r>
      <w:r w:rsidRPr="00A2027C">
        <w:rPr>
          <w:rFonts w:ascii="Garamond" w:hAnsi="Garamond"/>
        </w:rPr>
        <w:t>, “Between Worlds: Ottoman Heritage and Its Baroque Afterlife in Central Europe,” in </w:t>
      </w:r>
      <w:r w:rsidRPr="00A2027C">
        <w:rPr>
          <w:rFonts w:ascii="Garamond" w:hAnsi="Garamond"/>
          <w:i/>
          <w:iCs/>
        </w:rPr>
        <w:t>The Land between Two Seas: Art on the Move in the Mediterranean and the Black Sea 1300–1700</w:t>
      </w:r>
      <w:r w:rsidRPr="00A2027C">
        <w:rPr>
          <w:rFonts w:ascii="Garamond" w:hAnsi="Garamond"/>
        </w:rPr>
        <w:t>, ed. Alina Payne (Leiden: Brill, 2022), 275–90.</w:t>
      </w:r>
    </w:p>
    <w:p w14:paraId="23919C6E" w14:textId="77777777" w:rsidR="00DD69FB" w:rsidRDefault="00DD69FB" w:rsidP="00DD69FB">
      <w:pPr>
        <w:rPr>
          <w:rFonts w:ascii="Garamond" w:hAnsi="Garamond"/>
        </w:rPr>
      </w:pPr>
      <w:r w:rsidRPr="00A2027C">
        <w:rPr>
          <w:rFonts w:ascii="Garamond" w:hAnsi="Garamond"/>
        </w:rPr>
        <w:t>András Oross, ed., </w:t>
      </w:r>
      <w:r w:rsidRPr="00A2027C">
        <w:rPr>
          <w:rFonts w:ascii="Garamond" w:hAnsi="Garamond"/>
          <w:i/>
          <w:iCs/>
        </w:rPr>
        <w:t>Neuaufbau im Donauraum nach der Türkenzeit: Tagungsband der internationalen Konferenz anlässlich des 300-jährigen Jubiläums des Friedens von Passarowitz</w:t>
      </w:r>
      <w:r w:rsidRPr="00A2027C">
        <w:rPr>
          <w:rFonts w:ascii="Garamond" w:hAnsi="Garamond"/>
        </w:rPr>
        <w:t>, Publikationen der ungarischen Geschichtsforschung in Wien (Vienna: Institut für Ungarische Geschichtsforschung in Wien, 2021).</w:t>
      </w:r>
    </w:p>
    <w:p w14:paraId="242AF3DE" w14:textId="77777777" w:rsidR="00DD69FB" w:rsidRDefault="00DD69FB" w:rsidP="00DD69FB">
      <w:pPr>
        <w:rPr>
          <w:rFonts w:ascii="Garamond" w:hAnsi="Garamond"/>
        </w:rPr>
      </w:pPr>
      <w:r w:rsidRPr="00A2027C">
        <w:rPr>
          <w:rFonts w:ascii="Garamond" w:hAnsi="Garamond"/>
        </w:rPr>
        <w:t>Eleonóra Erzsébet Géra, </w:t>
      </w:r>
      <w:r w:rsidRPr="00A2027C">
        <w:rPr>
          <w:rFonts w:ascii="Garamond" w:hAnsi="Garamond"/>
          <w:i/>
          <w:iCs/>
        </w:rPr>
        <w:t>Kőhalomból (fő)város: Buda város hétköznapjai a 18. század elején [From a pile of rocks to a (capital) city: Daily life in the city of Buda at the beginning of the eighteenth century]</w:t>
      </w:r>
      <w:r w:rsidRPr="00A2027C">
        <w:rPr>
          <w:rFonts w:ascii="Garamond" w:hAnsi="Garamond"/>
        </w:rPr>
        <w:t> (Budapest: Könyvpont, 2014).</w:t>
      </w:r>
    </w:p>
    <w:p w14:paraId="1EDA3F34" w14:textId="77777777" w:rsidR="00DD69FB" w:rsidRPr="00A2027C" w:rsidRDefault="00DD69FB" w:rsidP="00DD69FB">
      <w:pPr>
        <w:rPr>
          <w:rFonts w:ascii="Garamond" w:hAnsi="Garamond"/>
        </w:rPr>
      </w:pPr>
      <w:r w:rsidRPr="00A2027C">
        <w:rPr>
          <w:rFonts w:ascii="Garamond" w:hAnsi="Garamond"/>
        </w:rPr>
        <w:t>Manja Quakatz, “«Conversio Turci» Konvertierte und zwangsgetaufte Osmanen: Religiöse und kulturelle Grenzgänger im Alten Reich (1683–1710),” in </w:t>
      </w:r>
      <w:r w:rsidRPr="00A2027C">
        <w:rPr>
          <w:rFonts w:ascii="Garamond" w:hAnsi="Garamond"/>
          <w:i/>
          <w:iCs/>
        </w:rPr>
        <w:t>Ein Raum im Wandel: die osmanisch-habsburgische Grenzregion vom 16. bis zum 18. Jahrhundert</w:t>
      </w:r>
      <w:r w:rsidRPr="00A2027C">
        <w:rPr>
          <w:rFonts w:ascii="Garamond" w:hAnsi="Garamond"/>
        </w:rPr>
        <w:t>, ed. Norbert Spannenberger and Szabolcs Varga, Forschungen zur Geschichte und Kultur des östlichen Mitteleuropa 44 (Stuttgart: Steiner, 2014), 215–31.</w:t>
      </w:r>
    </w:p>
    <w:p w14:paraId="35B7602B" w14:textId="77777777" w:rsidR="00DD69FB" w:rsidRPr="00A2027C" w:rsidRDefault="00DD69FB" w:rsidP="00DD69FB">
      <w:pPr>
        <w:rPr>
          <w:rFonts w:ascii="Garamond" w:hAnsi="Garamond"/>
        </w:rPr>
      </w:pPr>
      <w:r w:rsidRPr="00A2027C">
        <w:rPr>
          <w:rFonts w:ascii="Garamond" w:hAnsi="Garamond"/>
        </w:rPr>
        <w:t>Gergely Tóth, “Was blieb von den Türken? Geschichte und Relikte der osmanischen Herrschaft in Ungarn im Werk des Geschichtsschreibers Matthias Bél (1684–1749),” in </w:t>
      </w:r>
      <w:r w:rsidRPr="00A2027C">
        <w:rPr>
          <w:rFonts w:ascii="Garamond" w:hAnsi="Garamond"/>
          <w:i/>
          <w:iCs/>
        </w:rPr>
        <w:t>Ein Raum im Wandel: die osmanisch-habsburgische Grenzregion vom 16. bis zum 18. Jahrhundert</w:t>
      </w:r>
      <w:r w:rsidRPr="00A2027C">
        <w:rPr>
          <w:rFonts w:ascii="Garamond" w:hAnsi="Garamond"/>
        </w:rPr>
        <w:t>, ed. Norbert Spannenberger and Szabolcs Varga, Forschungen zur Geschichte und Kultur des östlichen Mitteleuropa 44 (Stuttgart: Steiner, 2014), 235–50.</w:t>
      </w:r>
    </w:p>
    <w:p w14:paraId="56F126E3" w14:textId="77777777" w:rsidR="00DD69FB" w:rsidRPr="00A2027C" w:rsidRDefault="00DD69FB" w:rsidP="00DD69FB">
      <w:pPr>
        <w:rPr>
          <w:rFonts w:ascii="Garamond" w:hAnsi="Garamond"/>
        </w:rPr>
      </w:pPr>
      <w:r w:rsidRPr="00A2027C">
        <w:rPr>
          <w:rFonts w:ascii="Garamond" w:hAnsi="Garamond"/>
        </w:rPr>
        <w:t>Zsuzsa Barbarics-Hermanik, “Türkengedächtnis in Ungarn: Die Rolle der Gedächtnisorte Mohács und Szigetvár im Prozess der nationalen Identitätsbildung,” in </w:t>
      </w:r>
      <w:r w:rsidRPr="00A2027C">
        <w:rPr>
          <w:rFonts w:ascii="Garamond" w:hAnsi="Garamond"/>
          <w:i/>
          <w:iCs/>
        </w:rPr>
        <w:t>Ein Raum im Wandel: die osmanisch-habsburgische Grenzregion vom 16. bis zum 18. Jahrhundert</w:t>
      </w:r>
      <w:r w:rsidRPr="00A2027C">
        <w:rPr>
          <w:rFonts w:ascii="Garamond" w:hAnsi="Garamond"/>
        </w:rPr>
        <w:t>, ed. Norbert Spannenberger and Szabolcs Varga, Forschungen zur Geschichte und Kultur des östlichen Mitteleuropa 44 (Stuttgart: Steiner, 2014), 275–98.</w:t>
      </w:r>
    </w:p>
    <w:p w14:paraId="7C6DC76D" w14:textId="77777777" w:rsidR="00DD69FB" w:rsidRPr="00A2027C" w:rsidRDefault="00DD69FB" w:rsidP="00DD69FB">
      <w:pPr>
        <w:rPr>
          <w:rFonts w:ascii="Garamond" w:hAnsi="Garamond"/>
        </w:rPr>
      </w:pPr>
      <w:r w:rsidRPr="00A2027C">
        <w:rPr>
          <w:rFonts w:ascii="Garamond" w:hAnsi="Garamond"/>
        </w:rPr>
        <w:t>Claus Heinrich Gattermann, </w:t>
      </w:r>
      <w:r w:rsidRPr="00A2027C">
        <w:rPr>
          <w:rFonts w:ascii="Garamond" w:hAnsi="Garamond"/>
          <w:i/>
          <w:iCs/>
        </w:rPr>
        <w:t>Die Baranya in den Jahren 1686 bis 1713: Kontinuität und Wandel in einem ungarischen Komitat nach dem Abzug der Türken</w:t>
      </w:r>
      <w:r w:rsidRPr="00A2027C">
        <w:rPr>
          <w:rFonts w:ascii="Garamond" w:hAnsi="Garamond"/>
        </w:rPr>
        <w:t> (Universitätsverlag Göttingen, 2005).</w:t>
      </w:r>
    </w:p>
    <w:p w14:paraId="1A888F32" w14:textId="77777777" w:rsidR="00DD69FB" w:rsidRPr="00A2027C" w:rsidRDefault="00DD69FB" w:rsidP="00DD69FB">
      <w:pPr>
        <w:rPr>
          <w:rFonts w:ascii="Garamond" w:hAnsi="Garamond"/>
        </w:rPr>
      </w:pPr>
      <w:r w:rsidRPr="00A2027C">
        <w:rPr>
          <w:rFonts w:ascii="Garamond" w:hAnsi="Garamond"/>
        </w:rPr>
        <w:t>Ferenc Szakály, ed., </w:t>
      </w:r>
      <w:r w:rsidRPr="00A2027C">
        <w:rPr>
          <w:rFonts w:ascii="Garamond" w:hAnsi="Garamond"/>
          <w:i/>
          <w:iCs/>
        </w:rPr>
        <w:t>Buda visszafoglalásának emlékezete 1686 [In memory of the reconquest of Buda in 1686]</w:t>
      </w:r>
      <w:r w:rsidRPr="00A2027C">
        <w:rPr>
          <w:rFonts w:ascii="Garamond" w:hAnsi="Garamond"/>
        </w:rPr>
        <w:t> (Budapest: Európa Könyvkiadó, 1986).</w:t>
      </w:r>
    </w:p>
    <w:p w14:paraId="03EA288A" w14:textId="77777777" w:rsidR="00DD69FB" w:rsidRPr="00A2027C" w:rsidRDefault="00DD69FB" w:rsidP="00DD69FB">
      <w:pPr>
        <w:rPr>
          <w:rFonts w:ascii="Garamond" w:hAnsi="Garamond"/>
        </w:rPr>
      </w:pPr>
    </w:p>
    <w:p w14:paraId="33DCD6D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t> </w:t>
      </w:r>
    </w:p>
    <w:p w14:paraId="3A2AF556"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eastAsia="en-GB"/>
          <w14:ligatures w14:val="none"/>
        </w:rPr>
        <w:lastRenderedPageBreak/>
        <w:t>Sources, Alternative Week</w:t>
      </w:r>
    </w:p>
    <w:p w14:paraId="1D12A80E"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color w:val="212529"/>
          <w:kern w:val="0"/>
          <w:sz w:val="23"/>
          <w:szCs w:val="23"/>
          <w:lang w:val="en-US" w:eastAsia="en-GB"/>
          <w14:ligatures w14:val="none"/>
        </w:rPr>
        <w:t>These lists are not exhaustive, but are meant to give you a feel for some of the kinds of work that exists on the different media available for studying Ottoman Hungary:</w:t>
      </w:r>
    </w:p>
    <w:p w14:paraId="6FC5E352"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i/>
          <w:iCs/>
          <w:color w:val="212529"/>
          <w:kern w:val="0"/>
          <w:sz w:val="23"/>
          <w:szCs w:val="23"/>
          <w:lang w:eastAsia="en-GB"/>
          <w14:ligatures w14:val="none"/>
        </w:rPr>
        <w:t>Archives</w:t>
      </w:r>
    </w:p>
    <w:p w14:paraId="15AEB083"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Lajos Fekete, </w:t>
      </w:r>
      <w:r w:rsidRPr="00C15C86">
        <w:rPr>
          <w:rFonts w:ascii="Open Sans" w:eastAsia="Times New Roman" w:hAnsi="Open Sans" w:cs="Open Sans"/>
          <w:i/>
          <w:iCs/>
          <w:color w:val="212529"/>
          <w:kern w:val="0"/>
          <w:sz w:val="23"/>
          <w:szCs w:val="23"/>
          <w:lang w:eastAsia="en-GB"/>
          <w14:ligatures w14:val="none"/>
        </w:rPr>
        <w:t>A Hódoltság török levéltári forrásai nyomában [In pursuit of Turkish archival  documents from the period of the occupation]</w:t>
      </w:r>
      <w:r w:rsidRPr="00C15C86">
        <w:rPr>
          <w:rFonts w:ascii="Open Sans" w:eastAsia="Times New Roman" w:hAnsi="Open Sans" w:cs="Open Sans"/>
          <w:color w:val="212529"/>
          <w:kern w:val="0"/>
          <w:sz w:val="23"/>
          <w:szCs w:val="23"/>
          <w:lang w:eastAsia="en-GB"/>
          <w14:ligatures w14:val="none"/>
        </w:rPr>
        <w:t> (Budapest: Magyar Tudományos Társaság Könyvtára, 1993).</w:t>
      </w:r>
    </w:p>
    <w:p w14:paraId="69B63E7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István Fazekas, </w:t>
      </w:r>
      <w:r w:rsidRPr="00C15C86">
        <w:rPr>
          <w:rFonts w:ascii="Open Sans" w:eastAsia="Times New Roman" w:hAnsi="Open Sans" w:cs="Open Sans"/>
          <w:i/>
          <w:iCs/>
          <w:color w:val="212529"/>
          <w:kern w:val="0"/>
          <w:sz w:val="23"/>
          <w:szCs w:val="23"/>
          <w:lang w:eastAsia="en-GB"/>
          <w14:ligatures w14:val="none"/>
        </w:rPr>
        <w:t>A Haus-, Hof- und Staatsarchiv magyar vonatkozású iratai [The documents of the Haus-, Hof- und Staatsarchiv related to Hungary]</w:t>
      </w:r>
      <w:r w:rsidRPr="00C15C86">
        <w:rPr>
          <w:rFonts w:ascii="Open Sans" w:eastAsia="Times New Roman" w:hAnsi="Open Sans" w:cs="Open Sans"/>
          <w:color w:val="212529"/>
          <w:kern w:val="0"/>
          <w:sz w:val="23"/>
          <w:szCs w:val="23"/>
          <w:lang w:eastAsia="en-GB"/>
          <w14:ligatures w14:val="none"/>
        </w:rPr>
        <w:t> (Budapest: Magyar Nemzeti Levéltár, 2015).</w:t>
      </w:r>
    </w:p>
    <w:p w14:paraId="0F877A3B"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Gisela Procházka-Eisl and Claudia Römer, eds., </w:t>
      </w:r>
      <w:r w:rsidRPr="00C15C86">
        <w:rPr>
          <w:rFonts w:ascii="Open Sans" w:eastAsia="Times New Roman" w:hAnsi="Open Sans" w:cs="Open Sans"/>
          <w:i/>
          <w:iCs/>
          <w:color w:val="212529"/>
          <w:kern w:val="0"/>
          <w:sz w:val="23"/>
          <w:szCs w:val="23"/>
          <w:lang w:eastAsia="en-GB"/>
          <w14:ligatures w14:val="none"/>
        </w:rPr>
        <w:t>Osmanische Beamtenschreiben und Privatbriefe der Zeit Süleymāns des Prächtigen aus dem Haus-, Hof- und Staatsarchiv zu Wien</w:t>
      </w:r>
      <w:r w:rsidRPr="00C15C86">
        <w:rPr>
          <w:rFonts w:ascii="Open Sans" w:eastAsia="Times New Roman" w:hAnsi="Open Sans" w:cs="Open Sans"/>
          <w:color w:val="212529"/>
          <w:kern w:val="0"/>
          <w:sz w:val="23"/>
          <w:szCs w:val="23"/>
          <w:lang w:eastAsia="en-GB"/>
          <w14:ligatures w14:val="none"/>
        </w:rPr>
        <w:t> (Vienna: Österreichischen Akademie der Wissenschaften, 2007).</w:t>
      </w:r>
    </w:p>
    <w:p w14:paraId="5B68EDD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Claudia Römer, </w:t>
      </w:r>
      <w:r w:rsidRPr="00C15C86">
        <w:rPr>
          <w:rFonts w:ascii="Open Sans" w:eastAsia="Times New Roman" w:hAnsi="Open Sans" w:cs="Open Sans"/>
          <w:i/>
          <w:iCs/>
          <w:color w:val="212529"/>
          <w:kern w:val="0"/>
          <w:sz w:val="23"/>
          <w:szCs w:val="23"/>
          <w:lang w:eastAsia="en-GB"/>
          <w14:ligatures w14:val="none"/>
        </w:rPr>
        <w:t>Osmanische Festungsbesatzungen in Ungarn zur Zeit Murads iii</w:t>
      </w:r>
      <w:r w:rsidRPr="00C15C86">
        <w:rPr>
          <w:rFonts w:ascii="Arial" w:eastAsia="Times New Roman" w:hAnsi="Arial" w:cs="Arial"/>
          <w:i/>
          <w:iC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 dargestellt anhand von Petitionen zur Stellenvergabe</w:t>
      </w:r>
      <w:r w:rsidRPr="00C15C86">
        <w:rPr>
          <w:rFonts w:ascii="Open Sans" w:eastAsia="Times New Roman" w:hAnsi="Open Sans" w:cs="Open Sans"/>
          <w:color w:val="212529"/>
          <w:kern w:val="0"/>
          <w:sz w:val="23"/>
          <w:szCs w:val="23"/>
          <w:lang w:eastAsia="en-GB"/>
          <w14:ligatures w14:val="none"/>
        </w:rPr>
        <w:t> (Vienna: Verlag der Österreichischen Akademie der Wissenschaften, 1995).</w:t>
      </w:r>
    </w:p>
    <w:p w14:paraId="63794B16"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Anton C. Schaendlinger and Claudia Römer, </w:t>
      </w:r>
      <w:r w:rsidRPr="00C15C86">
        <w:rPr>
          <w:rFonts w:ascii="Open Sans" w:eastAsia="Times New Roman" w:hAnsi="Open Sans" w:cs="Open Sans"/>
          <w:i/>
          <w:iCs/>
          <w:color w:val="212529"/>
          <w:kern w:val="0"/>
          <w:sz w:val="23"/>
          <w:szCs w:val="23"/>
          <w:lang w:eastAsia="en-GB"/>
          <w14:ligatures w14:val="none"/>
        </w:rPr>
        <w:t>Die Schreiben Süleymāns des Prächtigen an Vasallen, Militärbeamte, Beamte und Richter</w:t>
      </w:r>
      <w:r w:rsidRPr="00C15C86">
        <w:rPr>
          <w:rFonts w:ascii="Open Sans" w:eastAsia="Times New Roman" w:hAnsi="Open Sans" w:cs="Open Sans"/>
          <w:color w:val="212529"/>
          <w:kern w:val="0"/>
          <w:sz w:val="23"/>
          <w:szCs w:val="23"/>
          <w:lang w:eastAsia="en-GB"/>
          <w14:ligatures w14:val="none"/>
        </w:rPr>
        <w:t>, 2 vols. (Vienna: Österreichische Akademie der Wissenschaften, 1986).</w:t>
      </w:r>
    </w:p>
    <w:p w14:paraId="3F42801B"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Claudia Römer, Nicolas Vatin, and Gilles Veinstein, “Un mühimme defteri de 1563-1564</w:t>
      </w:r>
      <w:r w:rsidRPr="00C15C86">
        <w:rPr>
          <w:rFonts w:ascii="Arial" w:eastAsia="Times New Roman" w:hAnsi="Arial" w:cs="Arial"/>
          <w:color w:val="212529"/>
          <w:kern w:val="0"/>
          <w:sz w:val="23"/>
          <w:szCs w:val="23"/>
          <w:lang w:eastAsia="en-GB"/>
          <w14:ligatures w14:val="none"/>
        </w:rPr>
        <w:t> </w:t>
      </w:r>
      <w:r w:rsidRPr="00C15C86">
        <w:rPr>
          <w:rFonts w:ascii="Open Sans" w:eastAsia="Times New Roman" w:hAnsi="Open Sans" w:cs="Open Sans"/>
          <w:color w:val="212529"/>
          <w:kern w:val="0"/>
          <w:sz w:val="23"/>
          <w:szCs w:val="23"/>
          <w:lang w:eastAsia="en-GB"/>
          <w14:ligatures w14:val="none"/>
        </w:rPr>
        <w:t>: le manuscrit Mxt 270 de la Bibliothèque Nationale de Vienne. Étude préliminaire accompagnée d’un dossier de six documents concernant les relations entre Soliman le  Magnifique et Ferdinand de Habsbourg,” </w:t>
      </w:r>
      <w:r w:rsidRPr="00C15C86">
        <w:rPr>
          <w:rFonts w:ascii="Open Sans" w:eastAsia="Times New Roman" w:hAnsi="Open Sans" w:cs="Open Sans"/>
          <w:i/>
          <w:iCs/>
          <w:color w:val="212529"/>
          <w:kern w:val="0"/>
          <w:sz w:val="23"/>
          <w:szCs w:val="23"/>
          <w:lang w:eastAsia="en-GB"/>
          <w14:ligatures w14:val="none"/>
        </w:rPr>
        <w:t>Archivum Ottomanicum</w:t>
      </w:r>
      <w:r w:rsidRPr="00C15C86">
        <w:rPr>
          <w:rFonts w:ascii="Open Sans" w:eastAsia="Times New Roman" w:hAnsi="Open Sans" w:cs="Open Sans"/>
          <w:color w:val="212529"/>
          <w:kern w:val="0"/>
          <w:sz w:val="23"/>
          <w:szCs w:val="23"/>
          <w:lang w:eastAsia="en-GB"/>
          <w14:ligatures w14:val="none"/>
        </w:rPr>
        <w:t> 28 (2011): 5–48.</w:t>
      </w:r>
    </w:p>
    <w:p w14:paraId="753961F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 </w:t>
      </w:r>
    </w:p>
    <w:p w14:paraId="35708951"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i/>
          <w:iCs/>
          <w:color w:val="212529"/>
          <w:kern w:val="0"/>
          <w:sz w:val="23"/>
          <w:szCs w:val="23"/>
          <w:lang w:eastAsia="en-GB"/>
          <w14:ligatures w14:val="none"/>
        </w:rPr>
        <w:t>Travel Narratives</w:t>
      </w:r>
    </w:p>
    <w:p w14:paraId="3950A5A5"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Stéphane Yerasimos, </w:t>
      </w:r>
      <w:r w:rsidRPr="00C15C86">
        <w:rPr>
          <w:rFonts w:ascii="Open Sans" w:eastAsia="Times New Roman" w:hAnsi="Open Sans" w:cs="Open Sans"/>
          <w:i/>
          <w:iCs/>
          <w:color w:val="212529"/>
          <w:kern w:val="0"/>
          <w:sz w:val="23"/>
          <w:szCs w:val="23"/>
          <w:lang w:eastAsia="en-GB"/>
          <w14:ligatures w14:val="none"/>
        </w:rPr>
        <w:t>Les voyageurs dans l’Empire Ottoman, XIVe-XVIe siècles: bibliografie, itinéraires et inventaire des lieux habités</w:t>
      </w:r>
      <w:r w:rsidRPr="00C15C86">
        <w:rPr>
          <w:rFonts w:ascii="Open Sans" w:eastAsia="Times New Roman" w:hAnsi="Open Sans" w:cs="Open Sans"/>
          <w:color w:val="212529"/>
          <w:kern w:val="0"/>
          <w:sz w:val="23"/>
          <w:szCs w:val="23"/>
          <w:lang w:eastAsia="en-GB"/>
          <w14:ligatures w14:val="none"/>
        </w:rPr>
        <w:t> (Ankara: Société turque d’histoire, 1991).</w:t>
      </w:r>
    </w:p>
    <w:p w14:paraId="65EF6DC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Elisabetta Borromeo, </w:t>
      </w:r>
      <w:r w:rsidRPr="00C15C86">
        <w:rPr>
          <w:rFonts w:ascii="Open Sans" w:eastAsia="Times New Roman" w:hAnsi="Open Sans" w:cs="Open Sans"/>
          <w:i/>
          <w:iCs/>
          <w:color w:val="212529"/>
          <w:kern w:val="0"/>
          <w:sz w:val="23"/>
          <w:szCs w:val="23"/>
          <w:lang w:eastAsia="en-GB"/>
          <w14:ligatures w14:val="none"/>
        </w:rPr>
        <w:t>Voyageurs occidentaux dans l’empire ottoman, 1600-1644</w:t>
      </w:r>
      <w:r w:rsidRPr="00C15C86">
        <w:rPr>
          <w:rFonts w:ascii="Open Sans" w:eastAsia="Times New Roman" w:hAnsi="Open Sans" w:cs="Open Sans"/>
          <w:color w:val="212529"/>
          <w:kern w:val="0"/>
          <w:sz w:val="23"/>
          <w:szCs w:val="23"/>
          <w:lang w:eastAsia="en-GB"/>
          <w14:ligatures w14:val="none"/>
        </w:rPr>
        <w:t>, Passé ottoman, présent turc (Paris: Maisonneuve &amp; Larose, 2007).</w:t>
      </w:r>
    </w:p>
    <w:p w14:paraId="2D53460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Ferenc Szakály, ed., </w:t>
      </w:r>
      <w:r w:rsidRPr="00C15C86">
        <w:rPr>
          <w:rFonts w:ascii="Open Sans" w:eastAsia="Times New Roman" w:hAnsi="Open Sans" w:cs="Open Sans"/>
          <w:i/>
          <w:iCs/>
          <w:color w:val="212529"/>
          <w:kern w:val="0"/>
          <w:sz w:val="23"/>
          <w:szCs w:val="23"/>
          <w:lang w:eastAsia="en-GB"/>
          <w14:ligatures w14:val="none"/>
        </w:rPr>
        <w:t>Buda Visszafoglalásának Emlékezete 1686 [Memories of the Reconquest of Buda in 1686]</w:t>
      </w:r>
      <w:r w:rsidRPr="00C15C86">
        <w:rPr>
          <w:rFonts w:ascii="Open Sans" w:eastAsia="Times New Roman" w:hAnsi="Open Sans" w:cs="Open Sans"/>
          <w:color w:val="212529"/>
          <w:kern w:val="0"/>
          <w:sz w:val="23"/>
          <w:szCs w:val="23"/>
          <w:lang w:eastAsia="en-GB"/>
          <w14:ligatures w14:val="none"/>
        </w:rPr>
        <w:t> (Budapest: Európa Könyvkiadó, 1986).</w:t>
      </w:r>
    </w:p>
    <w:p w14:paraId="6EB2797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Maximilian Brandstetter and Adalbert Toth, </w:t>
      </w:r>
      <w:r w:rsidRPr="00C15C86">
        <w:rPr>
          <w:rFonts w:ascii="Open Sans" w:eastAsia="Times New Roman" w:hAnsi="Open Sans" w:cs="Open Sans"/>
          <w:i/>
          <w:iCs/>
          <w:color w:val="212529"/>
          <w:kern w:val="0"/>
          <w:sz w:val="23"/>
          <w:szCs w:val="23"/>
          <w:lang w:eastAsia="en-GB"/>
          <w14:ligatures w14:val="none"/>
        </w:rPr>
        <w:t>Utazás Konstantinápolyba</w:t>
      </w:r>
      <w:r w:rsidRPr="00C15C86">
        <w:rPr>
          <w:rFonts w:ascii="Arial" w:eastAsia="Times New Roman" w:hAnsi="Arial" w:cs="Arial"/>
          <w:i/>
          <w:iCs/>
          <w:color w:val="212529"/>
          <w:kern w:val="0"/>
          <w:sz w:val="23"/>
          <w:szCs w:val="23"/>
          <w:lang w:eastAsia="en-GB"/>
          <w14:ligatures w14:val="none"/>
        </w:rPr>
        <w:t> </w:t>
      </w:r>
      <w:r w:rsidRPr="00C15C86">
        <w:rPr>
          <w:rFonts w:ascii="Open Sans" w:eastAsia="Times New Roman" w:hAnsi="Open Sans" w:cs="Open Sans"/>
          <w:i/>
          <w:iCs/>
          <w:color w:val="212529"/>
          <w:kern w:val="0"/>
          <w:sz w:val="23"/>
          <w:szCs w:val="23"/>
          <w:lang w:eastAsia="en-GB"/>
          <w14:ligatures w14:val="none"/>
        </w:rPr>
        <w:t>: 1608-1609 [Travel to Istanbul: 1608-1609]</w:t>
      </w:r>
      <w:r w:rsidRPr="00C15C86">
        <w:rPr>
          <w:rFonts w:ascii="Open Sans" w:eastAsia="Times New Roman" w:hAnsi="Open Sans" w:cs="Open Sans"/>
          <w:color w:val="212529"/>
          <w:kern w:val="0"/>
          <w:sz w:val="23"/>
          <w:szCs w:val="23"/>
          <w:lang w:eastAsia="en-GB"/>
          <w14:ligatures w14:val="none"/>
        </w:rPr>
        <w:t> (Budapest: Littera Nova K., 2001)</w:t>
      </w:r>
      <w:r w:rsidRPr="00C15C86">
        <w:rPr>
          <w:rFonts w:ascii="Open Sans" w:eastAsia="Times New Roman" w:hAnsi="Open Sans" w:cs="Open Sans"/>
          <w:color w:val="212529"/>
          <w:kern w:val="0"/>
          <w:sz w:val="23"/>
          <w:szCs w:val="23"/>
          <w:lang w:val="en-US" w:eastAsia="en-GB"/>
          <w14:ligatures w14:val="none"/>
        </w:rPr>
        <w:t>.</w:t>
      </w:r>
    </w:p>
    <w:p w14:paraId="4FEAE542"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Evliya Çelebi and Imre Karácson, </w:t>
      </w:r>
      <w:r w:rsidRPr="00C15C86">
        <w:rPr>
          <w:rFonts w:ascii="Open Sans" w:eastAsia="Times New Roman" w:hAnsi="Open Sans" w:cs="Open Sans"/>
          <w:i/>
          <w:iCs/>
          <w:color w:val="212529"/>
          <w:kern w:val="0"/>
          <w:sz w:val="23"/>
          <w:szCs w:val="23"/>
          <w:lang w:eastAsia="en-GB"/>
          <w14:ligatures w14:val="none"/>
        </w:rPr>
        <w:t>Evlia Cselebi török világutazó magyarországi utazásai A.M. Tud. Akadémia Történelmi Bizottságának megbizásából fordította és jegyzetekkel kisérte Karácson Imre.</w:t>
      </w:r>
      <w:r w:rsidRPr="00C15C86">
        <w:rPr>
          <w:rFonts w:ascii="Open Sans" w:eastAsia="Times New Roman" w:hAnsi="Open Sans" w:cs="Open Sans"/>
          <w:color w:val="212529"/>
          <w:kern w:val="0"/>
          <w:sz w:val="23"/>
          <w:szCs w:val="23"/>
          <w:lang w:eastAsia="en-GB"/>
          <w14:ligatures w14:val="none"/>
        </w:rPr>
        <w:t> (Budapest: N. Tud. Akadémia, 1904).</w:t>
      </w:r>
    </w:p>
    <w:p w14:paraId="0169E7C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József László Kovács and László Fenyvesi, eds., </w:t>
      </w:r>
      <w:r w:rsidRPr="00C15C86">
        <w:rPr>
          <w:rFonts w:ascii="Open Sans" w:eastAsia="Times New Roman" w:hAnsi="Open Sans" w:cs="Open Sans"/>
          <w:i/>
          <w:iCs/>
          <w:color w:val="212529"/>
          <w:kern w:val="0"/>
          <w:sz w:val="23"/>
          <w:szCs w:val="23"/>
          <w:lang w:eastAsia="en-GB"/>
          <w14:ligatures w14:val="none"/>
        </w:rPr>
        <w:t>Ungnád Dávid konstantinápolyi utazásai [The travels to Constantinople of David Ungnad]</w:t>
      </w:r>
      <w:r w:rsidRPr="00C15C86">
        <w:rPr>
          <w:rFonts w:ascii="Open Sans" w:eastAsia="Times New Roman" w:hAnsi="Open Sans" w:cs="Open Sans"/>
          <w:color w:val="212529"/>
          <w:kern w:val="0"/>
          <w:sz w:val="23"/>
          <w:szCs w:val="23"/>
          <w:lang w:eastAsia="en-GB"/>
          <w14:ligatures w14:val="none"/>
        </w:rPr>
        <w:t>, trans. József László Kovács (Budapest: Szépirodalmi Könyvkiadó, 1986).</w:t>
      </w:r>
    </w:p>
    <w:p w14:paraId="56ED65C1"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Pierre Lescalopier, Kálmán Benda, and Lajos Tardy, </w:t>
      </w:r>
      <w:r w:rsidRPr="00C15C86">
        <w:rPr>
          <w:rFonts w:ascii="Open Sans" w:eastAsia="Times New Roman" w:hAnsi="Open Sans" w:cs="Open Sans"/>
          <w:i/>
          <w:iCs/>
          <w:color w:val="212529"/>
          <w:kern w:val="0"/>
          <w:sz w:val="23"/>
          <w:szCs w:val="23"/>
          <w:lang w:eastAsia="en-GB"/>
          <w14:ligatures w14:val="none"/>
        </w:rPr>
        <w:t>Pierre Lescalopier Utazása Erdélybe 1574 [The Travels of Pierre Lescalopier in Transylvania 1574]</w:t>
      </w:r>
      <w:r w:rsidRPr="00C15C86">
        <w:rPr>
          <w:rFonts w:ascii="Open Sans" w:eastAsia="Times New Roman" w:hAnsi="Open Sans" w:cs="Open Sans"/>
          <w:color w:val="212529"/>
          <w:kern w:val="0"/>
          <w:sz w:val="23"/>
          <w:szCs w:val="23"/>
          <w:lang w:eastAsia="en-GB"/>
          <w14:ligatures w14:val="none"/>
        </w:rPr>
        <w:t> (Budapest: Európa Könyvkiadó, 1982).</w:t>
      </w:r>
    </w:p>
    <w:p w14:paraId="6C657A3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István Szamota, ed., </w:t>
      </w:r>
      <w:r w:rsidRPr="00C15C86">
        <w:rPr>
          <w:rFonts w:ascii="Open Sans" w:eastAsia="Times New Roman" w:hAnsi="Open Sans" w:cs="Open Sans"/>
          <w:i/>
          <w:iCs/>
          <w:color w:val="212529"/>
          <w:kern w:val="0"/>
          <w:sz w:val="23"/>
          <w:szCs w:val="23"/>
          <w:lang w:eastAsia="en-GB"/>
          <w14:ligatures w14:val="none"/>
        </w:rPr>
        <w:t>Régi Utazások Magyarországon És a Balkán-Félszigeten. 1054-1717 [Old Travels in Hungary and the Balkans, 1054-1717]</w:t>
      </w:r>
      <w:r w:rsidRPr="00C15C86">
        <w:rPr>
          <w:rFonts w:ascii="Open Sans" w:eastAsia="Times New Roman" w:hAnsi="Open Sans" w:cs="Open Sans"/>
          <w:color w:val="212529"/>
          <w:kern w:val="0"/>
          <w:sz w:val="23"/>
          <w:szCs w:val="23"/>
          <w:lang w:eastAsia="en-GB"/>
          <w14:ligatures w14:val="none"/>
        </w:rPr>
        <w:t> (Budapest, 1891).</w:t>
      </w:r>
    </w:p>
    <w:p w14:paraId="0C0FC617"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 </w:t>
      </w:r>
    </w:p>
    <w:p w14:paraId="542F15EE"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i/>
          <w:iCs/>
          <w:color w:val="212529"/>
          <w:kern w:val="0"/>
          <w:sz w:val="23"/>
          <w:szCs w:val="23"/>
          <w:lang w:eastAsia="en-GB"/>
          <w14:ligatures w14:val="none"/>
        </w:rPr>
        <w:t>Broadsheets</w:t>
      </w:r>
    </w:p>
    <w:p w14:paraId="2D69206E"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Carl Göllner, </w:t>
      </w:r>
      <w:r w:rsidRPr="00C15C86">
        <w:rPr>
          <w:rFonts w:ascii="Open Sans" w:eastAsia="Times New Roman" w:hAnsi="Open Sans" w:cs="Open Sans"/>
          <w:i/>
          <w:iCs/>
          <w:color w:val="212529"/>
          <w:kern w:val="0"/>
          <w:sz w:val="23"/>
          <w:szCs w:val="23"/>
          <w:lang w:eastAsia="en-GB"/>
          <w14:ligatures w14:val="none"/>
        </w:rPr>
        <w:t>Turcica; die europäischen Türkendrucke des xvi. Jahrhunderts.</w:t>
      </w:r>
      <w:r w:rsidRPr="00C15C86">
        <w:rPr>
          <w:rFonts w:ascii="Open Sans" w:eastAsia="Times New Roman" w:hAnsi="Open Sans" w:cs="Open Sans"/>
          <w:color w:val="212529"/>
          <w:kern w:val="0"/>
          <w:sz w:val="23"/>
          <w:szCs w:val="23"/>
          <w:lang w:eastAsia="en-GB"/>
          <w14:ligatures w14:val="none"/>
        </w:rPr>
        <w:t> (Bucharest: Editura Academiei R. P. R., 1961).</w:t>
      </w:r>
    </w:p>
    <w:p w14:paraId="350DF50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John Roger Paas, </w:t>
      </w:r>
      <w:r w:rsidRPr="00C15C86">
        <w:rPr>
          <w:rFonts w:ascii="Open Sans" w:eastAsia="Times New Roman" w:hAnsi="Open Sans" w:cs="Open Sans"/>
          <w:i/>
          <w:iCs/>
          <w:color w:val="212529"/>
          <w:kern w:val="0"/>
          <w:sz w:val="23"/>
          <w:szCs w:val="23"/>
          <w:lang w:eastAsia="en-GB"/>
          <w14:ligatures w14:val="none"/>
        </w:rPr>
        <w:t>The German Political Broadsheet, 1600-1700</w:t>
      </w:r>
      <w:r w:rsidRPr="00C15C86">
        <w:rPr>
          <w:rFonts w:ascii="Open Sans" w:eastAsia="Times New Roman" w:hAnsi="Open Sans" w:cs="Open Sans"/>
          <w:color w:val="212529"/>
          <w:kern w:val="0"/>
          <w:sz w:val="23"/>
          <w:szCs w:val="23"/>
          <w:lang w:eastAsia="en-GB"/>
          <w14:ligatures w14:val="none"/>
        </w:rPr>
        <w:t> (Wiesbaden: O. Harrassowitz, 1985).</w:t>
      </w:r>
    </w:p>
    <w:p w14:paraId="737ECC6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 </w:t>
      </w:r>
    </w:p>
    <w:p w14:paraId="6275C0EC"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b/>
          <w:bCs/>
          <w:i/>
          <w:iCs/>
          <w:color w:val="212529"/>
          <w:kern w:val="0"/>
          <w:sz w:val="23"/>
          <w:szCs w:val="23"/>
          <w:lang w:eastAsia="en-GB"/>
          <w14:ligatures w14:val="none"/>
        </w:rPr>
        <w:t>Histories</w:t>
      </w:r>
    </w:p>
    <w:p w14:paraId="5A770EA6"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Emma Bartoniek, </w:t>
      </w:r>
      <w:r w:rsidRPr="00C15C86">
        <w:rPr>
          <w:rFonts w:ascii="Open Sans" w:eastAsia="Times New Roman" w:hAnsi="Open Sans" w:cs="Open Sans"/>
          <w:i/>
          <w:iCs/>
          <w:color w:val="212529"/>
          <w:kern w:val="0"/>
          <w:sz w:val="23"/>
          <w:szCs w:val="23"/>
          <w:lang w:eastAsia="en-GB"/>
          <w14:ligatures w14:val="none"/>
        </w:rPr>
        <w:t>Fejezetek a XVI-XVII. századi magyarországi történetírás történetébol: kézirat gyanánt [Chapters from 16th-17th century Hungarian history writing in manuscript form]</w:t>
      </w:r>
      <w:r w:rsidRPr="00C15C86">
        <w:rPr>
          <w:rFonts w:ascii="Open Sans" w:eastAsia="Times New Roman" w:hAnsi="Open Sans" w:cs="Open Sans"/>
          <w:color w:val="212529"/>
          <w:kern w:val="0"/>
          <w:sz w:val="23"/>
          <w:szCs w:val="23"/>
          <w:lang w:eastAsia="en-GB"/>
          <w14:ligatures w14:val="none"/>
        </w:rPr>
        <w:t> (Budapest: A Magyar Tudományos Akadémia Irodalomtudományi Intézet és a Magyar Tudományos Akadémia Könyvtára, 1975).</w:t>
      </w:r>
    </w:p>
    <w:p w14:paraId="2479EC3E"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p>
    <w:p w14:paraId="7468DC9D"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Celâlzade, Mustafa Çelebi. </w:t>
      </w:r>
      <w:r w:rsidRPr="00C15C86">
        <w:rPr>
          <w:rFonts w:ascii="Open Sans" w:eastAsia="Times New Roman" w:hAnsi="Open Sans" w:cs="Open Sans"/>
          <w:i/>
          <w:iCs/>
          <w:color w:val="212529"/>
          <w:kern w:val="0"/>
          <w:sz w:val="23"/>
          <w:szCs w:val="23"/>
          <w:lang w:eastAsia="en-GB"/>
          <w14:ligatures w14:val="none"/>
        </w:rPr>
        <w:t xml:space="preserve">Geschichte Sultan Süleymān </w:t>
      </w:r>
      <w:r w:rsidRPr="00C15C86">
        <w:rPr>
          <w:rFonts w:ascii="Calibri" w:eastAsia="Times New Roman" w:hAnsi="Calibri" w:cs="Calibri"/>
          <w:i/>
          <w:iCs/>
          <w:color w:val="212529"/>
          <w:kern w:val="0"/>
          <w:sz w:val="23"/>
          <w:szCs w:val="23"/>
          <w:lang w:eastAsia="en-GB"/>
          <w14:ligatures w14:val="none"/>
        </w:rPr>
        <w:t>Ḳ</w:t>
      </w:r>
      <w:r w:rsidRPr="00C15C86">
        <w:rPr>
          <w:rFonts w:ascii="Open Sans" w:eastAsia="Times New Roman" w:hAnsi="Open Sans" w:cs="Open Sans"/>
          <w:i/>
          <w:iCs/>
          <w:color w:val="212529"/>
          <w:kern w:val="0"/>
          <w:sz w:val="23"/>
          <w:szCs w:val="23"/>
          <w:lang w:eastAsia="en-GB"/>
          <w14:ligatures w14:val="none"/>
        </w:rPr>
        <w:t xml:space="preserve">ānūnīs von 1520 bis 1557, oder, </w:t>
      </w:r>
      <w:r w:rsidRPr="00C15C86">
        <w:rPr>
          <w:rFonts w:ascii="Calibri" w:eastAsia="Times New Roman" w:hAnsi="Calibri" w:cs="Calibri"/>
          <w:i/>
          <w:iCs/>
          <w:color w:val="212529"/>
          <w:kern w:val="0"/>
          <w:sz w:val="23"/>
          <w:szCs w:val="23"/>
          <w:lang w:eastAsia="en-GB"/>
          <w14:ligatures w14:val="none"/>
        </w:rPr>
        <w:t>Ṭ</w:t>
      </w:r>
      <w:r w:rsidRPr="00C15C86">
        <w:rPr>
          <w:rFonts w:ascii="Open Sans" w:eastAsia="Times New Roman" w:hAnsi="Open Sans" w:cs="Open Sans"/>
          <w:i/>
          <w:iCs/>
          <w:color w:val="212529"/>
          <w:kern w:val="0"/>
          <w:sz w:val="23"/>
          <w:szCs w:val="23"/>
          <w:lang w:eastAsia="en-GB"/>
          <w14:ligatures w14:val="none"/>
        </w:rPr>
        <w:t>aba</w:t>
      </w:r>
      <w:r w:rsidRPr="00C15C86">
        <w:rPr>
          <w:rFonts w:ascii="Calibri" w:eastAsia="Times New Roman" w:hAnsi="Calibri" w:cs="Calibri"/>
          <w:i/>
          <w:iCs/>
          <w:color w:val="212529"/>
          <w:kern w:val="0"/>
          <w:sz w:val="23"/>
          <w:szCs w:val="23"/>
          <w:lang w:eastAsia="en-GB"/>
          <w14:ligatures w14:val="none"/>
        </w:rPr>
        <w:t>ḳ</w:t>
      </w:r>
      <w:r w:rsidRPr="00C15C86">
        <w:rPr>
          <w:rFonts w:ascii="Open Sans" w:eastAsia="Times New Roman" w:hAnsi="Open Sans" w:cs="Open Sans"/>
          <w:i/>
          <w:iCs/>
          <w:color w:val="212529"/>
          <w:kern w:val="0"/>
          <w:sz w:val="23"/>
          <w:szCs w:val="23"/>
          <w:lang w:eastAsia="en-GB"/>
          <w14:ligatures w14:val="none"/>
        </w:rPr>
        <w:t>āt ül-Memālik ve Derecāt ül-Mesālik</w:t>
      </w:r>
      <w:r w:rsidRPr="00C15C86">
        <w:rPr>
          <w:rFonts w:ascii="Open Sans" w:eastAsia="Times New Roman" w:hAnsi="Open Sans" w:cs="Open Sans"/>
          <w:color w:val="212529"/>
          <w:kern w:val="0"/>
          <w:sz w:val="23"/>
          <w:szCs w:val="23"/>
          <w:lang w:eastAsia="en-GB"/>
          <w14:ligatures w14:val="none"/>
        </w:rPr>
        <w:t>. Edited by Petra Kappert. Wiesbaden: Steiner, 1981.</w:t>
      </w:r>
    </w:p>
    <w:p w14:paraId="75E467EC"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p>
    <w:p w14:paraId="5673B05C" w14:textId="77777777" w:rsidR="00C15C86" w:rsidRPr="00C15C86" w:rsidRDefault="00C15C86" w:rsidP="00C15C86">
      <w:pPr>
        <w:shd w:val="clear" w:color="auto" w:fill="FFFFFF"/>
        <w:spacing w:beforeAutospacing="1"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Gyula Szekfű, ed., </w:t>
      </w:r>
      <w:r w:rsidRPr="00C15C86">
        <w:rPr>
          <w:rFonts w:ascii="Open Sans" w:eastAsia="Times New Roman" w:hAnsi="Open Sans" w:cs="Open Sans"/>
          <w:i/>
          <w:iCs/>
          <w:color w:val="212529"/>
          <w:kern w:val="0"/>
          <w:sz w:val="23"/>
          <w:szCs w:val="23"/>
          <w:lang w:eastAsia="en-GB"/>
          <w14:ligatures w14:val="none"/>
        </w:rPr>
        <w:t>Török történetírók III [Turkish Historians III]</w:t>
      </w:r>
      <w:r w:rsidRPr="00C15C86">
        <w:rPr>
          <w:rFonts w:ascii="Open Sans" w:eastAsia="Times New Roman" w:hAnsi="Open Sans" w:cs="Open Sans"/>
          <w:color w:val="212529"/>
          <w:kern w:val="0"/>
          <w:sz w:val="23"/>
          <w:szCs w:val="23"/>
          <w:lang w:eastAsia="en-GB"/>
          <w14:ligatures w14:val="none"/>
        </w:rPr>
        <w:t>, trans. Imre Karácson (Budapest: Magyar Tudományos Akadémia, 1916).</w:t>
      </w:r>
    </w:p>
    <w:p w14:paraId="2F419B5B"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Péter Kulcsár and Margit Kulcsár, </w:t>
      </w:r>
      <w:r w:rsidRPr="00C15C86">
        <w:rPr>
          <w:rFonts w:ascii="Open Sans" w:eastAsia="Times New Roman" w:hAnsi="Open Sans" w:cs="Open Sans"/>
          <w:i/>
          <w:iCs/>
          <w:color w:val="212529"/>
          <w:kern w:val="0"/>
          <w:sz w:val="23"/>
          <w:szCs w:val="23"/>
          <w:lang w:eastAsia="en-GB"/>
          <w14:ligatures w14:val="none"/>
        </w:rPr>
        <w:t>Humanista történetírók</w:t>
      </w:r>
      <w:r w:rsidRPr="00C15C86">
        <w:rPr>
          <w:rFonts w:ascii="Open Sans" w:eastAsia="Times New Roman" w:hAnsi="Open Sans" w:cs="Open Sans"/>
          <w:color w:val="212529"/>
          <w:kern w:val="0"/>
          <w:sz w:val="23"/>
          <w:szCs w:val="23"/>
          <w:lang w:eastAsia="en-GB"/>
          <w14:ligatures w14:val="none"/>
        </w:rPr>
        <w:t> (Budapest: Szépirodalmi Könyvkiadó, 1977).</w:t>
      </w:r>
    </w:p>
    <w:p w14:paraId="02F1B50C"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Miklós Zrínyi, </w:t>
      </w:r>
      <w:r w:rsidRPr="00C15C86">
        <w:rPr>
          <w:rFonts w:ascii="Open Sans" w:eastAsia="Times New Roman" w:hAnsi="Open Sans" w:cs="Open Sans"/>
          <w:i/>
          <w:iCs/>
          <w:color w:val="212529"/>
          <w:kern w:val="0"/>
          <w:sz w:val="23"/>
          <w:szCs w:val="23"/>
          <w:lang w:eastAsia="en-GB"/>
          <w14:ligatures w14:val="none"/>
        </w:rPr>
        <w:t>The Siege of Sziget</w:t>
      </w:r>
      <w:r w:rsidRPr="00C15C86">
        <w:rPr>
          <w:rFonts w:ascii="Open Sans" w:eastAsia="Times New Roman" w:hAnsi="Open Sans" w:cs="Open Sans"/>
          <w:color w:val="212529"/>
          <w:kern w:val="0"/>
          <w:sz w:val="23"/>
          <w:szCs w:val="23"/>
          <w:lang w:eastAsia="en-GB"/>
          <w14:ligatures w14:val="none"/>
        </w:rPr>
        <w:t>, ed. George Gömöri, trans. László Kőrössy (Washington, D.C.: Catholic University of America Press, 2011).</w:t>
      </w:r>
    </w:p>
    <w:p w14:paraId="0DBB4FA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Samuel Budina, </w:t>
      </w:r>
      <w:r w:rsidRPr="00C15C86">
        <w:rPr>
          <w:rFonts w:ascii="Open Sans" w:eastAsia="Times New Roman" w:hAnsi="Open Sans" w:cs="Open Sans"/>
          <w:i/>
          <w:iCs/>
          <w:color w:val="212529"/>
          <w:kern w:val="0"/>
          <w:sz w:val="23"/>
          <w:szCs w:val="23"/>
          <w:lang w:eastAsia="en-GB"/>
          <w14:ligatures w14:val="none"/>
        </w:rPr>
        <w:t>Budina Sámuel históriája magyarul és latinul Szigetvár 1566. évi ostromáról [Samuel Budina’s History of the 1566 Siege of Szigetvár in Hungarian and Latin]</w:t>
      </w:r>
      <w:r w:rsidRPr="00C15C86">
        <w:rPr>
          <w:rFonts w:ascii="Open Sans" w:eastAsia="Times New Roman" w:hAnsi="Open Sans" w:cs="Open Sans"/>
          <w:color w:val="212529"/>
          <w:kern w:val="0"/>
          <w:sz w:val="23"/>
          <w:szCs w:val="23"/>
          <w:lang w:eastAsia="en-GB"/>
          <w14:ligatures w14:val="none"/>
        </w:rPr>
        <w:t>, ed. Ferenac Črnko and Imre Molnár (Szigetvár: Várbaráti Kör, 1978).</w:t>
      </w:r>
      <w:r w:rsidRPr="00C15C86">
        <w:rPr>
          <w:rFonts w:ascii="Open Sans" w:eastAsia="Times New Roman" w:hAnsi="Open Sans" w:cs="Open Sans"/>
          <w:color w:val="212529"/>
          <w:kern w:val="0"/>
          <w:sz w:val="23"/>
          <w:szCs w:val="23"/>
          <w:lang w:eastAsia="en-GB"/>
          <w14:ligatures w14:val="none"/>
        </w:rPr>
        <w:br/>
      </w:r>
    </w:p>
    <w:p w14:paraId="65EC49CF"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Mihály Sztárai, </w:t>
      </w:r>
      <w:r w:rsidRPr="00C15C86">
        <w:rPr>
          <w:rFonts w:ascii="Open Sans" w:eastAsia="Times New Roman" w:hAnsi="Open Sans" w:cs="Open Sans"/>
          <w:i/>
          <w:iCs/>
          <w:color w:val="212529"/>
          <w:kern w:val="0"/>
          <w:sz w:val="23"/>
          <w:szCs w:val="23"/>
          <w:lang w:eastAsia="en-GB"/>
          <w14:ligatures w14:val="none"/>
        </w:rPr>
        <w:t>História Perényi Ferenc Kiszabadulásáról [History of the Escape of Ferenc Perényi]</w:t>
      </w:r>
      <w:r w:rsidRPr="00C15C86">
        <w:rPr>
          <w:rFonts w:ascii="Open Sans" w:eastAsia="Times New Roman" w:hAnsi="Open Sans" w:cs="Open Sans"/>
          <w:color w:val="212529"/>
          <w:kern w:val="0"/>
          <w:sz w:val="23"/>
          <w:szCs w:val="23"/>
          <w:lang w:eastAsia="en-GB"/>
          <w14:ligatures w14:val="none"/>
        </w:rPr>
        <w:t> (Budapest: Szépirodalmi könyvkiadó, 1985).</w:t>
      </w:r>
      <w:r w:rsidRPr="00C15C86">
        <w:rPr>
          <w:rFonts w:ascii="Open Sans" w:eastAsia="Times New Roman" w:hAnsi="Open Sans" w:cs="Open Sans"/>
          <w:color w:val="212529"/>
          <w:kern w:val="0"/>
          <w:sz w:val="23"/>
          <w:szCs w:val="23"/>
          <w:lang w:eastAsia="en-GB"/>
          <w14:ligatures w14:val="none"/>
        </w:rPr>
        <w:br/>
      </w:r>
    </w:p>
    <w:p w14:paraId="34D87041"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Péter Kasza, ed., </w:t>
      </w:r>
      <w:r w:rsidRPr="00C15C86">
        <w:rPr>
          <w:rFonts w:ascii="Open Sans" w:eastAsia="Times New Roman" w:hAnsi="Open Sans" w:cs="Open Sans"/>
          <w:i/>
          <w:iCs/>
          <w:color w:val="212529"/>
          <w:kern w:val="0"/>
          <w:sz w:val="23"/>
          <w:szCs w:val="23"/>
          <w:lang w:eastAsia="en-GB"/>
          <w14:ligatures w14:val="none"/>
        </w:rPr>
        <w:t>Buda Oppugnata: Források Buda és Pest 1540-1542 évi ostromainak történetéhez [Buda Oppugnata: Sources on the history of the sieges of Buda and Pest, 1540-1542]</w:t>
      </w:r>
      <w:r w:rsidRPr="00C15C86">
        <w:rPr>
          <w:rFonts w:ascii="Open Sans" w:eastAsia="Times New Roman" w:hAnsi="Open Sans" w:cs="Open Sans"/>
          <w:color w:val="212529"/>
          <w:kern w:val="0"/>
          <w:sz w:val="23"/>
          <w:szCs w:val="23"/>
          <w:lang w:eastAsia="en-GB"/>
          <w14:ligatures w14:val="none"/>
        </w:rPr>
        <w:t> (Budapest: Bölcsészettudományi Kutatóközpont, 2021).</w:t>
      </w:r>
      <w:r w:rsidRPr="00C15C86">
        <w:rPr>
          <w:rFonts w:ascii="Open Sans" w:eastAsia="Times New Roman" w:hAnsi="Open Sans" w:cs="Open Sans"/>
          <w:color w:val="212529"/>
          <w:kern w:val="0"/>
          <w:sz w:val="23"/>
          <w:szCs w:val="23"/>
          <w:lang w:eastAsia="en-GB"/>
          <w14:ligatures w14:val="none"/>
        </w:rPr>
        <w:br/>
      </w:r>
    </w:p>
    <w:p w14:paraId="6E57303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Feridun, </w:t>
      </w:r>
      <w:r w:rsidRPr="00C15C86">
        <w:rPr>
          <w:rFonts w:ascii="Open Sans" w:eastAsia="Times New Roman" w:hAnsi="Open Sans" w:cs="Open Sans"/>
          <w:i/>
          <w:iCs/>
          <w:color w:val="212529"/>
          <w:kern w:val="0"/>
          <w:sz w:val="23"/>
          <w:szCs w:val="23"/>
          <w:lang w:eastAsia="en-GB"/>
          <w14:ligatures w14:val="none"/>
        </w:rPr>
        <w:t>Nüzhet-i esrârü’l-ahyâr der-ahbâr-ı sefer-i Sigetvar: Sultan Süleyman’ın son seferi</w:t>
      </w:r>
      <w:r w:rsidRPr="00C15C86">
        <w:rPr>
          <w:rFonts w:ascii="Open Sans" w:eastAsia="Times New Roman" w:hAnsi="Open Sans" w:cs="Open Sans"/>
          <w:color w:val="212529"/>
          <w:kern w:val="0"/>
          <w:sz w:val="23"/>
          <w:szCs w:val="23"/>
          <w:lang w:eastAsia="en-GB"/>
          <w14:ligatures w14:val="none"/>
        </w:rPr>
        <w:t>, ed. H. Ahmet Arslantürk and Günhan Börekçi (Istanbul: Zeytinburnu Belediyesi, 2012).</w:t>
      </w:r>
      <w:r w:rsidRPr="00C15C86">
        <w:rPr>
          <w:rFonts w:ascii="Open Sans" w:eastAsia="Times New Roman" w:hAnsi="Open Sans" w:cs="Open Sans"/>
          <w:color w:val="212529"/>
          <w:kern w:val="0"/>
          <w:sz w:val="23"/>
          <w:szCs w:val="23"/>
          <w:lang w:eastAsia="en-GB"/>
          <w14:ligatures w14:val="none"/>
        </w:rPr>
        <w:br/>
      </w:r>
    </w:p>
    <w:p w14:paraId="21E1E6E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Câfer Iyâni, </w:t>
      </w:r>
      <w:r w:rsidRPr="00C15C86">
        <w:rPr>
          <w:rFonts w:ascii="Open Sans" w:eastAsia="Times New Roman" w:hAnsi="Open Sans" w:cs="Open Sans"/>
          <w:i/>
          <w:iCs/>
          <w:color w:val="212529"/>
          <w:kern w:val="0"/>
          <w:sz w:val="23"/>
          <w:szCs w:val="23"/>
          <w:lang w:eastAsia="en-GB"/>
          <w14:ligatures w14:val="none"/>
        </w:rPr>
        <w:t>Tevârih-i cedid-i Vilâyet-i Üngürüs: Osmanli-Macar mücadelesi tarihi, 1585-1595</w:t>
      </w:r>
      <w:r w:rsidRPr="00C15C86">
        <w:rPr>
          <w:rFonts w:ascii="Open Sans" w:eastAsia="Times New Roman" w:hAnsi="Open Sans" w:cs="Open Sans"/>
          <w:color w:val="212529"/>
          <w:kern w:val="0"/>
          <w:sz w:val="23"/>
          <w:szCs w:val="23"/>
          <w:lang w:eastAsia="en-GB"/>
          <w14:ligatures w14:val="none"/>
        </w:rPr>
        <w:t>, ed. Mehmet Kirisçioglu (Istanbul: Kitabevi, 2001).</w:t>
      </w:r>
      <w:r w:rsidRPr="00C15C86">
        <w:rPr>
          <w:rFonts w:ascii="Open Sans" w:eastAsia="Times New Roman" w:hAnsi="Open Sans" w:cs="Open Sans"/>
          <w:color w:val="212529"/>
          <w:kern w:val="0"/>
          <w:sz w:val="23"/>
          <w:szCs w:val="23"/>
          <w:lang w:eastAsia="en-GB"/>
          <w14:ligatures w14:val="none"/>
        </w:rPr>
        <w:br/>
      </w:r>
    </w:p>
    <w:p w14:paraId="726410D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Mustafa Selaniki, </w:t>
      </w:r>
      <w:r w:rsidRPr="00C15C86">
        <w:rPr>
          <w:rFonts w:ascii="Open Sans" w:eastAsia="Times New Roman" w:hAnsi="Open Sans" w:cs="Open Sans"/>
          <w:i/>
          <w:iCs/>
          <w:color w:val="212529"/>
          <w:kern w:val="0"/>
          <w:sz w:val="23"/>
          <w:szCs w:val="23"/>
          <w:lang w:eastAsia="en-GB"/>
          <w14:ligatures w14:val="none"/>
        </w:rPr>
        <w:t>Tarih-i Selaniki</w:t>
      </w:r>
      <w:r w:rsidRPr="00C15C86">
        <w:rPr>
          <w:rFonts w:ascii="Open Sans" w:eastAsia="Times New Roman" w:hAnsi="Open Sans" w:cs="Open Sans"/>
          <w:color w:val="212529"/>
          <w:kern w:val="0"/>
          <w:sz w:val="23"/>
          <w:szCs w:val="23"/>
          <w:lang w:eastAsia="en-GB"/>
          <w14:ligatures w14:val="none"/>
        </w:rPr>
        <w:t>, ed. Mehmet İpşirli, 2 vols. (Istanbul, 1989).</w:t>
      </w:r>
      <w:r w:rsidRPr="00C15C86">
        <w:rPr>
          <w:rFonts w:ascii="Open Sans" w:eastAsia="Times New Roman" w:hAnsi="Open Sans" w:cs="Open Sans"/>
          <w:color w:val="212529"/>
          <w:kern w:val="0"/>
          <w:sz w:val="23"/>
          <w:szCs w:val="23"/>
          <w:lang w:eastAsia="en-GB"/>
          <w14:ligatures w14:val="none"/>
        </w:rPr>
        <w:br/>
      </w:r>
    </w:p>
    <w:p w14:paraId="03E72203"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Péter Kulcsár, </w:t>
      </w:r>
      <w:r w:rsidRPr="00C15C86">
        <w:rPr>
          <w:rFonts w:ascii="Open Sans" w:eastAsia="Times New Roman" w:hAnsi="Open Sans" w:cs="Open Sans"/>
          <w:i/>
          <w:iCs/>
          <w:color w:val="212529"/>
          <w:kern w:val="0"/>
          <w:sz w:val="23"/>
          <w:szCs w:val="23"/>
          <w:lang w:eastAsia="en-GB"/>
          <w14:ligatures w14:val="none"/>
        </w:rPr>
        <w:t>Krónikáink magyarul 2</w:t>
      </w:r>
      <w:r w:rsidRPr="00C15C86">
        <w:rPr>
          <w:rFonts w:ascii="Open Sans" w:eastAsia="Times New Roman" w:hAnsi="Open Sans" w:cs="Open Sans"/>
          <w:color w:val="212529"/>
          <w:kern w:val="0"/>
          <w:sz w:val="23"/>
          <w:szCs w:val="23"/>
          <w:lang w:eastAsia="en-GB"/>
          <w14:ligatures w14:val="none"/>
        </w:rPr>
        <w:t> (Budapest: Balassi Kiadó, 2007).</w:t>
      </w:r>
      <w:r w:rsidRPr="00C15C86">
        <w:rPr>
          <w:rFonts w:ascii="Open Sans" w:eastAsia="Times New Roman" w:hAnsi="Open Sans" w:cs="Open Sans"/>
          <w:color w:val="212529"/>
          <w:kern w:val="0"/>
          <w:sz w:val="23"/>
          <w:szCs w:val="23"/>
          <w:lang w:eastAsia="en-GB"/>
          <w14:ligatures w14:val="none"/>
        </w:rPr>
        <w:br/>
      </w:r>
    </w:p>
    <w:p w14:paraId="5510842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János Szalárdi, </w:t>
      </w:r>
      <w:r w:rsidRPr="00C15C86">
        <w:rPr>
          <w:rFonts w:ascii="Open Sans" w:eastAsia="Times New Roman" w:hAnsi="Open Sans" w:cs="Open Sans"/>
          <w:i/>
          <w:iCs/>
          <w:color w:val="212529"/>
          <w:kern w:val="0"/>
          <w:sz w:val="23"/>
          <w:szCs w:val="23"/>
          <w:lang w:eastAsia="en-GB"/>
          <w14:ligatures w14:val="none"/>
        </w:rPr>
        <w:t>Siralmas magyar krónikája</w:t>
      </w:r>
      <w:r w:rsidRPr="00C15C86">
        <w:rPr>
          <w:rFonts w:ascii="Open Sans" w:eastAsia="Times New Roman" w:hAnsi="Open Sans" w:cs="Open Sans"/>
          <w:color w:val="212529"/>
          <w:kern w:val="0"/>
          <w:sz w:val="23"/>
          <w:szCs w:val="23"/>
          <w:lang w:eastAsia="en-GB"/>
          <w14:ligatures w14:val="none"/>
        </w:rPr>
        <w:t>, ed. Ferenc Szakály (Budapest: Magyar Helikon, 1980).</w:t>
      </w:r>
    </w:p>
    <w:p w14:paraId="75AB0623"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Istvan Szamoskozy and Istvan Sinkovics, </w:t>
      </w:r>
      <w:r w:rsidRPr="00C15C86">
        <w:rPr>
          <w:rFonts w:ascii="Open Sans" w:eastAsia="Times New Roman" w:hAnsi="Open Sans" w:cs="Open Sans"/>
          <w:i/>
          <w:iCs/>
          <w:color w:val="212529"/>
          <w:kern w:val="0"/>
          <w:sz w:val="23"/>
          <w:szCs w:val="23"/>
          <w:lang w:eastAsia="en-GB"/>
          <w14:ligatures w14:val="none"/>
        </w:rPr>
        <w:t>Erdélyi tortenete: irta Szamoskozy Istvan</w:t>
      </w:r>
      <w:r w:rsidRPr="00C15C86">
        <w:rPr>
          <w:rFonts w:ascii="Open Sans" w:eastAsia="Times New Roman" w:hAnsi="Open Sans" w:cs="Open Sans"/>
          <w:color w:val="212529"/>
          <w:kern w:val="0"/>
          <w:sz w:val="23"/>
          <w:szCs w:val="23"/>
          <w:lang w:eastAsia="en-GB"/>
          <w14:ligatures w14:val="none"/>
        </w:rPr>
        <w:t> (Budapest: Magyar Helikon, 1963).</w:t>
      </w:r>
      <w:r w:rsidRPr="00C15C86">
        <w:rPr>
          <w:rFonts w:ascii="Open Sans" w:eastAsia="Times New Roman" w:hAnsi="Open Sans" w:cs="Open Sans"/>
          <w:color w:val="212529"/>
          <w:kern w:val="0"/>
          <w:sz w:val="23"/>
          <w:szCs w:val="23"/>
          <w:lang w:eastAsia="en-GB"/>
          <w14:ligatures w14:val="none"/>
        </w:rPr>
        <w:br/>
      </w:r>
    </w:p>
    <w:p w14:paraId="3D176679"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Gáspár Heltai, </w:t>
      </w:r>
      <w:r w:rsidRPr="00C15C86">
        <w:rPr>
          <w:rFonts w:ascii="Open Sans" w:eastAsia="Times New Roman" w:hAnsi="Open Sans" w:cs="Open Sans"/>
          <w:i/>
          <w:iCs/>
          <w:color w:val="212529"/>
          <w:kern w:val="0"/>
          <w:sz w:val="23"/>
          <w:szCs w:val="23"/>
          <w:lang w:eastAsia="en-GB"/>
          <w14:ligatures w14:val="none"/>
        </w:rPr>
        <w:t>Krónika az magyaroknak dolgairól</w:t>
      </w:r>
      <w:r w:rsidRPr="00C15C86">
        <w:rPr>
          <w:rFonts w:ascii="Open Sans" w:eastAsia="Times New Roman" w:hAnsi="Open Sans" w:cs="Open Sans"/>
          <w:color w:val="212529"/>
          <w:kern w:val="0"/>
          <w:sz w:val="23"/>
          <w:szCs w:val="23"/>
          <w:lang w:eastAsia="en-GB"/>
          <w14:ligatures w14:val="none"/>
        </w:rPr>
        <w:t>, ed. Margit Kulcsár (Budapest: Magyar Helikon, 1981).</w:t>
      </w:r>
      <w:r w:rsidRPr="00C15C86">
        <w:rPr>
          <w:rFonts w:ascii="Open Sans" w:eastAsia="Times New Roman" w:hAnsi="Open Sans" w:cs="Open Sans"/>
          <w:color w:val="212529"/>
          <w:kern w:val="0"/>
          <w:sz w:val="23"/>
          <w:szCs w:val="23"/>
          <w:lang w:eastAsia="en-GB"/>
          <w14:ligatures w14:val="none"/>
        </w:rPr>
        <w:br/>
      </w:r>
    </w:p>
    <w:p w14:paraId="45C3103D"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László Makkai, ed., </w:t>
      </w:r>
      <w:r w:rsidRPr="00C15C86">
        <w:rPr>
          <w:rFonts w:ascii="Open Sans" w:eastAsia="Times New Roman" w:hAnsi="Open Sans" w:cs="Open Sans"/>
          <w:i/>
          <w:iCs/>
          <w:color w:val="212529"/>
          <w:kern w:val="0"/>
          <w:sz w:val="23"/>
          <w:szCs w:val="23"/>
          <w:lang w:eastAsia="en-GB"/>
          <w14:ligatures w14:val="none"/>
        </w:rPr>
        <w:t>Bethlen Gábor krónikásai: krónikák, emlékiratok, naplók a nagy fejedelemről</w:t>
      </w:r>
      <w:r w:rsidRPr="00C15C86">
        <w:rPr>
          <w:rFonts w:ascii="Open Sans" w:eastAsia="Times New Roman" w:hAnsi="Open Sans" w:cs="Open Sans"/>
          <w:color w:val="212529"/>
          <w:kern w:val="0"/>
          <w:sz w:val="23"/>
          <w:szCs w:val="23"/>
          <w:lang w:eastAsia="en-GB"/>
          <w14:ligatures w14:val="none"/>
        </w:rPr>
        <w:t> (Budapest: Gondolat Kiadó, 1980).</w:t>
      </w:r>
      <w:r w:rsidRPr="00C15C86">
        <w:rPr>
          <w:rFonts w:ascii="Open Sans" w:eastAsia="Times New Roman" w:hAnsi="Open Sans" w:cs="Open Sans"/>
          <w:color w:val="212529"/>
          <w:kern w:val="0"/>
          <w:sz w:val="23"/>
          <w:szCs w:val="23"/>
          <w:lang w:eastAsia="en-GB"/>
          <w14:ligatures w14:val="none"/>
        </w:rPr>
        <w:br/>
      </w:r>
    </w:p>
    <w:p w14:paraId="6752DDA8"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Gyula Szekfü, </w:t>
      </w:r>
      <w:r w:rsidRPr="00C15C86">
        <w:rPr>
          <w:rFonts w:ascii="Open Sans" w:eastAsia="Times New Roman" w:hAnsi="Open Sans" w:cs="Open Sans"/>
          <w:i/>
          <w:iCs/>
          <w:color w:val="212529"/>
          <w:kern w:val="0"/>
          <w:sz w:val="23"/>
          <w:szCs w:val="23"/>
          <w:lang w:eastAsia="en-GB"/>
          <w14:ligatures w14:val="none"/>
        </w:rPr>
        <w:t>A tizenhatodik század [The sixteenth century]</w:t>
      </w:r>
      <w:r w:rsidRPr="00C15C86">
        <w:rPr>
          <w:rFonts w:ascii="Open Sans" w:eastAsia="Times New Roman" w:hAnsi="Open Sans" w:cs="Open Sans"/>
          <w:color w:val="212529"/>
          <w:kern w:val="0"/>
          <w:sz w:val="23"/>
          <w:szCs w:val="23"/>
          <w:lang w:eastAsia="en-GB"/>
          <w14:ligatures w14:val="none"/>
        </w:rPr>
        <w:t>, Magyar történet 4 (Budapest: Királyi Magyar Egyetemi Nyomda, 1928).</w:t>
      </w:r>
    </w:p>
    <w:p w14:paraId="710E6CA4"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Gyula Szekfű, ed., </w:t>
      </w:r>
      <w:r w:rsidRPr="00C15C86">
        <w:rPr>
          <w:rFonts w:ascii="Open Sans" w:eastAsia="Times New Roman" w:hAnsi="Open Sans" w:cs="Open Sans"/>
          <w:i/>
          <w:iCs/>
          <w:color w:val="212529"/>
          <w:kern w:val="0"/>
          <w:sz w:val="23"/>
          <w:szCs w:val="23"/>
          <w:lang w:eastAsia="en-GB"/>
          <w14:ligatures w14:val="none"/>
        </w:rPr>
        <w:t>Török történetírók III [Turkish Historians III]</w:t>
      </w:r>
      <w:r w:rsidRPr="00C15C86">
        <w:rPr>
          <w:rFonts w:ascii="Open Sans" w:eastAsia="Times New Roman" w:hAnsi="Open Sans" w:cs="Open Sans"/>
          <w:color w:val="212529"/>
          <w:kern w:val="0"/>
          <w:sz w:val="23"/>
          <w:szCs w:val="23"/>
          <w:lang w:eastAsia="en-GB"/>
          <w14:ligatures w14:val="none"/>
        </w:rPr>
        <w:t>, trans. Imre Karácson (Budapest: Magyar Tudományos Akadémia, 1916).</w:t>
      </w:r>
      <w:r w:rsidRPr="00C15C86">
        <w:rPr>
          <w:rFonts w:ascii="Open Sans" w:eastAsia="Times New Roman" w:hAnsi="Open Sans" w:cs="Open Sans"/>
          <w:color w:val="212529"/>
          <w:kern w:val="0"/>
          <w:sz w:val="23"/>
          <w:szCs w:val="23"/>
          <w:lang w:eastAsia="en-GB"/>
          <w14:ligatures w14:val="none"/>
        </w:rPr>
        <w:br/>
      </w:r>
    </w:p>
    <w:p w14:paraId="50561E3B" w14:textId="0FC5D935" w:rsidR="00C15C86" w:rsidRPr="00C15C86" w:rsidRDefault="00C15C86" w:rsidP="009C43A2">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Ágnes Póka, ed., </w:t>
      </w:r>
      <w:r w:rsidRPr="00C15C86">
        <w:rPr>
          <w:rFonts w:ascii="Open Sans" w:eastAsia="Times New Roman" w:hAnsi="Open Sans" w:cs="Open Sans"/>
          <w:i/>
          <w:iCs/>
          <w:color w:val="212529"/>
          <w:kern w:val="0"/>
          <w:sz w:val="23"/>
          <w:szCs w:val="23"/>
          <w:lang w:eastAsia="en-GB"/>
          <w14:ligatures w14:val="none"/>
        </w:rPr>
        <w:t>Gyalui Thorda Zsigmond naplója (1558-1568) [The diary of Zsigmond Thorda of Gyula (1558–1668)]</w:t>
      </w:r>
      <w:r w:rsidRPr="00C15C86">
        <w:rPr>
          <w:rFonts w:ascii="Open Sans" w:eastAsia="Times New Roman" w:hAnsi="Open Sans" w:cs="Open Sans"/>
          <w:color w:val="212529"/>
          <w:kern w:val="0"/>
          <w:sz w:val="23"/>
          <w:szCs w:val="23"/>
          <w:lang w:eastAsia="en-GB"/>
          <w14:ligatures w14:val="none"/>
        </w:rPr>
        <w:t>, Magyar családtörténetek: források 6 (Budapest: Bölcsészettudományi Kutatóközpont Történettudományi Intézet, 2021).</w:t>
      </w:r>
      <w:r w:rsidRPr="00C15C86">
        <w:rPr>
          <w:rFonts w:ascii="Open Sans" w:eastAsia="Times New Roman" w:hAnsi="Open Sans" w:cs="Open Sans"/>
          <w:color w:val="212529"/>
          <w:kern w:val="0"/>
          <w:sz w:val="23"/>
          <w:szCs w:val="23"/>
          <w:lang w:eastAsia="en-GB"/>
          <w14:ligatures w14:val="none"/>
        </w:rPr>
        <w:br/>
        <w:t> </w:t>
      </w:r>
    </w:p>
    <w:p w14:paraId="12D2A703"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Projects:</w:t>
      </w:r>
    </w:p>
    <w:p w14:paraId="365DCEF2"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proofErr w:type="spellStart"/>
      <w:r w:rsidRPr="00C15C86">
        <w:rPr>
          <w:rFonts w:ascii="Open Sans" w:eastAsia="Times New Roman" w:hAnsi="Open Sans" w:cs="Open Sans"/>
          <w:color w:val="212529"/>
          <w:kern w:val="0"/>
          <w:sz w:val="23"/>
          <w:szCs w:val="23"/>
          <w:lang w:val="en-US" w:eastAsia="en-GB"/>
          <w14:ligatures w14:val="none"/>
        </w:rPr>
        <w:t>Gábor</w:t>
      </w:r>
      <w:proofErr w:type="spellEnd"/>
      <w:r w:rsidRPr="00C15C86">
        <w:rPr>
          <w:rFonts w:ascii="Open Sans" w:eastAsia="Times New Roman" w:hAnsi="Open Sans" w:cs="Open Sans"/>
          <w:color w:val="212529"/>
          <w:kern w:val="0"/>
          <w:sz w:val="23"/>
          <w:szCs w:val="23"/>
          <w:lang w:val="en-US" w:eastAsia="en-GB"/>
          <w14:ligatures w14:val="none"/>
        </w:rPr>
        <w:t xml:space="preserve"> Kármán ERC</w:t>
      </w:r>
    </w:p>
    <w:p w14:paraId="47D8DDE0"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European Quran ERC</w:t>
      </w:r>
    </w:p>
    <w:p w14:paraId="65C4AA8C"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proofErr w:type="spellStart"/>
      <w:r w:rsidRPr="00C15C86">
        <w:rPr>
          <w:rFonts w:ascii="Open Sans" w:eastAsia="Times New Roman" w:hAnsi="Open Sans" w:cs="Open Sans"/>
          <w:color w:val="212529"/>
          <w:kern w:val="0"/>
          <w:sz w:val="23"/>
          <w:szCs w:val="23"/>
          <w:lang w:val="en-US" w:eastAsia="en-GB"/>
          <w14:ligatures w14:val="none"/>
        </w:rPr>
        <w:t>EurAsia</w:t>
      </w:r>
      <w:proofErr w:type="spellEnd"/>
      <w:r w:rsidRPr="00C15C86">
        <w:rPr>
          <w:rFonts w:ascii="Open Sans" w:eastAsia="Times New Roman" w:hAnsi="Open Sans" w:cs="Open Sans"/>
          <w:color w:val="212529"/>
          <w:kern w:val="0"/>
          <w:sz w:val="23"/>
          <w:szCs w:val="23"/>
          <w:lang w:val="en-US" w:eastAsia="en-GB"/>
          <w14:ligatures w14:val="none"/>
        </w:rPr>
        <w:t xml:space="preserve"> Cluster of Excellence</w:t>
      </w:r>
    </w:p>
    <w:p w14:paraId="44CFA456" w14:textId="77777777" w:rsidR="00C15C86" w:rsidRPr="00C15C86" w:rsidRDefault="00C15C86" w:rsidP="00C15C86">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Mapping project at the Hungarian National Archives</w:t>
      </w:r>
    </w:p>
    <w:p w14:paraId="73B04E84" w14:textId="149AA557" w:rsidR="00C15C86" w:rsidRPr="00C15C86" w:rsidRDefault="00C15C86"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Source Publications in Szeged/Budapest/Vienna</w:t>
      </w:r>
      <w:r w:rsidRPr="00C15C86">
        <w:rPr>
          <w:rFonts w:ascii="Open Sans" w:eastAsia="Times New Roman" w:hAnsi="Open Sans" w:cs="Open Sans"/>
          <w:color w:val="212529"/>
          <w:kern w:val="0"/>
          <w:sz w:val="23"/>
          <w:szCs w:val="23"/>
          <w:lang w:eastAsia="en-GB"/>
          <w14:ligatures w14:val="none"/>
        </w:rPr>
        <w:br/>
      </w:r>
    </w:p>
    <w:p w14:paraId="4DC10A13" w14:textId="1E154191" w:rsidR="00C15C86" w:rsidRPr="006F4407" w:rsidRDefault="00000000" w:rsidP="00C15C86">
      <w:pPr>
        <w:numPr>
          <w:ilvl w:val="1"/>
          <w:numId w:val="1"/>
        </w:numPr>
        <w:shd w:val="clear" w:color="auto" w:fill="FFFFFF"/>
        <w:ind w:left="1590"/>
        <w:rPr>
          <w:rFonts w:ascii="Open Sans" w:eastAsia="Times New Roman" w:hAnsi="Open Sans" w:cs="Open Sans"/>
          <w:color w:val="212529"/>
          <w:kern w:val="0"/>
          <w:sz w:val="23"/>
          <w:szCs w:val="23"/>
          <w:lang w:eastAsia="en-GB"/>
          <w14:ligatures w14:val="none"/>
        </w:rPr>
      </w:pPr>
      <w:hyperlink r:id="rId37" w:history="1">
        <w:r w:rsidR="00C15C86" w:rsidRPr="00C15C86">
          <w:rPr>
            <w:rFonts w:ascii="Open Sans" w:eastAsia="Times New Roman" w:hAnsi="Open Sans" w:cs="Open Sans"/>
            <w:color w:val="00ACDF"/>
            <w:kern w:val="0"/>
            <w:sz w:val="23"/>
            <w:szCs w:val="23"/>
            <w:lang w:eastAsia="en-GB"/>
            <w14:ligatures w14:val="none"/>
          </w:rPr>
          <w:fldChar w:fldCharType="begin"/>
        </w:r>
        <w:r w:rsidR="00C15C86" w:rsidRPr="00C15C86">
          <w:rPr>
            <w:rFonts w:ascii="Open Sans" w:eastAsia="Times New Roman" w:hAnsi="Open Sans" w:cs="Open Sans"/>
            <w:color w:val="00ACDF"/>
            <w:kern w:val="0"/>
            <w:sz w:val="23"/>
            <w:szCs w:val="23"/>
            <w:lang w:eastAsia="en-GB"/>
            <w14:ligatures w14:val="none"/>
          </w:rPr>
          <w:instrText xml:space="preserve"> INCLUDEPICTURE "https://ceulearning.ceu.edu/theme/image.php/moove/core/1683693001/f/pdf-24" \* MERGEFORMATINET </w:instrText>
        </w:r>
        <w:r w:rsidR="00C15C86" w:rsidRPr="00C15C86">
          <w:rPr>
            <w:rFonts w:ascii="Open Sans" w:eastAsia="Times New Roman" w:hAnsi="Open Sans" w:cs="Open Sans"/>
            <w:color w:val="00ACDF"/>
            <w:kern w:val="0"/>
            <w:sz w:val="23"/>
            <w:szCs w:val="23"/>
            <w:lang w:eastAsia="en-GB"/>
            <w14:ligatures w14:val="none"/>
          </w:rPr>
          <w:fldChar w:fldCharType="separate"/>
        </w:r>
        <w:r w:rsidR="00C15C86" w:rsidRPr="00C15C86">
          <w:rPr>
            <w:rFonts w:ascii="Open Sans" w:eastAsia="Times New Roman" w:hAnsi="Open Sans" w:cs="Open Sans"/>
            <w:noProof/>
            <w:color w:val="00ACDF"/>
            <w:kern w:val="0"/>
            <w:sz w:val="23"/>
            <w:szCs w:val="23"/>
            <w:lang w:eastAsia="en-GB"/>
            <w14:ligatures w14:val="none"/>
          </w:rPr>
          <mc:AlternateContent>
            <mc:Choice Requires="wps">
              <w:drawing>
                <wp:inline distT="0" distB="0" distL="0" distR="0" wp14:anchorId="28C352AD" wp14:editId="133CC9C5">
                  <wp:extent cx="302895" cy="302895"/>
                  <wp:effectExtent l="0" t="0" r="0" b="0"/>
                  <wp:docPr id="1" name="Rectangle 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58A9C" id="Rectangle 1" o:spid="_x0000_s1026" href="https://ceulearning.ceu.edu/mod/resource/view.php?id=467625"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" o:button="t" filled="f" stroked="f">
                  <v:fill o:detectmouseclick="t"/>
                  <o:lock v:ext="edit" aspectratio="t"/>
                  <w10:anchorlock/>
                </v:rect>
              </w:pict>
            </mc:Fallback>
          </mc:AlternateContent>
        </w:r>
        <w:r w:rsidR="00C15C86" w:rsidRPr="00C15C86">
          <w:rPr>
            <w:rFonts w:ascii="Open Sans" w:eastAsia="Times New Roman" w:hAnsi="Open Sans" w:cs="Open Sans"/>
            <w:color w:val="00ACDF"/>
            <w:kern w:val="0"/>
            <w:sz w:val="23"/>
            <w:szCs w:val="23"/>
            <w:lang w:eastAsia="en-GB"/>
            <w14:ligatures w14:val="none"/>
          </w:rPr>
          <w:fldChar w:fldCharType="end"/>
        </w:r>
        <w:r w:rsidR="00C15C86" w:rsidRPr="00C15C86">
          <w:rPr>
            <w:rFonts w:ascii="Open Sans" w:eastAsia="Times New Roman" w:hAnsi="Open Sans" w:cs="Open Sans"/>
            <w:color w:val="00ACDF"/>
            <w:kern w:val="0"/>
            <w:sz w:val="23"/>
            <w:szCs w:val="23"/>
            <w:lang w:eastAsia="en-GB"/>
            <w14:ligatures w14:val="none"/>
          </w:rPr>
          <w:t>Vadas2023</w:t>
        </w:r>
        <w:r w:rsidR="00C15C86" w:rsidRPr="00C15C86">
          <w:rPr>
            <w:rFonts w:ascii="Open Sans" w:eastAsia="Times New Roman" w:hAnsi="Open Sans" w:cs="Open Sans"/>
            <w:color w:val="00ACDF"/>
            <w:kern w:val="0"/>
            <w:sz w:val="23"/>
            <w:szCs w:val="23"/>
            <w:bdr w:val="none" w:sz="0" w:space="0" w:color="auto" w:frame="1"/>
            <w:lang w:eastAsia="en-GB"/>
            <w14:ligatures w14:val="none"/>
          </w:rPr>
          <w:t>Single File</w:t>
        </w:r>
      </w:hyperlink>
      <w:r w:rsidR="00C15C86" w:rsidRPr="00C15C86">
        <w:rPr>
          <w:rFonts w:ascii="Open Sans" w:eastAsia="Times New Roman" w:hAnsi="Open Sans" w:cs="Open Sans"/>
          <w:color w:val="212529"/>
          <w:kern w:val="0"/>
          <w:sz w:val="23"/>
          <w:szCs w:val="23"/>
          <w:lang w:eastAsia="en-GB"/>
          <w14:ligatures w14:val="none"/>
        </w:rPr>
        <w:t> </w:t>
      </w:r>
      <w:r w:rsidR="00C15C86" w:rsidRPr="00C15C86">
        <w:rPr>
          <w:rFonts w:ascii="Open Sans" w:eastAsia="Times New Roman" w:hAnsi="Open Sans" w:cs="Open Sans"/>
          <w:color w:val="555555"/>
          <w:kern w:val="0"/>
          <w:sz w:val="18"/>
          <w:szCs w:val="18"/>
          <w:lang w:eastAsia="en-GB"/>
          <w14:ligatures w14:val="none"/>
        </w:rPr>
        <w:t>Uploaded 25/03/23, 12:23</w:t>
      </w:r>
    </w:p>
    <w:p w14:paraId="51EC4DDE" w14:textId="77777777" w:rsidR="006F4407" w:rsidRDefault="006F4407" w:rsidP="006F4407">
      <w:pPr>
        <w:pBdr>
          <w:bottom w:val="single" w:sz="6" w:space="1" w:color="auto"/>
        </w:pBdr>
        <w:shd w:val="clear" w:color="auto" w:fill="FFFFFF"/>
        <w:rPr>
          <w:rFonts w:ascii="Open Sans" w:eastAsia="Times New Roman" w:hAnsi="Open Sans" w:cs="Open Sans"/>
          <w:color w:val="555555"/>
          <w:kern w:val="0"/>
          <w:sz w:val="18"/>
          <w:szCs w:val="18"/>
          <w:lang w:eastAsia="en-GB"/>
          <w14:ligatures w14:val="none"/>
        </w:rPr>
      </w:pPr>
    </w:p>
    <w:p w14:paraId="205885AC" w14:textId="77777777" w:rsidR="006F4407" w:rsidRDefault="006F4407" w:rsidP="006F4407">
      <w:pPr>
        <w:shd w:val="clear" w:color="auto" w:fill="FFFFFF"/>
        <w:rPr>
          <w:rFonts w:ascii="Open Sans" w:eastAsia="Times New Roman" w:hAnsi="Open Sans" w:cs="Open Sans"/>
          <w:color w:val="555555"/>
          <w:kern w:val="0"/>
          <w:sz w:val="18"/>
          <w:szCs w:val="18"/>
          <w:lang w:eastAsia="en-GB"/>
          <w14:ligatures w14:val="none"/>
        </w:rPr>
      </w:pPr>
    </w:p>
    <w:p w14:paraId="2E594C7F" w14:textId="77777777" w:rsidR="006F4407" w:rsidRPr="00C15C86" w:rsidRDefault="006F4407"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val="en-US" w:eastAsia="en-GB"/>
          <w14:ligatures w14:val="none"/>
        </w:rPr>
        <w:t>On Primary Sources:</w:t>
      </w:r>
    </w:p>
    <w:p w14:paraId="32D87283" w14:textId="77777777" w:rsidR="006F4407" w:rsidRPr="00C15C86" w:rsidRDefault="006F4407"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lastRenderedPageBreak/>
        <w:t>Béla Timon, Gyula Erdélyi, and László Gerő, </w:t>
      </w:r>
      <w:r w:rsidRPr="00C15C86">
        <w:rPr>
          <w:rFonts w:ascii="Open Sans" w:eastAsia="Times New Roman" w:hAnsi="Open Sans" w:cs="Open Sans"/>
          <w:i/>
          <w:iCs/>
          <w:color w:val="212529"/>
          <w:kern w:val="0"/>
          <w:sz w:val="23"/>
          <w:szCs w:val="23"/>
          <w:lang w:eastAsia="en-GB"/>
          <w14:ligatures w14:val="none"/>
        </w:rPr>
        <w:t>Törökhódoltság korabeli okmányok a Magy. Kir. Hadilevéltárban</w:t>
      </w:r>
      <w:r w:rsidRPr="00C15C86">
        <w:rPr>
          <w:rFonts w:ascii="Open Sans" w:eastAsia="Times New Roman" w:hAnsi="Open Sans" w:cs="Open Sans"/>
          <w:color w:val="212529"/>
          <w:kern w:val="0"/>
          <w:sz w:val="23"/>
          <w:szCs w:val="23"/>
          <w:lang w:eastAsia="en-GB"/>
          <w14:ligatures w14:val="none"/>
        </w:rPr>
        <w:t> (Budapest: A Magyar Királyi Hadilevéltár Főigazgatósága, 1936).</w:t>
      </w:r>
    </w:p>
    <w:p w14:paraId="34ADE548" w14:textId="77777777" w:rsidR="006F4407" w:rsidRPr="00C15C86" w:rsidRDefault="006F4407"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András  J. Riedlmayer, “Ottoman Copybooks of Correspondence and Miscellanies as a Source for Political and Cultural History,” </w:t>
      </w:r>
      <w:r w:rsidRPr="00C15C86">
        <w:rPr>
          <w:rFonts w:ascii="Open Sans" w:eastAsia="Times New Roman" w:hAnsi="Open Sans" w:cs="Open Sans"/>
          <w:i/>
          <w:iCs/>
          <w:color w:val="212529"/>
          <w:kern w:val="0"/>
          <w:sz w:val="23"/>
          <w:szCs w:val="23"/>
          <w:lang w:eastAsia="en-GB"/>
          <w14:ligatures w14:val="none"/>
        </w:rPr>
        <w:t>Acta Orientalia Academiae Scientiarum Hungaricae</w:t>
      </w:r>
      <w:r w:rsidRPr="00C15C86">
        <w:rPr>
          <w:rFonts w:ascii="Open Sans" w:eastAsia="Times New Roman" w:hAnsi="Open Sans" w:cs="Open Sans"/>
          <w:color w:val="212529"/>
          <w:kern w:val="0"/>
          <w:sz w:val="23"/>
          <w:szCs w:val="23"/>
          <w:lang w:eastAsia="en-GB"/>
          <w14:ligatures w14:val="none"/>
        </w:rPr>
        <w:t> 61, no. 1–2 (2008): 201–14.</w:t>
      </w:r>
    </w:p>
    <w:p w14:paraId="0E41BEE5" w14:textId="77777777" w:rsidR="006F4407" w:rsidRPr="00C15C86" w:rsidRDefault="006F4407" w:rsidP="006F4407">
      <w:pPr>
        <w:shd w:val="clear" w:color="auto" w:fill="FFFFFF"/>
        <w:spacing w:after="100" w:afterAutospacing="1"/>
        <w:ind w:left="1020"/>
        <w:rPr>
          <w:rFonts w:ascii="Open Sans" w:eastAsia="Times New Roman" w:hAnsi="Open Sans" w:cs="Open Sans"/>
          <w:color w:val="212529"/>
          <w:kern w:val="0"/>
          <w:sz w:val="23"/>
          <w:szCs w:val="23"/>
          <w:lang w:eastAsia="en-GB"/>
          <w14:ligatures w14:val="none"/>
        </w:rPr>
      </w:pPr>
      <w:r w:rsidRPr="00C15C86">
        <w:rPr>
          <w:rFonts w:ascii="Open Sans" w:eastAsia="Times New Roman" w:hAnsi="Open Sans" w:cs="Open Sans"/>
          <w:color w:val="212529"/>
          <w:kern w:val="0"/>
          <w:sz w:val="23"/>
          <w:szCs w:val="23"/>
          <w:lang w:eastAsia="en-GB"/>
          <w14:ligatures w14:val="none"/>
        </w:rPr>
        <w:t>Repositories: MNL; ÖStA; ÖNB</w:t>
      </w:r>
    </w:p>
    <w:p w14:paraId="2A2641C8" w14:textId="77777777" w:rsidR="006F4407" w:rsidRPr="00C15C86" w:rsidRDefault="006F4407" w:rsidP="006F4407">
      <w:pPr>
        <w:shd w:val="clear" w:color="auto" w:fill="FFFFFF"/>
        <w:rPr>
          <w:rFonts w:ascii="Open Sans" w:eastAsia="Times New Roman" w:hAnsi="Open Sans" w:cs="Open Sans"/>
          <w:color w:val="212529"/>
          <w:kern w:val="0"/>
          <w:sz w:val="23"/>
          <w:szCs w:val="23"/>
          <w:lang w:eastAsia="en-GB"/>
          <w14:ligatures w14:val="none"/>
        </w:rPr>
      </w:pPr>
    </w:p>
    <w:p w14:paraId="4721D4A7" w14:textId="77777777" w:rsidR="00C65826" w:rsidRDefault="00C65826"/>
    <w:sectPr w:rsidR="00C65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C459F"/>
    <w:multiLevelType w:val="multilevel"/>
    <w:tmpl w:val="6166E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6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86"/>
    <w:rsid w:val="00121808"/>
    <w:rsid w:val="001B4267"/>
    <w:rsid w:val="001F0F27"/>
    <w:rsid w:val="00201080"/>
    <w:rsid w:val="002039A3"/>
    <w:rsid w:val="0032137C"/>
    <w:rsid w:val="003564E1"/>
    <w:rsid w:val="00357367"/>
    <w:rsid w:val="00376773"/>
    <w:rsid w:val="004343B0"/>
    <w:rsid w:val="00436ED1"/>
    <w:rsid w:val="0046672E"/>
    <w:rsid w:val="00481FCC"/>
    <w:rsid w:val="004D19D8"/>
    <w:rsid w:val="004D5515"/>
    <w:rsid w:val="004E272F"/>
    <w:rsid w:val="0060187E"/>
    <w:rsid w:val="006F1391"/>
    <w:rsid w:val="006F4407"/>
    <w:rsid w:val="007A37C1"/>
    <w:rsid w:val="007F7828"/>
    <w:rsid w:val="00862491"/>
    <w:rsid w:val="008708EC"/>
    <w:rsid w:val="009C43A2"/>
    <w:rsid w:val="00A048D4"/>
    <w:rsid w:val="00A93034"/>
    <w:rsid w:val="00AB3107"/>
    <w:rsid w:val="00B0239F"/>
    <w:rsid w:val="00B24829"/>
    <w:rsid w:val="00BC09EB"/>
    <w:rsid w:val="00C15C86"/>
    <w:rsid w:val="00C4079F"/>
    <w:rsid w:val="00C65826"/>
    <w:rsid w:val="00C82387"/>
    <w:rsid w:val="00CB161F"/>
    <w:rsid w:val="00CE5A42"/>
    <w:rsid w:val="00D54259"/>
    <w:rsid w:val="00D77861"/>
    <w:rsid w:val="00DC6919"/>
    <w:rsid w:val="00DD69FB"/>
    <w:rsid w:val="00DF08FF"/>
    <w:rsid w:val="00DF681E"/>
    <w:rsid w:val="00E9208B"/>
    <w:rsid w:val="00EB5985"/>
    <w:rsid w:val="00F00C6B"/>
    <w:rsid w:val="00F40002"/>
    <w:rsid w:val="00FA436B"/>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decimalSymbol w:val=","/>
  <w:listSeparator w:val=","/>
  <w14:docId w14:val="17EDED1D"/>
  <w15:chartTrackingRefBased/>
  <w15:docId w15:val="{7B2C5043-C913-774A-9E71-9AA24E79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2E"/>
  </w:style>
  <w:style w:type="paragraph" w:styleId="Heading3">
    <w:name w:val="heading 3"/>
    <w:basedOn w:val="Normal"/>
    <w:link w:val="Heading3Char"/>
    <w:uiPriority w:val="9"/>
    <w:qFormat/>
    <w:rsid w:val="00C15C8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C86"/>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C15C8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ection">
    <w:name w:val="section"/>
    <w:basedOn w:val="Normal"/>
    <w:rsid w:val="00C15C8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C15C8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15C86"/>
    <w:rPr>
      <w:b/>
      <w:bCs/>
    </w:rPr>
  </w:style>
  <w:style w:type="paragraph" w:customStyle="1" w:styleId="snap-activity">
    <w:name w:val="snap-activity"/>
    <w:basedOn w:val="Normal"/>
    <w:rsid w:val="00C15C8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15C86"/>
    <w:rPr>
      <w:color w:val="0000FF"/>
      <w:u w:val="single"/>
    </w:rPr>
  </w:style>
  <w:style w:type="character" w:styleId="FollowedHyperlink">
    <w:name w:val="FollowedHyperlink"/>
    <w:basedOn w:val="DefaultParagraphFont"/>
    <w:uiPriority w:val="99"/>
    <w:semiHidden/>
    <w:unhideWhenUsed/>
    <w:rsid w:val="00C15C86"/>
    <w:rPr>
      <w:color w:val="800080"/>
      <w:u w:val="single"/>
    </w:rPr>
  </w:style>
  <w:style w:type="character" w:customStyle="1" w:styleId="instancename">
    <w:name w:val="instancename"/>
    <w:basedOn w:val="DefaultParagraphFont"/>
    <w:rsid w:val="00C15C86"/>
  </w:style>
  <w:style w:type="character" w:customStyle="1" w:styleId="turnitin">
    <w:name w:val="turnitin"/>
    <w:basedOn w:val="DefaultParagraphFont"/>
    <w:rsid w:val="00C15C86"/>
  </w:style>
  <w:style w:type="paragraph" w:customStyle="1" w:styleId="conditional">
    <w:name w:val="conditional"/>
    <w:basedOn w:val="Normal"/>
    <w:rsid w:val="00C15C8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ccesshide">
    <w:name w:val="accesshide"/>
    <w:basedOn w:val="DefaultParagraphFont"/>
    <w:rsid w:val="00C15C86"/>
  </w:style>
  <w:style w:type="character" w:customStyle="1" w:styleId="resourcelinkdetails">
    <w:name w:val="resourcelinkdetails"/>
    <w:basedOn w:val="DefaultParagraphFont"/>
    <w:rsid w:val="00C15C86"/>
  </w:style>
  <w:style w:type="character" w:styleId="Emphasis">
    <w:name w:val="Emphasis"/>
    <w:basedOn w:val="DefaultParagraphFont"/>
    <w:uiPriority w:val="20"/>
    <w:qFormat/>
    <w:rsid w:val="00C15C86"/>
    <w:rPr>
      <w:i/>
      <w:iCs/>
    </w:rPr>
  </w:style>
  <w:style w:type="character" w:styleId="UnresolvedMention">
    <w:name w:val="Unresolved Mention"/>
    <w:basedOn w:val="DefaultParagraphFont"/>
    <w:uiPriority w:val="99"/>
    <w:semiHidden/>
    <w:unhideWhenUsed/>
    <w:rsid w:val="00A93034"/>
    <w:rPr>
      <w:color w:val="605E5C"/>
      <w:shd w:val="clear" w:color="auto" w:fill="E1DFDD"/>
    </w:rPr>
  </w:style>
  <w:style w:type="paragraph" w:styleId="ListParagraph">
    <w:name w:val="List Paragraph"/>
    <w:basedOn w:val="Normal"/>
    <w:uiPriority w:val="34"/>
    <w:qFormat/>
    <w:rsid w:val="00EB5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912697039">
      <w:bodyDiv w:val="1"/>
      <w:marLeft w:val="0"/>
      <w:marRight w:val="0"/>
      <w:marTop w:val="0"/>
      <w:marBottom w:val="0"/>
      <w:divBdr>
        <w:top w:val="none" w:sz="0" w:space="0" w:color="auto"/>
        <w:left w:val="none" w:sz="0" w:space="0" w:color="auto"/>
        <w:bottom w:val="none" w:sz="0" w:space="0" w:color="auto"/>
        <w:right w:val="none" w:sz="0" w:space="0" w:color="auto"/>
      </w:divBdr>
      <w:divsChild>
        <w:div w:id="1877499170">
          <w:marLeft w:val="150"/>
          <w:marRight w:val="150"/>
          <w:marTop w:val="0"/>
          <w:marBottom w:val="0"/>
          <w:divBdr>
            <w:top w:val="none" w:sz="0" w:space="0" w:color="auto"/>
            <w:left w:val="none" w:sz="0" w:space="0" w:color="auto"/>
            <w:bottom w:val="none" w:sz="0" w:space="0" w:color="auto"/>
            <w:right w:val="none" w:sz="0" w:space="0" w:color="auto"/>
          </w:divBdr>
          <w:divsChild>
            <w:div w:id="1966886553">
              <w:marLeft w:val="150"/>
              <w:marRight w:val="150"/>
              <w:marTop w:val="0"/>
              <w:marBottom w:val="0"/>
              <w:divBdr>
                <w:top w:val="none" w:sz="0" w:space="0" w:color="auto"/>
                <w:left w:val="none" w:sz="0" w:space="0" w:color="auto"/>
                <w:bottom w:val="none" w:sz="0" w:space="0" w:color="auto"/>
                <w:right w:val="none" w:sz="0" w:space="0" w:color="auto"/>
              </w:divBdr>
              <w:divsChild>
                <w:div w:id="1239829662">
                  <w:marLeft w:val="0"/>
                  <w:marRight w:val="0"/>
                  <w:marTop w:val="0"/>
                  <w:marBottom w:val="0"/>
                  <w:divBdr>
                    <w:top w:val="none" w:sz="0" w:space="0" w:color="auto"/>
                    <w:left w:val="none" w:sz="0" w:space="0" w:color="auto"/>
                    <w:bottom w:val="none" w:sz="0" w:space="0" w:color="auto"/>
                    <w:right w:val="none" w:sz="0" w:space="0" w:color="auto"/>
                  </w:divBdr>
                </w:div>
              </w:divsChild>
            </w:div>
            <w:div w:id="63644891">
              <w:marLeft w:val="0"/>
              <w:marRight w:val="0"/>
              <w:marTop w:val="0"/>
              <w:marBottom w:val="0"/>
              <w:divBdr>
                <w:top w:val="none" w:sz="0" w:space="0" w:color="auto"/>
                <w:left w:val="none" w:sz="0" w:space="0" w:color="auto"/>
                <w:bottom w:val="none" w:sz="0" w:space="0" w:color="auto"/>
                <w:right w:val="none" w:sz="0" w:space="0" w:color="auto"/>
              </w:divBdr>
              <w:divsChild>
                <w:div w:id="1581136083">
                  <w:marLeft w:val="0"/>
                  <w:marRight w:val="0"/>
                  <w:marTop w:val="0"/>
                  <w:marBottom w:val="0"/>
                  <w:divBdr>
                    <w:top w:val="none" w:sz="0" w:space="0" w:color="auto"/>
                    <w:left w:val="none" w:sz="0" w:space="0" w:color="auto"/>
                    <w:bottom w:val="none" w:sz="0" w:space="0" w:color="auto"/>
                    <w:right w:val="none" w:sz="0" w:space="0" w:color="auto"/>
                  </w:divBdr>
                  <w:divsChild>
                    <w:div w:id="1670863747">
                      <w:marLeft w:val="0"/>
                      <w:marRight w:val="0"/>
                      <w:marTop w:val="0"/>
                      <w:marBottom w:val="0"/>
                      <w:divBdr>
                        <w:top w:val="none" w:sz="0" w:space="0" w:color="auto"/>
                        <w:left w:val="none" w:sz="0" w:space="0" w:color="auto"/>
                        <w:bottom w:val="none" w:sz="0" w:space="0" w:color="auto"/>
                        <w:right w:val="none" w:sz="0" w:space="0" w:color="auto"/>
                      </w:divBdr>
                      <w:divsChild>
                        <w:div w:id="1756703697">
                          <w:marLeft w:val="0"/>
                          <w:marRight w:val="0"/>
                          <w:marTop w:val="0"/>
                          <w:marBottom w:val="0"/>
                          <w:divBdr>
                            <w:top w:val="none" w:sz="0" w:space="0" w:color="auto"/>
                            <w:left w:val="none" w:sz="0" w:space="0" w:color="auto"/>
                            <w:bottom w:val="none" w:sz="0" w:space="0" w:color="auto"/>
                            <w:right w:val="none" w:sz="0" w:space="0" w:color="auto"/>
                          </w:divBdr>
                        </w:div>
                        <w:div w:id="21396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1164">
          <w:marLeft w:val="150"/>
          <w:marRight w:val="150"/>
          <w:marTop w:val="0"/>
          <w:marBottom w:val="0"/>
          <w:divBdr>
            <w:top w:val="none" w:sz="0" w:space="0" w:color="auto"/>
            <w:left w:val="none" w:sz="0" w:space="0" w:color="auto"/>
            <w:bottom w:val="none" w:sz="0" w:space="0" w:color="auto"/>
            <w:right w:val="none" w:sz="0" w:space="0" w:color="auto"/>
          </w:divBdr>
          <w:divsChild>
            <w:div w:id="514348521">
              <w:marLeft w:val="150"/>
              <w:marRight w:val="150"/>
              <w:marTop w:val="0"/>
              <w:marBottom w:val="0"/>
              <w:divBdr>
                <w:top w:val="none" w:sz="0" w:space="0" w:color="auto"/>
                <w:left w:val="none" w:sz="0" w:space="0" w:color="auto"/>
                <w:bottom w:val="none" w:sz="0" w:space="0" w:color="auto"/>
                <w:right w:val="none" w:sz="0" w:space="0" w:color="auto"/>
              </w:divBdr>
              <w:divsChild>
                <w:div w:id="1953976883">
                  <w:marLeft w:val="0"/>
                  <w:marRight w:val="0"/>
                  <w:marTop w:val="0"/>
                  <w:marBottom w:val="0"/>
                  <w:divBdr>
                    <w:top w:val="none" w:sz="0" w:space="0" w:color="auto"/>
                    <w:left w:val="none" w:sz="0" w:space="0" w:color="auto"/>
                    <w:bottom w:val="none" w:sz="0" w:space="0" w:color="auto"/>
                    <w:right w:val="none" w:sz="0" w:space="0" w:color="auto"/>
                  </w:divBdr>
                </w:div>
              </w:divsChild>
            </w:div>
            <w:div w:id="1373648945">
              <w:marLeft w:val="0"/>
              <w:marRight w:val="0"/>
              <w:marTop w:val="0"/>
              <w:marBottom w:val="0"/>
              <w:divBdr>
                <w:top w:val="none" w:sz="0" w:space="0" w:color="auto"/>
                <w:left w:val="none" w:sz="0" w:space="0" w:color="auto"/>
                <w:bottom w:val="none" w:sz="0" w:space="0" w:color="auto"/>
                <w:right w:val="none" w:sz="0" w:space="0" w:color="auto"/>
              </w:divBdr>
              <w:divsChild>
                <w:div w:id="57828411">
                  <w:marLeft w:val="0"/>
                  <w:marRight w:val="0"/>
                  <w:marTop w:val="0"/>
                  <w:marBottom w:val="0"/>
                  <w:divBdr>
                    <w:top w:val="none" w:sz="0" w:space="0" w:color="auto"/>
                    <w:left w:val="none" w:sz="0" w:space="0" w:color="auto"/>
                    <w:bottom w:val="none" w:sz="0" w:space="0" w:color="auto"/>
                    <w:right w:val="none" w:sz="0" w:space="0" w:color="auto"/>
                  </w:divBdr>
                  <w:divsChild>
                    <w:div w:id="1341784124">
                      <w:marLeft w:val="0"/>
                      <w:marRight w:val="0"/>
                      <w:marTop w:val="0"/>
                      <w:marBottom w:val="0"/>
                      <w:divBdr>
                        <w:top w:val="none" w:sz="0" w:space="0" w:color="auto"/>
                        <w:left w:val="none" w:sz="0" w:space="0" w:color="auto"/>
                        <w:bottom w:val="none" w:sz="0" w:space="0" w:color="auto"/>
                        <w:right w:val="none" w:sz="0" w:space="0" w:color="auto"/>
                      </w:divBdr>
                      <w:divsChild>
                        <w:div w:id="19482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7807">
          <w:marLeft w:val="150"/>
          <w:marRight w:val="150"/>
          <w:marTop w:val="0"/>
          <w:marBottom w:val="0"/>
          <w:divBdr>
            <w:top w:val="none" w:sz="0" w:space="0" w:color="auto"/>
            <w:left w:val="none" w:sz="0" w:space="0" w:color="auto"/>
            <w:bottom w:val="none" w:sz="0" w:space="0" w:color="auto"/>
            <w:right w:val="none" w:sz="0" w:space="0" w:color="auto"/>
          </w:divBdr>
          <w:divsChild>
            <w:div w:id="188764569">
              <w:marLeft w:val="150"/>
              <w:marRight w:val="150"/>
              <w:marTop w:val="0"/>
              <w:marBottom w:val="0"/>
              <w:divBdr>
                <w:top w:val="none" w:sz="0" w:space="0" w:color="auto"/>
                <w:left w:val="none" w:sz="0" w:space="0" w:color="auto"/>
                <w:bottom w:val="none" w:sz="0" w:space="0" w:color="auto"/>
                <w:right w:val="none" w:sz="0" w:space="0" w:color="auto"/>
              </w:divBdr>
              <w:divsChild>
                <w:div w:id="651177817">
                  <w:marLeft w:val="0"/>
                  <w:marRight w:val="0"/>
                  <w:marTop w:val="0"/>
                  <w:marBottom w:val="0"/>
                  <w:divBdr>
                    <w:top w:val="none" w:sz="0" w:space="0" w:color="auto"/>
                    <w:left w:val="none" w:sz="0" w:space="0" w:color="auto"/>
                    <w:bottom w:val="none" w:sz="0" w:space="0" w:color="auto"/>
                    <w:right w:val="none" w:sz="0" w:space="0" w:color="auto"/>
                  </w:divBdr>
                </w:div>
              </w:divsChild>
            </w:div>
            <w:div w:id="1146968951">
              <w:marLeft w:val="0"/>
              <w:marRight w:val="0"/>
              <w:marTop w:val="0"/>
              <w:marBottom w:val="0"/>
              <w:divBdr>
                <w:top w:val="none" w:sz="0" w:space="0" w:color="auto"/>
                <w:left w:val="none" w:sz="0" w:space="0" w:color="auto"/>
                <w:bottom w:val="none" w:sz="0" w:space="0" w:color="auto"/>
                <w:right w:val="none" w:sz="0" w:space="0" w:color="auto"/>
              </w:divBdr>
              <w:divsChild>
                <w:div w:id="443892032">
                  <w:marLeft w:val="0"/>
                  <w:marRight w:val="0"/>
                  <w:marTop w:val="0"/>
                  <w:marBottom w:val="0"/>
                  <w:divBdr>
                    <w:top w:val="none" w:sz="0" w:space="0" w:color="auto"/>
                    <w:left w:val="none" w:sz="0" w:space="0" w:color="auto"/>
                    <w:bottom w:val="none" w:sz="0" w:space="0" w:color="auto"/>
                    <w:right w:val="none" w:sz="0" w:space="0" w:color="auto"/>
                  </w:divBdr>
                  <w:divsChild>
                    <w:div w:id="1184170969">
                      <w:marLeft w:val="0"/>
                      <w:marRight w:val="0"/>
                      <w:marTop w:val="0"/>
                      <w:marBottom w:val="0"/>
                      <w:divBdr>
                        <w:top w:val="none" w:sz="0" w:space="0" w:color="auto"/>
                        <w:left w:val="none" w:sz="0" w:space="0" w:color="auto"/>
                        <w:bottom w:val="none" w:sz="0" w:space="0" w:color="auto"/>
                        <w:right w:val="none" w:sz="0" w:space="0" w:color="auto"/>
                      </w:divBdr>
                      <w:divsChild>
                        <w:div w:id="1802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6417">
              <w:marLeft w:val="0"/>
              <w:marRight w:val="0"/>
              <w:marTop w:val="0"/>
              <w:marBottom w:val="0"/>
              <w:divBdr>
                <w:top w:val="none" w:sz="0" w:space="0" w:color="auto"/>
                <w:left w:val="none" w:sz="0" w:space="0" w:color="auto"/>
                <w:bottom w:val="none" w:sz="0" w:space="0" w:color="auto"/>
                <w:right w:val="none" w:sz="0" w:space="0" w:color="auto"/>
              </w:divBdr>
              <w:divsChild>
                <w:div w:id="1071198927">
                  <w:marLeft w:val="0"/>
                  <w:marRight w:val="0"/>
                  <w:marTop w:val="0"/>
                  <w:marBottom w:val="0"/>
                  <w:divBdr>
                    <w:top w:val="none" w:sz="0" w:space="0" w:color="auto"/>
                    <w:left w:val="none" w:sz="0" w:space="0" w:color="auto"/>
                    <w:bottom w:val="none" w:sz="0" w:space="0" w:color="auto"/>
                    <w:right w:val="none" w:sz="0" w:space="0" w:color="auto"/>
                  </w:divBdr>
                  <w:divsChild>
                    <w:div w:id="1834570055">
                      <w:marLeft w:val="0"/>
                      <w:marRight w:val="0"/>
                      <w:marTop w:val="0"/>
                      <w:marBottom w:val="0"/>
                      <w:divBdr>
                        <w:top w:val="none" w:sz="0" w:space="0" w:color="auto"/>
                        <w:left w:val="none" w:sz="0" w:space="0" w:color="auto"/>
                        <w:bottom w:val="none" w:sz="0" w:space="0" w:color="auto"/>
                        <w:right w:val="none" w:sz="0" w:space="0" w:color="auto"/>
                      </w:divBdr>
                      <w:divsChild>
                        <w:div w:id="20463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6741">
              <w:marLeft w:val="0"/>
              <w:marRight w:val="0"/>
              <w:marTop w:val="0"/>
              <w:marBottom w:val="0"/>
              <w:divBdr>
                <w:top w:val="none" w:sz="0" w:space="0" w:color="auto"/>
                <w:left w:val="none" w:sz="0" w:space="0" w:color="auto"/>
                <w:bottom w:val="none" w:sz="0" w:space="0" w:color="auto"/>
                <w:right w:val="none" w:sz="0" w:space="0" w:color="auto"/>
              </w:divBdr>
              <w:divsChild>
                <w:div w:id="1301576780">
                  <w:marLeft w:val="0"/>
                  <w:marRight w:val="0"/>
                  <w:marTop w:val="0"/>
                  <w:marBottom w:val="0"/>
                  <w:divBdr>
                    <w:top w:val="none" w:sz="0" w:space="0" w:color="auto"/>
                    <w:left w:val="none" w:sz="0" w:space="0" w:color="auto"/>
                    <w:bottom w:val="none" w:sz="0" w:space="0" w:color="auto"/>
                    <w:right w:val="none" w:sz="0" w:space="0" w:color="auto"/>
                  </w:divBdr>
                  <w:divsChild>
                    <w:div w:id="606809136">
                      <w:marLeft w:val="0"/>
                      <w:marRight w:val="0"/>
                      <w:marTop w:val="0"/>
                      <w:marBottom w:val="0"/>
                      <w:divBdr>
                        <w:top w:val="none" w:sz="0" w:space="0" w:color="auto"/>
                        <w:left w:val="none" w:sz="0" w:space="0" w:color="auto"/>
                        <w:bottom w:val="none" w:sz="0" w:space="0" w:color="auto"/>
                        <w:right w:val="none" w:sz="0" w:space="0" w:color="auto"/>
                      </w:divBdr>
                      <w:divsChild>
                        <w:div w:id="14545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1652">
          <w:marLeft w:val="150"/>
          <w:marRight w:val="150"/>
          <w:marTop w:val="0"/>
          <w:marBottom w:val="0"/>
          <w:divBdr>
            <w:top w:val="none" w:sz="0" w:space="0" w:color="auto"/>
            <w:left w:val="none" w:sz="0" w:space="0" w:color="auto"/>
            <w:bottom w:val="none" w:sz="0" w:space="0" w:color="auto"/>
            <w:right w:val="none" w:sz="0" w:space="0" w:color="auto"/>
          </w:divBdr>
          <w:divsChild>
            <w:div w:id="1144156498">
              <w:marLeft w:val="150"/>
              <w:marRight w:val="150"/>
              <w:marTop w:val="0"/>
              <w:marBottom w:val="0"/>
              <w:divBdr>
                <w:top w:val="none" w:sz="0" w:space="0" w:color="auto"/>
                <w:left w:val="none" w:sz="0" w:space="0" w:color="auto"/>
                <w:bottom w:val="none" w:sz="0" w:space="0" w:color="auto"/>
                <w:right w:val="none" w:sz="0" w:space="0" w:color="auto"/>
              </w:divBdr>
              <w:divsChild>
                <w:div w:id="828133854">
                  <w:marLeft w:val="0"/>
                  <w:marRight w:val="0"/>
                  <w:marTop w:val="0"/>
                  <w:marBottom w:val="0"/>
                  <w:divBdr>
                    <w:top w:val="none" w:sz="0" w:space="0" w:color="auto"/>
                    <w:left w:val="none" w:sz="0" w:space="0" w:color="auto"/>
                    <w:bottom w:val="none" w:sz="0" w:space="0" w:color="auto"/>
                    <w:right w:val="none" w:sz="0" w:space="0" w:color="auto"/>
                  </w:divBdr>
                  <w:divsChild>
                    <w:div w:id="586035397">
                      <w:marLeft w:val="0"/>
                      <w:marRight w:val="0"/>
                      <w:marTop w:val="0"/>
                      <w:marBottom w:val="0"/>
                      <w:divBdr>
                        <w:top w:val="none" w:sz="0" w:space="0" w:color="auto"/>
                        <w:left w:val="none" w:sz="0" w:space="0" w:color="auto"/>
                        <w:bottom w:val="none" w:sz="0" w:space="0" w:color="auto"/>
                        <w:right w:val="none" w:sz="0" w:space="0" w:color="auto"/>
                      </w:divBdr>
                      <w:divsChild>
                        <w:div w:id="481045161">
                          <w:marLeft w:val="0"/>
                          <w:marRight w:val="0"/>
                          <w:marTop w:val="0"/>
                          <w:marBottom w:val="0"/>
                          <w:divBdr>
                            <w:top w:val="none" w:sz="0" w:space="0" w:color="auto"/>
                            <w:left w:val="none" w:sz="0" w:space="0" w:color="auto"/>
                            <w:bottom w:val="none" w:sz="0" w:space="0" w:color="auto"/>
                            <w:right w:val="none" w:sz="0" w:space="0" w:color="auto"/>
                          </w:divBdr>
                        </w:div>
                      </w:divsChild>
                    </w:div>
                    <w:div w:id="422722184">
                      <w:marLeft w:val="0"/>
                      <w:marRight w:val="0"/>
                      <w:marTop w:val="0"/>
                      <w:marBottom w:val="0"/>
                      <w:divBdr>
                        <w:top w:val="none" w:sz="0" w:space="0" w:color="auto"/>
                        <w:left w:val="none" w:sz="0" w:space="0" w:color="auto"/>
                        <w:bottom w:val="none" w:sz="0" w:space="0" w:color="auto"/>
                        <w:right w:val="none" w:sz="0" w:space="0" w:color="auto"/>
                      </w:divBdr>
                      <w:divsChild>
                        <w:div w:id="56904590">
                          <w:marLeft w:val="0"/>
                          <w:marRight w:val="0"/>
                          <w:marTop w:val="0"/>
                          <w:marBottom w:val="0"/>
                          <w:divBdr>
                            <w:top w:val="none" w:sz="0" w:space="0" w:color="auto"/>
                            <w:left w:val="none" w:sz="0" w:space="0" w:color="auto"/>
                            <w:bottom w:val="none" w:sz="0" w:space="0" w:color="auto"/>
                            <w:right w:val="none" w:sz="0" w:space="0" w:color="auto"/>
                          </w:divBdr>
                        </w:div>
                        <w:div w:id="657880759">
                          <w:marLeft w:val="0"/>
                          <w:marRight w:val="0"/>
                          <w:marTop w:val="0"/>
                          <w:marBottom w:val="0"/>
                          <w:divBdr>
                            <w:top w:val="none" w:sz="0" w:space="0" w:color="auto"/>
                            <w:left w:val="none" w:sz="0" w:space="0" w:color="auto"/>
                            <w:bottom w:val="none" w:sz="0" w:space="0" w:color="auto"/>
                            <w:right w:val="none" w:sz="0" w:space="0" w:color="auto"/>
                          </w:divBdr>
                        </w:div>
                        <w:div w:id="112986611">
                          <w:marLeft w:val="0"/>
                          <w:marRight w:val="0"/>
                          <w:marTop w:val="0"/>
                          <w:marBottom w:val="0"/>
                          <w:divBdr>
                            <w:top w:val="none" w:sz="0" w:space="0" w:color="auto"/>
                            <w:left w:val="none" w:sz="0" w:space="0" w:color="auto"/>
                            <w:bottom w:val="none" w:sz="0" w:space="0" w:color="auto"/>
                            <w:right w:val="none" w:sz="0" w:space="0" w:color="auto"/>
                          </w:divBdr>
                        </w:div>
                        <w:div w:id="898442857">
                          <w:marLeft w:val="0"/>
                          <w:marRight w:val="0"/>
                          <w:marTop w:val="0"/>
                          <w:marBottom w:val="0"/>
                          <w:divBdr>
                            <w:top w:val="none" w:sz="0" w:space="0" w:color="auto"/>
                            <w:left w:val="none" w:sz="0" w:space="0" w:color="auto"/>
                            <w:bottom w:val="none" w:sz="0" w:space="0" w:color="auto"/>
                            <w:right w:val="none" w:sz="0" w:space="0" w:color="auto"/>
                          </w:divBdr>
                          <w:divsChild>
                            <w:div w:id="2060860848">
                              <w:marLeft w:val="0"/>
                              <w:marRight w:val="0"/>
                              <w:marTop w:val="0"/>
                              <w:marBottom w:val="0"/>
                              <w:divBdr>
                                <w:top w:val="none" w:sz="0" w:space="0" w:color="auto"/>
                                <w:left w:val="none" w:sz="0" w:space="0" w:color="auto"/>
                                <w:bottom w:val="none" w:sz="0" w:space="0" w:color="auto"/>
                                <w:right w:val="none" w:sz="0" w:space="0" w:color="auto"/>
                              </w:divBdr>
                              <w:divsChild>
                                <w:div w:id="1151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8168">
                      <w:marLeft w:val="0"/>
                      <w:marRight w:val="0"/>
                      <w:marTop w:val="0"/>
                      <w:marBottom w:val="0"/>
                      <w:divBdr>
                        <w:top w:val="none" w:sz="0" w:space="0" w:color="auto"/>
                        <w:left w:val="none" w:sz="0" w:space="0" w:color="auto"/>
                        <w:bottom w:val="none" w:sz="0" w:space="0" w:color="auto"/>
                        <w:right w:val="none" w:sz="0" w:space="0" w:color="auto"/>
                      </w:divBdr>
                      <w:divsChild>
                        <w:div w:id="2852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7239">
              <w:marLeft w:val="0"/>
              <w:marRight w:val="0"/>
              <w:marTop w:val="0"/>
              <w:marBottom w:val="0"/>
              <w:divBdr>
                <w:top w:val="none" w:sz="0" w:space="0" w:color="auto"/>
                <w:left w:val="none" w:sz="0" w:space="0" w:color="auto"/>
                <w:bottom w:val="none" w:sz="0" w:space="0" w:color="auto"/>
                <w:right w:val="none" w:sz="0" w:space="0" w:color="auto"/>
              </w:divBdr>
              <w:divsChild>
                <w:div w:id="119810531">
                  <w:marLeft w:val="0"/>
                  <w:marRight w:val="0"/>
                  <w:marTop w:val="0"/>
                  <w:marBottom w:val="0"/>
                  <w:divBdr>
                    <w:top w:val="none" w:sz="0" w:space="0" w:color="auto"/>
                    <w:left w:val="none" w:sz="0" w:space="0" w:color="auto"/>
                    <w:bottom w:val="none" w:sz="0" w:space="0" w:color="auto"/>
                    <w:right w:val="none" w:sz="0" w:space="0" w:color="auto"/>
                  </w:divBdr>
                  <w:divsChild>
                    <w:div w:id="1070227716">
                      <w:marLeft w:val="0"/>
                      <w:marRight w:val="0"/>
                      <w:marTop w:val="0"/>
                      <w:marBottom w:val="0"/>
                      <w:divBdr>
                        <w:top w:val="none" w:sz="0" w:space="0" w:color="auto"/>
                        <w:left w:val="none" w:sz="0" w:space="0" w:color="auto"/>
                        <w:bottom w:val="none" w:sz="0" w:space="0" w:color="auto"/>
                        <w:right w:val="none" w:sz="0" w:space="0" w:color="auto"/>
                      </w:divBdr>
                      <w:divsChild>
                        <w:div w:id="20580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7998">
              <w:marLeft w:val="0"/>
              <w:marRight w:val="0"/>
              <w:marTop w:val="0"/>
              <w:marBottom w:val="0"/>
              <w:divBdr>
                <w:top w:val="none" w:sz="0" w:space="0" w:color="auto"/>
                <w:left w:val="none" w:sz="0" w:space="0" w:color="auto"/>
                <w:bottom w:val="none" w:sz="0" w:space="0" w:color="auto"/>
                <w:right w:val="none" w:sz="0" w:space="0" w:color="auto"/>
              </w:divBdr>
              <w:divsChild>
                <w:div w:id="577985490">
                  <w:marLeft w:val="0"/>
                  <w:marRight w:val="0"/>
                  <w:marTop w:val="0"/>
                  <w:marBottom w:val="0"/>
                  <w:divBdr>
                    <w:top w:val="none" w:sz="0" w:space="0" w:color="auto"/>
                    <w:left w:val="none" w:sz="0" w:space="0" w:color="auto"/>
                    <w:bottom w:val="none" w:sz="0" w:space="0" w:color="auto"/>
                    <w:right w:val="none" w:sz="0" w:space="0" w:color="auto"/>
                  </w:divBdr>
                  <w:divsChild>
                    <w:div w:id="2088261889">
                      <w:marLeft w:val="0"/>
                      <w:marRight w:val="0"/>
                      <w:marTop w:val="0"/>
                      <w:marBottom w:val="0"/>
                      <w:divBdr>
                        <w:top w:val="none" w:sz="0" w:space="0" w:color="auto"/>
                        <w:left w:val="none" w:sz="0" w:space="0" w:color="auto"/>
                        <w:bottom w:val="none" w:sz="0" w:space="0" w:color="auto"/>
                        <w:right w:val="none" w:sz="0" w:space="0" w:color="auto"/>
                      </w:divBdr>
                      <w:divsChild>
                        <w:div w:id="5393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39716">
              <w:marLeft w:val="0"/>
              <w:marRight w:val="0"/>
              <w:marTop w:val="0"/>
              <w:marBottom w:val="0"/>
              <w:divBdr>
                <w:top w:val="none" w:sz="0" w:space="0" w:color="auto"/>
                <w:left w:val="none" w:sz="0" w:space="0" w:color="auto"/>
                <w:bottom w:val="none" w:sz="0" w:space="0" w:color="auto"/>
                <w:right w:val="none" w:sz="0" w:space="0" w:color="auto"/>
              </w:divBdr>
              <w:divsChild>
                <w:div w:id="293143722">
                  <w:marLeft w:val="0"/>
                  <w:marRight w:val="0"/>
                  <w:marTop w:val="0"/>
                  <w:marBottom w:val="0"/>
                  <w:divBdr>
                    <w:top w:val="none" w:sz="0" w:space="0" w:color="auto"/>
                    <w:left w:val="none" w:sz="0" w:space="0" w:color="auto"/>
                    <w:bottom w:val="none" w:sz="0" w:space="0" w:color="auto"/>
                    <w:right w:val="none" w:sz="0" w:space="0" w:color="auto"/>
                  </w:divBdr>
                  <w:divsChild>
                    <w:div w:id="1814954008">
                      <w:marLeft w:val="0"/>
                      <w:marRight w:val="0"/>
                      <w:marTop w:val="0"/>
                      <w:marBottom w:val="0"/>
                      <w:divBdr>
                        <w:top w:val="none" w:sz="0" w:space="0" w:color="auto"/>
                        <w:left w:val="none" w:sz="0" w:space="0" w:color="auto"/>
                        <w:bottom w:val="none" w:sz="0" w:space="0" w:color="auto"/>
                        <w:right w:val="none" w:sz="0" w:space="0" w:color="auto"/>
                      </w:divBdr>
                      <w:divsChild>
                        <w:div w:id="11340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7601">
              <w:marLeft w:val="0"/>
              <w:marRight w:val="0"/>
              <w:marTop w:val="0"/>
              <w:marBottom w:val="0"/>
              <w:divBdr>
                <w:top w:val="none" w:sz="0" w:space="0" w:color="auto"/>
                <w:left w:val="none" w:sz="0" w:space="0" w:color="auto"/>
                <w:bottom w:val="none" w:sz="0" w:space="0" w:color="auto"/>
                <w:right w:val="none" w:sz="0" w:space="0" w:color="auto"/>
              </w:divBdr>
              <w:divsChild>
                <w:div w:id="1678341418">
                  <w:marLeft w:val="0"/>
                  <w:marRight w:val="0"/>
                  <w:marTop w:val="0"/>
                  <w:marBottom w:val="0"/>
                  <w:divBdr>
                    <w:top w:val="none" w:sz="0" w:space="0" w:color="auto"/>
                    <w:left w:val="none" w:sz="0" w:space="0" w:color="auto"/>
                    <w:bottom w:val="none" w:sz="0" w:space="0" w:color="auto"/>
                    <w:right w:val="none" w:sz="0" w:space="0" w:color="auto"/>
                  </w:divBdr>
                  <w:divsChild>
                    <w:div w:id="215506663">
                      <w:marLeft w:val="0"/>
                      <w:marRight w:val="0"/>
                      <w:marTop w:val="0"/>
                      <w:marBottom w:val="0"/>
                      <w:divBdr>
                        <w:top w:val="none" w:sz="0" w:space="0" w:color="auto"/>
                        <w:left w:val="none" w:sz="0" w:space="0" w:color="auto"/>
                        <w:bottom w:val="none" w:sz="0" w:space="0" w:color="auto"/>
                        <w:right w:val="none" w:sz="0" w:space="0" w:color="auto"/>
                      </w:divBdr>
                      <w:divsChild>
                        <w:div w:id="20794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5751">
              <w:marLeft w:val="0"/>
              <w:marRight w:val="0"/>
              <w:marTop w:val="0"/>
              <w:marBottom w:val="0"/>
              <w:divBdr>
                <w:top w:val="none" w:sz="0" w:space="0" w:color="auto"/>
                <w:left w:val="none" w:sz="0" w:space="0" w:color="auto"/>
                <w:bottom w:val="none" w:sz="0" w:space="0" w:color="auto"/>
                <w:right w:val="none" w:sz="0" w:space="0" w:color="auto"/>
              </w:divBdr>
              <w:divsChild>
                <w:div w:id="187833430">
                  <w:marLeft w:val="0"/>
                  <w:marRight w:val="0"/>
                  <w:marTop w:val="0"/>
                  <w:marBottom w:val="0"/>
                  <w:divBdr>
                    <w:top w:val="none" w:sz="0" w:space="0" w:color="auto"/>
                    <w:left w:val="none" w:sz="0" w:space="0" w:color="auto"/>
                    <w:bottom w:val="none" w:sz="0" w:space="0" w:color="auto"/>
                    <w:right w:val="none" w:sz="0" w:space="0" w:color="auto"/>
                  </w:divBdr>
                  <w:divsChild>
                    <w:div w:id="2081324695">
                      <w:marLeft w:val="0"/>
                      <w:marRight w:val="0"/>
                      <w:marTop w:val="0"/>
                      <w:marBottom w:val="0"/>
                      <w:divBdr>
                        <w:top w:val="none" w:sz="0" w:space="0" w:color="auto"/>
                        <w:left w:val="none" w:sz="0" w:space="0" w:color="auto"/>
                        <w:bottom w:val="none" w:sz="0" w:space="0" w:color="auto"/>
                        <w:right w:val="none" w:sz="0" w:space="0" w:color="auto"/>
                      </w:divBdr>
                      <w:divsChild>
                        <w:div w:id="692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3748">
              <w:marLeft w:val="0"/>
              <w:marRight w:val="0"/>
              <w:marTop w:val="0"/>
              <w:marBottom w:val="0"/>
              <w:divBdr>
                <w:top w:val="none" w:sz="0" w:space="0" w:color="auto"/>
                <w:left w:val="none" w:sz="0" w:space="0" w:color="auto"/>
                <w:bottom w:val="none" w:sz="0" w:space="0" w:color="auto"/>
                <w:right w:val="none" w:sz="0" w:space="0" w:color="auto"/>
              </w:divBdr>
              <w:divsChild>
                <w:div w:id="1119373756">
                  <w:marLeft w:val="0"/>
                  <w:marRight w:val="0"/>
                  <w:marTop w:val="0"/>
                  <w:marBottom w:val="0"/>
                  <w:divBdr>
                    <w:top w:val="none" w:sz="0" w:space="0" w:color="auto"/>
                    <w:left w:val="none" w:sz="0" w:space="0" w:color="auto"/>
                    <w:bottom w:val="none" w:sz="0" w:space="0" w:color="auto"/>
                    <w:right w:val="none" w:sz="0" w:space="0" w:color="auto"/>
                  </w:divBdr>
                  <w:divsChild>
                    <w:div w:id="516505189">
                      <w:marLeft w:val="0"/>
                      <w:marRight w:val="0"/>
                      <w:marTop w:val="0"/>
                      <w:marBottom w:val="0"/>
                      <w:divBdr>
                        <w:top w:val="none" w:sz="0" w:space="0" w:color="auto"/>
                        <w:left w:val="none" w:sz="0" w:space="0" w:color="auto"/>
                        <w:bottom w:val="none" w:sz="0" w:space="0" w:color="auto"/>
                        <w:right w:val="none" w:sz="0" w:space="0" w:color="auto"/>
                      </w:divBdr>
                      <w:divsChild>
                        <w:div w:id="21086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7318">
              <w:marLeft w:val="0"/>
              <w:marRight w:val="0"/>
              <w:marTop w:val="0"/>
              <w:marBottom w:val="0"/>
              <w:divBdr>
                <w:top w:val="none" w:sz="0" w:space="0" w:color="auto"/>
                <w:left w:val="none" w:sz="0" w:space="0" w:color="auto"/>
                <w:bottom w:val="none" w:sz="0" w:space="0" w:color="auto"/>
                <w:right w:val="none" w:sz="0" w:space="0" w:color="auto"/>
              </w:divBdr>
              <w:divsChild>
                <w:div w:id="712390030">
                  <w:marLeft w:val="0"/>
                  <w:marRight w:val="0"/>
                  <w:marTop w:val="0"/>
                  <w:marBottom w:val="0"/>
                  <w:divBdr>
                    <w:top w:val="none" w:sz="0" w:space="0" w:color="auto"/>
                    <w:left w:val="none" w:sz="0" w:space="0" w:color="auto"/>
                    <w:bottom w:val="none" w:sz="0" w:space="0" w:color="auto"/>
                    <w:right w:val="none" w:sz="0" w:space="0" w:color="auto"/>
                  </w:divBdr>
                  <w:divsChild>
                    <w:div w:id="1283196643">
                      <w:marLeft w:val="0"/>
                      <w:marRight w:val="0"/>
                      <w:marTop w:val="0"/>
                      <w:marBottom w:val="0"/>
                      <w:divBdr>
                        <w:top w:val="none" w:sz="0" w:space="0" w:color="auto"/>
                        <w:left w:val="none" w:sz="0" w:space="0" w:color="auto"/>
                        <w:bottom w:val="none" w:sz="0" w:space="0" w:color="auto"/>
                        <w:right w:val="none" w:sz="0" w:space="0" w:color="auto"/>
                      </w:divBdr>
                      <w:divsChild>
                        <w:div w:id="15933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1219">
              <w:marLeft w:val="0"/>
              <w:marRight w:val="0"/>
              <w:marTop w:val="0"/>
              <w:marBottom w:val="0"/>
              <w:divBdr>
                <w:top w:val="none" w:sz="0" w:space="0" w:color="auto"/>
                <w:left w:val="none" w:sz="0" w:space="0" w:color="auto"/>
                <w:bottom w:val="none" w:sz="0" w:space="0" w:color="auto"/>
                <w:right w:val="none" w:sz="0" w:space="0" w:color="auto"/>
              </w:divBdr>
              <w:divsChild>
                <w:div w:id="1958368569">
                  <w:marLeft w:val="0"/>
                  <w:marRight w:val="0"/>
                  <w:marTop w:val="0"/>
                  <w:marBottom w:val="0"/>
                  <w:divBdr>
                    <w:top w:val="none" w:sz="0" w:space="0" w:color="auto"/>
                    <w:left w:val="none" w:sz="0" w:space="0" w:color="auto"/>
                    <w:bottom w:val="none" w:sz="0" w:space="0" w:color="auto"/>
                    <w:right w:val="none" w:sz="0" w:space="0" w:color="auto"/>
                  </w:divBdr>
                  <w:divsChild>
                    <w:div w:id="401760759">
                      <w:marLeft w:val="0"/>
                      <w:marRight w:val="0"/>
                      <w:marTop w:val="0"/>
                      <w:marBottom w:val="0"/>
                      <w:divBdr>
                        <w:top w:val="none" w:sz="0" w:space="0" w:color="auto"/>
                        <w:left w:val="none" w:sz="0" w:space="0" w:color="auto"/>
                        <w:bottom w:val="none" w:sz="0" w:space="0" w:color="auto"/>
                        <w:right w:val="none" w:sz="0" w:space="0" w:color="auto"/>
                      </w:divBdr>
                      <w:divsChild>
                        <w:div w:id="1370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8870">
              <w:marLeft w:val="0"/>
              <w:marRight w:val="0"/>
              <w:marTop w:val="0"/>
              <w:marBottom w:val="0"/>
              <w:divBdr>
                <w:top w:val="none" w:sz="0" w:space="0" w:color="auto"/>
                <w:left w:val="none" w:sz="0" w:space="0" w:color="auto"/>
                <w:bottom w:val="none" w:sz="0" w:space="0" w:color="auto"/>
                <w:right w:val="none" w:sz="0" w:space="0" w:color="auto"/>
              </w:divBdr>
              <w:divsChild>
                <w:div w:id="266423537">
                  <w:marLeft w:val="0"/>
                  <w:marRight w:val="0"/>
                  <w:marTop w:val="0"/>
                  <w:marBottom w:val="0"/>
                  <w:divBdr>
                    <w:top w:val="none" w:sz="0" w:space="0" w:color="auto"/>
                    <w:left w:val="none" w:sz="0" w:space="0" w:color="auto"/>
                    <w:bottom w:val="none" w:sz="0" w:space="0" w:color="auto"/>
                    <w:right w:val="none" w:sz="0" w:space="0" w:color="auto"/>
                  </w:divBdr>
                  <w:divsChild>
                    <w:div w:id="1363938605">
                      <w:marLeft w:val="0"/>
                      <w:marRight w:val="0"/>
                      <w:marTop w:val="0"/>
                      <w:marBottom w:val="0"/>
                      <w:divBdr>
                        <w:top w:val="none" w:sz="0" w:space="0" w:color="auto"/>
                        <w:left w:val="none" w:sz="0" w:space="0" w:color="auto"/>
                        <w:bottom w:val="none" w:sz="0" w:space="0" w:color="auto"/>
                        <w:right w:val="none" w:sz="0" w:space="0" w:color="auto"/>
                      </w:divBdr>
                      <w:divsChild>
                        <w:div w:id="1359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147">
              <w:marLeft w:val="0"/>
              <w:marRight w:val="0"/>
              <w:marTop w:val="0"/>
              <w:marBottom w:val="0"/>
              <w:divBdr>
                <w:top w:val="none" w:sz="0" w:space="0" w:color="auto"/>
                <w:left w:val="none" w:sz="0" w:space="0" w:color="auto"/>
                <w:bottom w:val="none" w:sz="0" w:space="0" w:color="auto"/>
                <w:right w:val="none" w:sz="0" w:space="0" w:color="auto"/>
              </w:divBdr>
              <w:divsChild>
                <w:div w:id="2015643259">
                  <w:marLeft w:val="0"/>
                  <w:marRight w:val="0"/>
                  <w:marTop w:val="0"/>
                  <w:marBottom w:val="0"/>
                  <w:divBdr>
                    <w:top w:val="none" w:sz="0" w:space="0" w:color="auto"/>
                    <w:left w:val="none" w:sz="0" w:space="0" w:color="auto"/>
                    <w:bottom w:val="none" w:sz="0" w:space="0" w:color="auto"/>
                    <w:right w:val="none" w:sz="0" w:space="0" w:color="auto"/>
                  </w:divBdr>
                  <w:divsChild>
                    <w:div w:id="425805322">
                      <w:marLeft w:val="0"/>
                      <w:marRight w:val="0"/>
                      <w:marTop w:val="0"/>
                      <w:marBottom w:val="0"/>
                      <w:divBdr>
                        <w:top w:val="none" w:sz="0" w:space="0" w:color="auto"/>
                        <w:left w:val="none" w:sz="0" w:space="0" w:color="auto"/>
                        <w:bottom w:val="none" w:sz="0" w:space="0" w:color="auto"/>
                        <w:right w:val="none" w:sz="0" w:space="0" w:color="auto"/>
                      </w:divBdr>
                      <w:divsChild>
                        <w:div w:id="12358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16">
              <w:marLeft w:val="0"/>
              <w:marRight w:val="0"/>
              <w:marTop w:val="0"/>
              <w:marBottom w:val="0"/>
              <w:divBdr>
                <w:top w:val="none" w:sz="0" w:space="0" w:color="auto"/>
                <w:left w:val="none" w:sz="0" w:space="0" w:color="auto"/>
                <w:bottom w:val="none" w:sz="0" w:space="0" w:color="auto"/>
                <w:right w:val="none" w:sz="0" w:space="0" w:color="auto"/>
              </w:divBdr>
              <w:divsChild>
                <w:div w:id="408384404">
                  <w:marLeft w:val="0"/>
                  <w:marRight w:val="0"/>
                  <w:marTop w:val="0"/>
                  <w:marBottom w:val="0"/>
                  <w:divBdr>
                    <w:top w:val="none" w:sz="0" w:space="0" w:color="auto"/>
                    <w:left w:val="none" w:sz="0" w:space="0" w:color="auto"/>
                    <w:bottom w:val="none" w:sz="0" w:space="0" w:color="auto"/>
                    <w:right w:val="none" w:sz="0" w:space="0" w:color="auto"/>
                  </w:divBdr>
                  <w:divsChild>
                    <w:div w:id="754133819">
                      <w:marLeft w:val="0"/>
                      <w:marRight w:val="0"/>
                      <w:marTop w:val="0"/>
                      <w:marBottom w:val="0"/>
                      <w:divBdr>
                        <w:top w:val="none" w:sz="0" w:space="0" w:color="auto"/>
                        <w:left w:val="none" w:sz="0" w:space="0" w:color="auto"/>
                        <w:bottom w:val="none" w:sz="0" w:space="0" w:color="auto"/>
                        <w:right w:val="none" w:sz="0" w:space="0" w:color="auto"/>
                      </w:divBdr>
                      <w:divsChild>
                        <w:div w:id="17607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21571">
              <w:marLeft w:val="0"/>
              <w:marRight w:val="0"/>
              <w:marTop w:val="0"/>
              <w:marBottom w:val="0"/>
              <w:divBdr>
                <w:top w:val="none" w:sz="0" w:space="0" w:color="auto"/>
                <w:left w:val="none" w:sz="0" w:space="0" w:color="auto"/>
                <w:bottom w:val="none" w:sz="0" w:space="0" w:color="auto"/>
                <w:right w:val="none" w:sz="0" w:space="0" w:color="auto"/>
              </w:divBdr>
              <w:divsChild>
                <w:div w:id="456410898">
                  <w:marLeft w:val="0"/>
                  <w:marRight w:val="0"/>
                  <w:marTop w:val="0"/>
                  <w:marBottom w:val="0"/>
                  <w:divBdr>
                    <w:top w:val="none" w:sz="0" w:space="0" w:color="auto"/>
                    <w:left w:val="none" w:sz="0" w:space="0" w:color="auto"/>
                    <w:bottom w:val="none" w:sz="0" w:space="0" w:color="auto"/>
                    <w:right w:val="none" w:sz="0" w:space="0" w:color="auto"/>
                  </w:divBdr>
                  <w:divsChild>
                    <w:div w:id="291834414">
                      <w:marLeft w:val="0"/>
                      <w:marRight w:val="0"/>
                      <w:marTop w:val="0"/>
                      <w:marBottom w:val="0"/>
                      <w:divBdr>
                        <w:top w:val="none" w:sz="0" w:space="0" w:color="auto"/>
                        <w:left w:val="none" w:sz="0" w:space="0" w:color="auto"/>
                        <w:bottom w:val="none" w:sz="0" w:space="0" w:color="auto"/>
                        <w:right w:val="none" w:sz="0" w:space="0" w:color="auto"/>
                      </w:divBdr>
                      <w:divsChild>
                        <w:div w:id="18719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022">
              <w:marLeft w:val="0"/>
              <w:marRight w:val="0"/>
              <w:marTop w:val="0"/>
              <w:marBottom w:val="0"/>
              <w:divBdr>
                <w:top w:val="none" w:sz="0" w:space="0" w:color="auto"/>
                <w:left w:val="none" w:sz="0" w:space="0" w:color="auto"/>
                <w:bottom w:val="none" w:sz="0" w:space="0" w:color="auto"/>
                <w:right w:val="none" w:sz="0" w:space="0" w:color="auto"/>
              </w:divBdr>
              <w:divsChild>
                <w:div w:id="1035033891">
                  <w:marLeft w:val="0"/>
                  <w:marRight w:val="0"/>
                  <w:marTop w:val="0"/>
                  <w:marBottom w:val="0"/>
                  <w:divBdr>
                    <w:top w:val="none" w:sz="0" w:space="0" w:color="auto"/>
                    <w:left w:val="none" w:sz="0" w:space="0" w:color="auto"/>
                    <w:bottom w:val="none" w:sz="0" w:space="0" w:color="auto"/>
                    <w:right w:val="none" w:sz="0" w:space="0" w:color="auto"/>
                  </w:divBdr>
                  <w:divsChild>
                    <w:div w:id="473841423">
                      <w:marLeft w:val="0"/>
                      <w:marRight w:val="0"/>
                      <w:marTop w:val="0"/>
                      <w:marBottom w:val="0"/>
                      <w:divBdr>
                        <w:top w:val="none" w:sz="0" w:space="0" w:color="auto"/>
                        <w:left w:val="none" w:sz="0" w:space="0" w:color="auto"/>
                        <w:bottom w:val="none" w:sz="0" w:space="0" w:color="auto"/>
                        <w:right w:val="none" w:sz="0" w:space="0" w:color="auto"/>
                      </w:divBdr>
                      <w:divsChild>
                        <w:div w:id="542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944">
              <w:marLeft w:val="0"/>
              <w:marRight w:val="0"/>
              <w:marTop w:val="0"/>
              <w:marBottom w:val="0"/>
              <w:divBdr>
                <w:top w:val="none" w:sz="0" w:space="0" w:color="auto"/>
                <w:left w:val="none" w:sz="0" w:space="0" w:color="auto"/>
                <w:bottom w:val="none" w:sz="0" w:space="0" w:color="auto"/>
                <w:right w:val="none" w:sz="0" w:space="0" w:color="auto"/>
              </w:divBdr>
              <w:divsChild>
                <w:div w:id="1250427707">
                  <w:marLeft w:val="0"/>
                  <w:marRight w:val="0"/>
                  <w:marTop w:val="0"/>
                  <w:marBottom w:val="0"/>
                  <w:divBdr>
                    <w:top w:val="none" w:sz="0" w:space="0" w:color="auto"/>
                    <w:left w:val="none" w:sz="0" w:space="0" w:color="auto"/>
                    <w:bottom w:val="none" w:sz="0" w:space="0" w:color="auto"/>
                    <w:right w:val="none" w:sz="0" w:space="0" w:color="auto"/>
                  </w:divBdr>
                  <w:divsChild>
                    <w:div w:id="1442187056">
                      <w:marLeft w:val="0"/>
                      <w:marRight w:val="0"/>
                      <w:marTop w:val="0"/>
                      <w:marBottom w:val="0"/>
                      <w:divBdr>
                        <w:top w:val="none" w:sz="0" w:space="0" w:color="auto"/>
                        <w:left w:val="none" w:sz="0" w:space="0" w:color="auto"/>
                        <w:bottom w:val="none" w:sz="0" w:space="0" w:color="auto"/>
                        <w:right w:val="none" w:sz="0" w:space="0" w:color="auto"/>
                      </w:divBdr>
                      <w:divsChild>
                        <w:div w:id="9322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62824">
              <w:marLeft w:val="0"/>
              <w:marRight w:val="0"/>
              <w:marTop w:val="0"/>
              <w:marBottom w:val="0"/>
              <w:divBdr>
                <w:top w:val="none" w:sz="0" w:space="0" w:color="auto"/>
                <w:left w:val="none" w:sz="0" w:space="0" w:color="auto"/>
                <w:bottom w:val="none" w:sz="0" w:space="0" w:color="auto"/>
                <w:right w:val="none" w:sz="0" w:space="0" w:color="auto"/>
              </w:divBdr>
              <w:divsChild>
                <w:div w:id="1913193376">
                  <w:marLeft w:val="0"/>
                  <w:marRight w:val="0"/>
                  <w:marTop w:val="0"/>
                  <w:marBottom w:val="0"/>
                  <w:divBdr>
                    <w:top w:val="none" w:sz="0" w:space="0" w:color="auto"/>
                    <w:left w:val="none" w:sz="0" w:space="0" w:color="auto"/>
                    <w:bottom w:val="none" w:sz="0" w:space="0" w:color="auto"/>
                    <w:right w:val="none" w:sz="0" w:space="0" w:color="auto"/>
                  </w:divBdr>
                  <w:divsChild>
                    <w:div w:id="1320577751">
                      <w:marLeft w:val="0"/>
                      <w:marRight w:val="0"/>
                      <w:marTop w:val="0"/>
                      <w:marBottom w:val="0"/>
                      <w:divBdr>
                        <w:top w:val="none" w:sz="0" w:space="0" w:color="auto"/>
                        <w:left w:val="none" w:sz="0" w:space="0" w:color="auto"/>
                        <w:bottom w:val="none" w:sz="0" w:space="0" w:color="auto"/>
                        <w:right w:val="none" w:sz="0" w:space="0" w:color="auto"/>
                      </w:divBdr>
                      <w:divsChild>
                        <w:div w:id="2088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476">
              <w:marLeft w:val="0"/>
              <w:marRight w:val="0"/>
              <w:marTop w:val="0"/>
              <w:marBottom w:val="0"/>
              <w:divBdr>
                <w:top w:val="none" w:sz="0" w:space="0" w:color="auto"/>
                <w:left w:val="none" w:sz="0" w:space="0" w:color="auto"/>
                <w:bottom w:val="none" w:sz="0" w:space="0" w:color="auto"/>
                <w:right w:val="none" w:sz="0" w:space="0" w:color="auto"/>
              </w:divBdr>
              <w:divsChild>
                <w:div w:id="1354259740">
                  <w:marLeft w:val="0"/>
                  <w:marRight w:val="0"/>
                  <w:marTop w:val="0"/>
                  <w:marBottom w:val="0"/>
                  <w:divBdr>
                    <w:top w:val="none" w:sz="0" w:space="0" w:color="auto"/>
                    <w:left w:val="none" w:sz="0" w:space="0" w:color="auto"/>
                    <w:bottom w:val="none" w:sz="0" w:space="0" w:color="auto"/>
                    <w:right w:val="none" w:sz="0" w:space="0" w:color="auto"/>
                  </w:divBdr>
                  <w:divsChild>
                    <w:div w:id="1542354017">
                      <w:marLeft w:val="0"/>
                      <w:marRight w:val="0"/>
                      <w:marTop w:val="0"/>
                      <w:marBottom w:val="0"/>
                      <w:divBdr>
                        <w:top w:val="none" w:sz="0" w:space="0" w:color="auto"/>
                        <w:left w:val="none" w:sz="0" w:space="0" w:color="auto"/>
                        <w:bottom w:val="none" w:sz="0" w:space="0" w:color="auto"/>
                        <w:right w:val="none" w:sz="0" w:space="0" w:color="auto"/>
                      </w:divBdr>
                      <w:divsChild>
                        <w:div w:id="11819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0643">
              <w:marLeft w:val="0"/>
              <w:marRight w:val="0"/>
              <w:marTop w:val="0"/>
              <w:marBottom w:val="0"/>
              <w:divBdr>
                <w:top w:val="none" w:sz="0" w:space="0" w:color="auto"/>
                <w:left w:val="none" w:sz="0" w:space="0" w:color="auto"/>
                <w:bottom w:val="none" w:sz="0" w:space="0" w:color="auto"/>
                <w:right w:val="none" w:sz="0" w:space="0" w:color="auto"/>
              </w:divBdr>
              <w:divsChild>
                <w:div w:id="1209491127">
                  <w:marLeft w:val="0"/>
                  <w:marRight w:val="0"/>
                  <w:marTop w:val="0"/>
                  <w:marBottom w:val="0"/>
                  <w:divBdr>
                    <w:top w:val="none" w:sz="0" w:space="0" w:color="auto"/>
                    <w:left w:val="none" w:sz="0" w:space="0" w:color="auto"/>
                    <w:bottom w:val="none" w:sz="0" w:space="0" w:color="auto"/>
                    <w:right w:val="none" w:sz="0" w:space="0" w:color="auto"/>
                  </w:divBdr>
                  <w:divsChild>
                    <w:div w:id="769356973">
                      <w:marLeft w:val="0"/>
                      <w:marRight w:val="0"/>
                      <w:marTop w:val="0"/>
                      <w:marBottom w:val="0"/>
                      <w:divBdr>
                        <w:top w:val="none" w:sz="0" w:space="0" w:color="auto"/>
                        <w:left w:val="none" w:sz="0" w:space="0" w:color="auto"/>
                        <w:bottom w:val="none" w:sz="0" w:space="0" w:color="auto"/>
                        <w:right w:val="none" w:sz="0" w:space="0" w:color="auto"/>
                      </w:divBdr>
                      <w:divsChild>
                        <w:div w:id="11378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30833">
              <w:marLeft w:val="0"/>
              <w:marRight w:val="0"/>
              <w:marTop w:val="0"/>
              <w:marBottom w:val="0"/>
              <w:divBdr>
                <w:top w:val="none" w:sz="0" w:space="0" w:color="auto"/>
                <w:left w:val="none" w:sz="0" w:space="0" w:color="auto"/>
                <w:bottom w:val="none" w:sz="0" w:space="0" w:color="auto"/>
                <w:right w:val="none" w:sz="0" w:space="0" w:color="auto"/>
              </w:divBdr>
              <w:divsChild>
                <w:div w:id="285505886">
                  <w:marLeft w:val="0"/>
                  <w:marRight w:val="0"/>
                  <w:marTop w:val="0"/>
                  <w:marBottom w:val="0"/>
                  <w:divBdr>
                    <w:top w:val="none" w:sz="0" w:space="0" w:color="auto"/>
                    <w:left w:val="none" w:sz="0" w:space="0" w:color="auto"/>
                    <w:bottom w:val="none" w:sz="0" w:space="0" w:color="auto"/>
                    <w:right w:val="none" w:sz="0" w:space="0" w:color="auto"/>
                  </w:divBdr>
                  <w:divsChild>
                    <w:div w:id="906115837">
                      <w:marLeft w:val="0"/>
                      <w:marRight w:val="0"/>
                      <w:marTop w:val="0"/>
                      <w:marBottom w:val="0"/>
                      <w:divBdr>
                        <w:top w:val="none" w:sz="0" w:space="0" w:color="auto"/>
                        <w:left w:val="none" w:sz="0" w:space="0" w:color="auto"/>
                        <w:bottom w:val="none" w:sz="0" w:space="0" w:color="auto"/>
                        <w:right w:val="none" w:sz="0" w:space="0" w:color="auto"/>
                      </w:divBdr>
                      <w:divsChild>
                        <w:div w:id="2673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4780">
              <w:marLeft w:val="0"/>
              <w:marRight w:val="0"/>
              <w:marTop w:val="0"/>
              <w:marBottom w:val="0"/>
              <w:divBdr>
                <w:top w:val="none" w:sz="0" w:space="0" w:color="auto"/>
                <w:left w:val="none" w:sz="0" w:space="0" w:color="auto"/>
                <w:bottom w:val="none" w:sz="0" w:space="0" w:color="auto"/>
                <w:right w:val="none" w:sz="0" w:space="0" w:color="auto"/>
              </w:divBdr>
              <w:divsChild>
                <w:div w:id="526336098">
                  <w:marLeft w:val="0"/>
                  <w:marRight w:val="0"/>
                  <w:marTop w:val="0"/>
                  <w:marBottom w:val="0"/>
                  <w:divBdr>
                    <w:top w:val="none" w:sz="0" w:space="0" w:color="auto"/>
                    <w:left w:val="none" w:sz="0" w:space="0" w:color="auto"/>
                    <w:bottom w:val="none" w:sz="0" w:space="0" w:color="auto"/>
                    <w:right w:val="none" w:sz="0" w:space="0" w:color="auto"/>
                  </w:divBdr>
                  <w:divsChild>
                    <w:div w:id="1556043453">
                      <w:marLeft w:val="0"/>
                      <w:marRight w:val="0"/>
                      <w:marTop w:val="0"/>
                      <w:marBottom w:val="0"/>
                      <w:divBdr>
                        <w:top w:val="none" w:sz="0" w:space="0" w:color="auto"/>
                        <w:left w:val="none" w:sz="0" w:space="0" w:color="auto"/>
                        <w:bottom w:val="none" w:sz="0" w:space="0" w:color="auto"/>
                        <w:right w:val="none" w:sz="0" w:space="0" w:color="auto"/>
                      </w:divBdr>
                      <w:divsChild>
                        <w:div w:id="1937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0770">
              <w:marLeft w:val="0"/>
              <w:marRight w:val="0"/>
              <w:marTop w:val="0"/>
              <w:marBottom w:val="0"/>
              <w:divBdr>
                <w:top w:val="none" w:sz="0" w:space="0" w:color="auto"/>
                <w:left w:val="none" w:sz="0" w:space="0" w:color="auto"/>
                <w:bottom w:val="none" w:sz="0" w:space="0" w:color="auto"/>
                <w:right w:val="none" w:sz="0" w:space="0" w:color="auto"/>
              </w:divBdr>
              <w:divsChild>
                <w:div w:id="1860774730">
                  <w:marLeft w:val="0"/>
                  <w:marRight w:val="0"/>
                  <w:marTop w:val="0"/>
                  <w:marBottom w:val="0"/>
                  <w:divBdr>
                    <w:top w:val="none" w:sz="0" w:space="0" w:color="auto"/>
                    <w:left w:val="none" w:sz="0" w:space="0" w:color="auto"/>
                    <w:bottom w:val="none" w:sz="0" w:space="0" w:color="auto"/>
                    <w:right w:val="none" w:sz="0" w:space="0" w:color="auto"/>
                  </w:divBdr>
                  <w:divsChild>
                    <w:div w:id="1306860385">
                      <w:marLeft w:val="0"/>
                      <w:marRight w:val="0"/>
                      <w:marTop w:val="0"/>
                      <w:marBottom w:val="0"/>
                      <w:divBdr>
                        <w:top w:val="none" w:sz="0" w:space="0" w:color="auto"/>
                        <w:left w:val="none" w:sz="0" w:space="0" w:color="auto"/>
                        <w:bottom w:val="none" w:sz="0" w:space="0" w:color="auto"/>
                        <w:right w:val="none" w:sz="0" w:space="0" w:color="auto"/>
                      </w:divBdr>
                      <w:divsChild>
                        <w:div w:id="1985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6431">
          <w:marLeft w:val="150"/>
          <w:marRight w:val="150"/>
          <w:marTop w:val="0"/>
          <w:marBottom w:val="0"/>
          <w:divBdr>
            <w:top w:val="none" w:sz="0" w:space="0" w:color="auto"/>
            <w:left w:val="none" w:sz="0" w:space="0" w:color="auto"/>
            <w:bottom w:val="none" w:sz="0" w:space="0" w:color="auto"/>
            <w:right w:val="none" w:sz="0" w:space="0" w:color="auto"/>
          </w:divBdr>
          <w:divsChild>
            <w:div w:id="1377310703">
              <w:marLeft w:val="150"/>
              <w:marRight w:val="150"/>
              <w:marTop w:val="0"/>
              <w:marBottom w:val="0"/>
              <w:divBdr>
                <w:top w:val="none" w:sz="0" w:space="0" w:color="auto"/>
                <w:left w:val="none" w:sz="0" w:space="0" w:color="auto"/>
                <w:bottom w:val="none" w:sz="0" w:space="0" w:color="auto"/>
                <w:right w:val="none" w:sz="0" w:space="0" w:color="auto"/>
              </w:divBdr>
              <w:divsChild>
                <w:div w:id="245043093">
                  <w:marLeft w:val="0"/>
                  <w:marRight w:val="0"/>
                  <w:marTop w:val="0"/>
                  <w:marBottom w:val="0"/>
                  <w:divBdr>
                    <w:top w:val="none" w:sz="0" w:space="0" w:color="auto"/>
                    <w:left w:val="none" w:sz="0" w:space="0" w:color="auto"/>
                    <w:bottom w:val="none" w:sz="0" w:space="0" w:color="auto"/>
                    <w:right w:val="none" w:sz="0" w:space="0" w:color="auto"/>
                  </w:divBdr>
                  <w:divsChild>
                    <w:div w:id="46299402">
                      <w:marLeft w:val="0"/>
                      <w:marRight w:val="0"/>
                      <w:marTop w:val="0"/>
                      <w:marBottom w:val="0"/>
                      <w:divBdr>
                        <w:top w:val="none" w:sz="0" w:space="0" w:color="auto"/>
                        <w:left w:val="none" w:sz="0" w:space="0" w:color="auto"/>
                        <w:bottom w:val="none" w:sz="0" w:space="0" w:color="auto"/>
                        <w:right w:val="none" w:sz="0" w:space="0" w:color="auto"/>
                      </w:divBdr>
                      <w:divsChild>
                        <w:div w:id="1728141161">
                          <w:marLeft w:val="0"/>
                          <w:marRight w:val="0"/>
                          <w:marTop w:val="0"/>
                          <w:marBottom w:val="0"/>
                          <w:divBdr>
                            <w:top w:val="none" w:sz="0" w:space="0" w:color="auto"/>
                            <w:left w:val="none" w:sz="0" w:space="0" w:color="auto"/>
                            <w:bottom w:val="none" w:sz="0" w:space="0" w:color="auto"/>
                            <w:right w:val="none" w:sz="0" w:space="0" w:color="auto"/>
                          </w:divBdr>
                        </w:div>
                        <w:div w:id="1927961371">
                          <w:marLeft w:val="0"/>
                          <w:marRight w:val="0"/>
                          <w:marTop w:val="0"/>
                          <w:marBottom w:val="0"/>
                          <w:divBdr>
                            <w:top w:val="none" w:sz="0" w:space="0" w:color="auto"/>
                            <w:left w:val="none" w:sz="0" w:space="0" w:color="auto"/>
                            <w:bottom w:val="none" w:sz="0" w:space="0" w:color="auto"/>
                            <w:right w:val="none" w:sz="0" w:space="0" w:color="auto"/>
                          </w:divBdr>
                        </w:div>
                        <w:div w:id="773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9238">
              <w:marLeft w:val="0"/>
              <w:marRight w:val="0"/>
              <w:marTop w:val="0"/>
              <w:marBottom w:val="0"/>
              <w:divBdr>
                <w:top w:val="none" w:sz="0" w:space="0" w:color="auto"/>
                <w:left w:val="none" w:sz="0" w:space="0" w:color="auto"/>
                <w:bottom w:val="none" w:sz="0" w:space="0" w:color="auto"/>
                <w:right w:val="none" w:sz="0" w:space="0" w:color="auto"/>
              </w:divBdr>
              <w:divsChild>
                <w:div w:id="975840021">
                  <w:marLeft w:val="0"/>
                  <w:marRight w:val="0"/>
                  <w:marTop w:val="0"/>
                  <w:marBottom w:val="0"/>
                  <w:divBdr>
                    <w:top w:val="none" w:sz="0" w:space="0" w:color="auto"/>
                    <w:left w:val="none" w:sz="0" w:space="0" w:color="auto"/>
                    <w:bottom w:val="none" w:sz="0" w:space="0" w:color="auto"/>
                    <w:right w:val="none" w:sz="0" w:space="0" w:color="auto"/>
                  </w:divBdr>
                  <w:divsChild>
                    <w:div w:id="454905573">
                      <w:marLeft w:val="0"/>
                      <w:marRight w:val="0"/>
                      <w:marTop w:val="0"/>
                      <w:marBottom w:val="0"/>
                      <w:divBdr>
                        <w:top w:val="none" w:sz="0" w:space="0" w:color="auto"/>
                        <w:left w:val="none" w:sz="0" w:space="0" w:color="auto"/>
                        <w:bottom w:val="none" w:sz="0" w:space="0" w:color="auto"/>
                        <w:right w:val="none" w:sz="0" w:space="0" w:color="auto"/>
                      </w:divBdr>
                      <w:divsChild>
                        <w:div w:id="6803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8256">
              <w:marLeft w:val="0"/>
              <w:marRight w:val="0"/>
              <w:marTop w:val="0"/>
              <w:marBottom w:val="0"/>
              <w:divBdr>
                <w:top w:val="none" w:sz="0" w:space="0" w:color="auto"/>
                <w:left w:val="none" w:sz="0" w:space="0" w:color="auto"/>
                <w:bottom w:val="none" w:sz="0" w:space="0" w:color="auto"/>
                <w:right w:val="none" w:sz="0" w:space="0" w:color="auto"/>
              </w:divBdr>
              <w:divsChild>
                <w:div w:id="891187978">
                  <w:marLeft w:val="0"/>
                  <w:marRight w:val="0"/>
                  <w:marTop w:val="0"/>
                  <w:marBottom w:val="0"/>
                  <w:divBdr>
                    <w:top w:val="none" w:sz="0" w:space="0" w:color="auto"/>
                    <w:left w:val="none" w:sz="0" w:space="0" w:color="auto"/>
                    <w:bottom w:val="none" w:sz="0" w:space="0" w:color="auto"/>
                    <w:right w:val="none" w:sz="0" w:space="0" w:color="auto"/>
                  </w:divBdr>
                  <w:divsChild>
                    <w:div w:id="1672026679">
                      <w:marLeft w:val="0"/>
                      <w:marRight w:val="0"/>
                      <w:marTop w:val="0"/>
                      <w:marBottom w:val="0"/>
                      <w:divBdr>
                        <w:top w:val="none" w:sz="0" w:space="0" w:color="auto"/>
                        <w:left w:val="none" w:sz="0" w:space="0" w:color="auto"/>
                        <w:bottom w:val="none" w:sz="0" w:space="0" w:color="auto"/>
                        <w:right w:val="none" w:sz="0" w:space="0" w:color="auto"/>
                      </w:divBdr>
                      <w:divsChild>
                        <w:div w:id="14415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8189">
          <w:marLeft w:val="150"/>
          <w:marRight w:val="150"/>
          <w:marTop w:val="0"/>
          <w:marBottom w:val="0"/>
          <w:divBdr>
            <w:top w:val="none" w:sz="0" w:space="0" w:color="auto"/>
            <w:left w:val="none" w:sz="0" w:space="0" w:color="auto"/>
            <w:bottom w:val="none" w:sz="0" w:space="0" w:color="auto"/>
            <w:right w:val="none" w:sz="0" w:space="0" w:color="auto"/>
          </w:divBdr>
          <w:divsChild>
            <w:div w:id="1906840157">
              <w:marLeft w:val="150"/>
              <w:marRight w:val="150"/>
              <w:marTop w:val="0"/>
              <w:marBottom w:val="0"/>
              <w:divBdr>
                <w:top w:val="none" w:sz="0" w:space="0" w:color="auto"/>
                <w:left w:val="none" w:sz="0" w:space="0" w:color="auto"/>
                <w:bottom w:val="none" w:sz="0" w:space="0" w:color="auto"/>
                <w:right w:val="none" w:sz="0" w:space="0" w:color="auto"/>
              </w:divBdr>
              <w:divsChild>
                <w:div w:id="1694837489">
                  <w:marLeft w:val="0"/>
                  <w:marRight w:val="0"/>
                  <w:marTop w:val="0"/>
                  <w:marBottom w:val="0"/>
                  <w:divBdr>
                    <w:top w:val="none" w:sz="0" w:space="0" w:color="auto"/>
                    <w:left w:val="none" w:sz="0" w:space="0" w:color="auto"/>
                    <w:bottom w:val="none" w:sz="0" w:space="0" w:color="auto"/>
                    <w:right w:val="none" w:sz="0" w:space="0" w:color="auto"/>
                  </w:divBdr>
                </w:div>
              </w:divsChild>
            </w:div>
            <w:div w:id="4669329">
              <w:marLeft w:val="0"/>
              <w:marRight w:val="0"/>
              <w:marTop w:val="0"/>
              <w:marBottom w:val="0"/>
              <w:divBdr>
                <w:top w:val="none" w:sz="0" w:space="0" w:color="auto"/>
                <w:left w:val="none" w:sz="0" w:space="0" w:color="auto"/>
                <w:bottom w:val="none" w:sz="0" w:space="0" w:color="auto"/>
                <w:right w:val="none" w:sz="0" w:space="0" w:color="auto"/>
              </w:divBdr>
              <w:divsChild>
                <w:div w:id="1685788480">
                  <w:marLeft w:val="0"/>
                  <w:marRight w:val="0"/>
                  <w:marTop w:val="0"/>
                  <w:marBottom w:val="0"/>
                  <w:divBdr>
                    <w:top w:val="none" w:sz="0" w:space="0" w:color="auto"/>
                    <w:left w:val="none" w:sz="0" w:space="0" w:color="auto"/>
                    <w:bottom w:val="none" w:sz="0" w:space="0" w:color="auto"/>
                    <w:right w:val="none" w:sz="0" w:space="0" w:color="auto"/>
                  </w:divBdr>
                  <w:divsChild>
                    <w:div w:id="1699307132">
                      <w:marLeft w:val="0"/>
                      <w:marRight w:val="0"/>
                      <w:marTop w:val="0"/>
                      <w:marBottom w:val="0"/>
                      <w:divBdr>
                        <w:top w:val="none" w:sz="0" w:space="0" w:color="auto"/>
                        <w:left w:val="none" w:sz="0" w:space="0" w:color="auto"/>
                        <w:bottom w:val="none" w:sz="0" w:space="0" w:color="auto"/>
                        <w:right w:val="none" w:sz="0" w:space="0" w:color="auto"/>
                      </w:divBdr>
                      <w:divsChild>
                        <w:div w:id="2101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6932">
              <w:marLeft w:val="0"/>
              <w:marRight w:val="0"/>
              <w:marTop w:val="0"/>
              <w:marBottom w:val="0"/>
              <w:divBdr>
                <w:top w:val="none" w:sz="0" w:space="0" w:color="auto"/>
                <w:left w:val="none" w:sz="0" w:space="0" w:color="auto"/>
                <w:bottom w:val="none" w:sz="0" w:space="0" w:color="auto"/>
                <w:right w:val="none" w:sz="0" w:space="0" w:color="auto"/>
              </w:divBdr>
              <w:divsChild>
                <w:div w:id="291404898">
                  <w:marLeft w:val="0"/>
                  <w:marRight w:val="0"/>
                  <w:marTop w:val="0"/>
                  <w:marBottom w:val="0"/>
                  <w:divBdr>
                    <w:top w:val="none" w:sz="0" w:space="0" w:color="auto"/>
                    <w:left w:val="none" w:sz="0" w:space="0" w:color="auto"/>
                    <w:bottom w:val="none" w:sz="0" w:space="0" w:color="auto"/>
                    <w:right w:val="none" w:sz="0" w:space="0" w:color="auto"/>
                  </w:divBdr>
                  <w:divsChild>
                    <w:div w:id="568884613">
                      <w:marLeft w:val="0"/>
                      <w:marRight w:val="0"/>
                      <w:marTop w:val="0"/>
                      <w:marBottom w:val="0"/>
                      <w:divBdr>
                        <w:top w:val="none" w:sz="0" w:space="0" w:color="auto"/>
                        <w:left w:val="none" w:sz="0" w:space="0" w:color="auto"/>
                        <w:bottom w:val="none" w:sz="0" w:space="0" w:color="auto"/>
                        <w:right w:val="none" w:sz="0" w:space="0" w:color="auto"/>
                      </w:divBdr>
                      <w:divsChild>
                        <w:div w:id="661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6493">
          <w:marLeft w:val="150"/>
          <w:marRight w:val="150"/>
          <w:marTop w:val="0"/>
          <w:marBottom w:val="0"/>
          <w:divBdr>
            <w:top w:val="none" w:sz="0" w:space="0" w:color="auto"/>
            <w:left w:val="none" w:sz="0" w:space="0" w:color="auto"/>
            <w:bottom w:val="none" w:sz="0" w:space="0" w:color="auto"/>
            <w:right w:val="none" w:sz="0" w:space="0" w:color="auto"/>
          </w:divBdr>
          <w:divsChild>
            <w:div w:id="198664706">
              <w:marLeft w:val="150"/>
              <w:marRight w:val="150"/>
              <w:marTop w:val="0"/>
              <w:marBottom w:val="0"/>
              <w:divBdr>
                <w:top w:val="none" w:sz="0" w:space="0" w:color="auto"/>
                <w:left w:val="none" w:sz="0" w:space="0" w:color="auto"/>
                <w:bottom w:val="none" w:sz="0" w:space="0" w:color="auto"/>
                <w:right w:val="none" w:sz="0" w:space="0" w:color="auto"/>
              </w:divBdr>
              <w:divsChild>
                <w:div w:id="39791679">
                  <w:marLeft w:val="0"/>
                  <w:marRight w:val="0"/>
                  <w:marTop w:val="0"/>
                  <w:marBottom w:val="0"/>
                  <w:divBdr>
                    <w:top w:val="none" w:sz="0" w:space="0" w:color="auto"/>
                    <w:left w:val="none" w:sz="0" w:space="0" w:color="auto"/>
                    <w:bottom w:val="none" w:sz="0" w:space="0" w:color="auto"/>
                    <w:right w:val="none" w:sz="0" w:space="0" w:color="auto"/>
                  </w:divBdr>
                </w:div>
              </w:divsChild>
            </w:div>
            <w:div w:id="443578716">
              <w:marLeft w:val="0"/>
              <w:marRight w:val="0"/>
              <w:marTop w:val="0"/>
              <w:marBottom w:val="0"/>
              <w:divBdr>
                <w:top w:val="none" w:sz="0" w:space="0" w:color="auto"/>
                <w:left w:val="none" w:sz="0" w:space="0" w:color="auto"/>
                <w:bottom w:val="none" w:sz="0" w:space="0" w:color="auto"/>
                <w:right w:val="none" w:sz="0" w:space="0" w:color="auto"/>
              </w:divBdr>
              <w:divsChild>
                <w:div w:id="870604574">
                  <w:marLeft w:val="0"/>
                  <w:marRight w:val="0"/>
                  <w:marTop w:val="0"/>
                  <w:marBottom w:val="0"/>
                  <w:divBdr>
                    <w:top w:val="none" w:sz="0" w:space="0" w:color="auto"/>
                    <w:left w:val="none" w:sz="0" w:space="0" w:color="auto"/>
                    <w:bottom w:val="none" w:sz="0" w:space="0" w:color="auto"/>
                    <w:right w:val="none" w:sz="0" w:space="0" w:color="auto"/>
                  </w:divBdr>
                  <w:divsChild>
                    <w:div w:id="1682119890">
                      <w:marLeft w:val="0"/>
                      <w:marRight w:val="0"/>
                      <w:marTop w:val="0"/>
                      <w:marBottom w:val="0"/>
                      <w:divBdr>
                        <w:top w:val="none" w:sz="0" w:space="0" w:color="auto"/>
                        <w:left w:val="none" w:sz="0" w:space="0" w:color="auto"/>
                        <w:bottom w:val="none" w:sz="0" w:space="0" w:color="auto"/>
                        <w:right w:val="none" w:sz="0" w:space="0" w:color="auto"/>
                      </w:divBdr>
                      <w:divsChild>
                        <w:div w:id="4128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6462">
              <w:marLeft w:val="0"/>
              <w:marRight w:val="0"/>
              <w:marTop w:val="0"/>
              <w:marBottom w:val="0"/>
              <w:divBdr>
                <w:top w:val="none" w:sz="0" w:space="0" w:color="auto"/>
                <w:left w:val="none" w:sz="0" w:space="0" w:color="auto"/>
                <w:bottom w:val="none" w:sz="0" w:space="0" w:color="auto"/>
                <w:right w:val="none" w:sz="0" w:space="0" w:color="auto"/>
              </w:divBdr>
              <w:divsChild>
                <w:div w:id="489172862">
                  <w:marLeft w:val="0"/>
                  <w:marRight w:val="0"/>
                  <w:marTop w:val="0"/>
                  <w:marBottom w:val="0"/>
                  <w:divBdr>
                    <w:top w:val="none" w:sz="0" w:space="0" w:color="auto"/>
                    <w:left w:val="none" w:sz="0" w:space="0" w:color="auto"/>
                    <w:bottom w:val="none" w:sz="0" w:space="0" w:color="auto"/>
                    <w:right w:val="none" w:sz="0" w:space="0" w:color="auto"/>
                  </w:divBdr>
                  <w:divsChild>
                    <w:div w:id="909385367">
                      <w:marLeft w:val="0"/>
                      <w:marRight w:val="0"/>
                      <w:marTop w:val="0"/>
                      <w:marBottom w:val="0"/>
                      <w:divBdr>
                        <w:top w:val="none" w:sz="0" w:space="0" w:color="auto"/>
                        <w:left w:val="none" w:sz="0" w:space="0" w:color="auto"/>
                        <w:bottom w:val="none" w:sz="0" w:space="0" w:color="auto"/>
                        <w:right w:val="none" w:sz="0" w:space="0" w:color="auto"/>
                      </w:divBdr>
                      <w:divsChild>
                        <w:div w:id="2032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5995">
          <w:marLeft w:val="150"/>
          <w:marRight w:val="150"/>
          <w:marTop w:val="0"/>
          <w:marBottom w:val="0"/>
          <w:divBdr>
            <w:top w:val="none" w:sz="0" w:space="0" w:color="auto"/>
            <w:left w:val="none" w:sz="0" w:space="0" w:color="auto"/>
            <w:bottom w:val="none" w:sz="0" w:space="0" w:color="auto"/>
            <w:right w:val="none" w:sz="0" w:space="0" w:color="auto"/>
          </w:divBdr>
          <w:divsChild>
            <w:div w:id="659388806">
              <w:marLeft w:val="150"/>
              <w:marRight w:val="150"/>
              <w:marTop w:val="0"/>
              <w:marBottom w:val="0"/>
              <w:divBdr>
                <w:top w:val="none" w:sz="0" w:space="0" w:color="auto"/>
                <w:left w:val="none" w:sz="0" w:space="0" w:color="auto"/>
                <w:bottom w:val="none" w:sz="0" w:space="0" w:color="auto"/>
                <w:right w:val="none" w:sz="0" w:space="0" w:color="auto"/>
              </w:divBdr>
              <w:divsChild>
                <w:div w:id="319433338">
                  <w:marLeft w:val="0"/>
                  <w:marRight w:val="0"/>
                  <w:marTop w:val="0"/>
                  <w:marBottom w:val="0"/>
                  <w:divBdr>
                    <w:top w:val="none" w:sz="0" w:space="0" w:color="auto"/>
                    <w:left w:val="none" w:sz="0" w:space="0" w:color="auto"/>
                    <w:bottom w:val="none" w:sz="0" w:space="0" w:color="auto"/>
                    <w:right w:val="none" w:sz="0" w:space="0" w:color="auto"/>
                  </w:divBdr>
                  <w:divsChild>
                    <w:div w:id="1900555408">
                      <w:marLeft w:val="0"/>
                      <w:marRight w:val="0"/>
                      <w:marTop w:val="0"/>
                      <w:marBottom w:val="0"/>
                      <w:divBdr>
                        <w:top w:val="none" w:sz="0" w:space="0" w:color="auto"/>
                        <w:left w:val="none" w:sz="0" w:space="0" w:color="auto"/>
                        <w:bottom w:val="none" w:sz="0" w:space="0" w:color="auto"/>
                        <w:right w:val="none" w:sz="0" w:space="0" w:color="auto"/>
                      </w:divBdr>
                      <w:divsChild>
                        <w:div w:id="12108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118">
              <w:marLeft w:val="0"/>
              <w:marRight w:val="0"/>
              <w:marTop w:val="0"/>
              <w:marBottom w:val="0"/>
              <w:divBdr>
                <w:top w:val="none" w:sz="0" w:space="0" w:color="auto"/>
                <w:left w:val="none" w:sz="0" w:space="0" w:color="auto"/>
                <w:bottom w:val="none" w:sz="0" w:space="0" w:color="auto"/>
                <w:right w:val="none" w:sz="0" w:space="0" w:color="auto"/>
              </w:divBdr>
              <w:divsChild>
                <w:div w:id="638920850">
                  <w:marLeft w:val="0"/>
                  <w:marRight w:val="0"/>
                  <w:marTop w:val="0"/>
                  <w:marBottom w:val="0"/>
                  <w:divBdr>
                    <w:top w:val="none" w:sz="0" w:space="0" w:color="auto"/>
                    <w:left w:val="none" w:sz="0" w:space="0" w:color="auto"/>
                    <w:bottom w:val="none" w:sz="0" w:space="0" w:color="auto"/>
                    <w:right w:val="none" w:sz="0" w:space="0" w:color="auto"/>
                  </w:divBdr>
                  <w:divsChild>
                    <w:div w:id="384766358">
                      <w:marLeft w:val="0"/>
                      <w:marRight w:val="0"/>
                      <w:marTop w:val="0"/>
                      <w:marBottom w:val="0"/>
                      <w:divBdr>
                        <w:top w:val="none" w:sz="0" w:space="0" w:color="auto"/>
                        <w:left w:val="none" w:sz="0" w:space="0" w:color="auto"/>
                        <w:bottom w:val="none" w:sz="0" w:space="0" w:color="auto"/>
                        <w:right w:val="none" w:sz="0" w:space="0" w:color="auto"/>
                      </w:divBdr>
                      <w:divsChild>
                        <w:div w:id="8440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09831">
              <w:marLeft w:val="0"/>
              <w:marRight w:val="0"/>
              <w:marTop w:val="0"/>
              <w:marBottom w:val="0"/>
              <w:divBdr>
                <w:top w:val="none" w:sz="0" w:space="0" w:color="auto"/>
                <w:left w:val="none" w:sz="0" w:space="0" w:color="auto"/>
                <w:bottom w:val="none" w:sz="0" w:space="0" w:color="auto"/>
                <w:right w:val="none" w:sz="0" w:space="0" w:color="auto"/>
              </w:divBdr>
              <w:divsChild>
                <w:div w:id="70660437">
                  <w:marLeft w:val="0"/>
                  <w:marRight w:val="0"/>
                  <w:marTop w:val="0"/>
                  <w:marBottom w:val="0"/>
                  <w:divBdr>
                    <w:top w:val="none" w:sz="0" w:space="0" w:color="auto"/>
                    <w:left w:val="none" w:sz="0" w:space="0" w:color="auto"/>
                    <w:bottom w:val="none" w:sz="0" w:space="0" w:color="auto"/>
                    <w:right w:val="none" w:sz="0" w:space="0" w:color="auto"/>
                  </w:divBdr>
                  <w:divsChild>
                    <w:div w:id="815344486">
                      <w:marLeft w:val="0"/>
                      <w:marRight w:val="0"/>
                      <w:marTop w:val="0"/>
                      <w:marBottom w:val="0"/>
                      <w:divBdr>
                        <w:top w:val="none" w:sz="0" w:space="0" w:color="auto"/>
                        <w:left w:val="none" w:sz="0" w:space="0" w:color="auto"/>
                        <w:bottom w:val="none" w:sz="0" w:space="0" w:color="auto"/>
                        <w:right w:val="none" w:sz="0" w:space="0" w:color="auto"/>
                      </w:divBdr>
                      <w:divsChild>
                        <w:div w:id="1213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800">
              <w:marLeft w:val="0"/>
              <w:marRight w:val="0"/>
              <w:marTop w:val="0"/>
              <w:marBottom w:val="0"/>
              <w:divBdr>
                <w:top w:val="none" w:sz="0" w:space="0" w:color="auto"/>
                <w:left w:val="none" w:sz="0" w:space="0" w:color="auto"/>
                <w:bottom w:val="none" w:sz="0" w:space="0" w:color="auto"/>
                <w:right w:val="none" w:sz="0" w:space="0" w:color="auto"/>
              </w:divBdr>
              <w:divsChild>
                <w:div w:id="1832913801">
                  <w:marLeft w:val="0"/>
                  <w:marRight w:val="0"/>
                  <w:marTop w:val="0"/>
                  <w:marBottom w:val="0"/>
                  <w:divBdr>
                    <w:top w:val="none" w:sz="0" w:space="0" w:color="auto"/>
                    <w:left w:val="none" w:sz="0" w:space="0" w:color="auto"/>
                    <w:bottom w:val="none" w:sz="0" w:space="0" w:color="auto"/>
                    <w:right w:val="none" w:sz="0" w:space="0" w:color="auto"/>
                  </w:divBdr>
                  <w:divsChild>
                    <w:div w:id="776680611">
                      <w:marLeft w:val="0"/>
                      <w:marRight w:val="0"/>
                      <w:marTop w:val="0"/>
                      <w:marBottom w:val="0"/>
                      <w:divBdr>
                        <w:top w:val="none" w:sz="0" w:space="0" w:color="auto"/>
                        <w:left w:val="none" w:sz="0" w:space="0" w:color="auto"/>
                        <w:bottom w:val="none" w:sz="0" w:space="0" w:color="auto"/>
                        <w:right w:val="none" w:sz="0" w:space="0" w:color="auto"/>
                      </w:divBdr>
                      <w:divsChild>
                        <w:div w:id="9508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89477">
          <w:marLeft w:val="150"/>
          <w:marRight w:val="150"/>
          <w:marTop w:val="0"/>
          <w:marBottom w:val="0"/>
          <w:divBdr>
            <w:top w:val="none" w:sz="0" w:space="0" w:color="auto"/>
            <w:left w:val="none" w:sz="0" w:space="0" w:color="auto"/>
            <w:bottom w:val="none" w:sz="0" w:space="0" w:color="auto"/>
            <w:right w:val="none" w:sz="0" w:space="0" w:color="auto"/>
          </w:divBdr>
          <w:divsChild>
            <w:div w:id="1042097501">
              <w:marLeft w:val="150"/>
              <w:marRight w:val="150"/>
              <w:marTop w:val="0"/>
              <w:marBottom w:val="0"/>
              <w:divBdr>
                <w:top w:val="none" w:sz="0" w:space="0" w:color="auto"/>
                <w:left w:val="none" w:sz="0" w:space="0" w:color="auto"/>
                <w:bottom w:val="none" w:sz="0" w:space="0" w:color="auto"/>
                <w:right w:val="none" w:sz="0" w:space="0" w:color="auto"/>
              </w:divBdr>
              <w:divsChild>
                <w:div w:id="1027025494">
                  <w:marLeft w:val="0"/>
                  <w:marRight w:val="0"/>
                  <w:marTop w:val="0"/>
                  <w:marBottom w:val="0"/>
                  <w:divBdr>
                    <w:top w:val="none" w:sz="0" w:space="0" w:color="auto"/>
                    <w:left w:val="none" w:sz="0" w:space="0" w:color="auto"/>
                    <w:bottom w:val="none" w:sz="0" w:space="0" w:color="auto"/>
                    <w:right w:val="none" w:sz="0" w:space="0" w:color="auto"/>
                  </w:divBdr>
                </w:div>
              </w:divsChild>
            </w:div>
            <w:div w:id="2077628622">
              <w:marLeft w:val="0"/>
              <w:marRight w:val="0"/>
              <w:marTop w:val="0"/>
              <w:marBottom w:val="0"/>
              <w:divBdr>
                <w:top w:val="none" w:sz="0" w:space="0" w:color="auto"/>
                <w:left w:val="none" w:sz="0" w:space="0" w:color="auto"/>
                <w:bottom w:val="none" w:sz="0" w:space="0" w:color="auto"/>
                <w:right w:val="none" w:sz="0" w:space="0" w:color="auto"/>
              </w:divBdr>
              <w:divsChild>
                <w:div w:id="1998878415">
                  <w:marLeft w:val="0"/>
                  <w:marRight w:val="0"/>
                  <w:marTop w:val="0"/>
                  <w:marBottom w:val="0"/>
                  <w:divBdr>
                    <w:top w:val="none" w:sz="0" w:space="0" w:color="auto"/>
                    <w:left w:val="none" w:sz="0" w:space="0" w:color="auto"/>
                    <w:bottom w:val="none" w:sz="0" w:space="0" w:color="auto"/>
                    <w:right w:val="none" w:sz="0" w:space="0" w:color="auto"/>
                  </w:divBdr>
                  <w:divsChild>
                    <w:div w:id="74127848">
                      <w:marLeft w:val="0"/>
                      <w:marRight w:val="0"/>
                      <w:marTop w:val="0"/>
                      <w:marBottom w:val="0"/>
                      <w:divBdr>
                        <w:top w:val="none" w:sz="0" w:space="0" w:color="auto"/>
                        <w:left w:val="none" w:sz="0" w:space="0" w:color="auto"/>
                        <w:bottom w:val="none" w:sz="0" w:space="0" w:color="auto"/>
                        <w:right w:val="none" w:sz="0" w:space="0" w:color="auto"/>
                      </w:divBdr>
                      <w:divsChild>
                        <w:div w:id="18354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3451">
              <w:marLeft w:val="0"/>
              <w:marRight w:val="0"/>
              <w:marTop w:val="0"/>
              <w:marBottom w:val="0"/>
              <w:divBdr>
                <w:top w:val="none" w:sz="0" w:space="0" w:color="auto"/>
                <w:left w:val="none" w:sz="0" w:space="0" w:color="auto"/>
                <w:bottom w:val="none" w:sz="0" w:space="0" w:color="auto"/>
                <w:right w:val="none" w:sz="0" w:space="0" w:color="auto"/>
              </w:divBdr>
              <w:divsChild>
                <w:div w:id="1642230776">
                  <w:marLeft w:val="0"/>
                  <w:marRight w:val="0"/>
                  <w:marTop w:val="0"/>
                  <w:marBottom w:val="0"/>
                  <w:divBdr>
                    <w:top w:val="none" w:sz="0" w:space="0" w:color="auto"/>
                    <w:left w:val="none" w:sz="0" w:space="0" w:color="auto"/>
                    <w:bottom w:val="none" w:sz="0" w:space="0" w:color="auto"/>
                    <w:right w:val="none" w:sz="0" w:space="0" w:color="auto"/>
                  </w:divBdr>
                  <w:divsChild>
                    <w:div w:id="675350895">
                      <w:marLeft w:val="0"/>
                      <w:marRight w:val="0"/>
                      <w:marTop w:val="0"/>
                      <w:marBottom w:val="0"/>
                      <w:divBdr>
                        <w:top w:val="none" w:sz="0" w:space="0" w:color="auto"/>
                        <w:left w:val="none" w:sz="0" w:space="0" w:color="auto"/>
                        <w:bottom w:val="none" w:sz="0" w:space="0" w:color="auto"/>
                        <w:right w:val="none" w:sz="0" w:space="0" w:color="auto"/>
                      </w:divBdr>
                      <w:divsChild>
                        <w:div w:id="858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5385">
              <w:marLeft w:val="0"/>
              <w:marRight w:val="0"/>
              <w:marTop w:val="0"/>
              <w:marBottom w:val="0"/>
              <w:divBdr>
                <w:top w:val="none" w:sz="0" w:space="0" w:color="auto"/>
                <w:left w:val="none" w:sz="0" w:space="0" w:color="auto"/>
                <w:bottom w:val="none" w:sz="0" w:space="0" w:color="auto"/>
                <w:right w:val="none" w:sz="0" w:space="0" w:color="auto"/>
              </w:divBdr>
              <w:divsChild>
                <w:div w:id="1355501108">
                  <w:marLeft w:val="0"/>
                  <w:marRight w:val="0"/>
                  <w:marTop w:val="0"/>
                  <w:marBottom w:val="0"/>
                  <w:divBdr>
                    <w:top w:val="none" w:sz="0" w:space="0" w:color="auto"/>
                    <w:left w:val="none" w:sz="0" w:space="0" w:color="auto"/>
                    <w:bottom w:val="none" w:sz="0" w:space="0" w:color="auto"/>
                    <w:right w:val="none" w:sz="0" w:space="0" w:color="auto"/>
                  </w:divBdr>
                  <w:divsChild>
                    <w:div w:id="1996952516">
                      <w:marLeft w:val="0"/>
                      <w:marRight w:val="0"/>
                      <w:marTop w:val="0"/>
                      <w:marBottom w:val="0"/>
                      <w:divBdr>
                        <w:top w:val="none" w:sz="0" w:space="0" w:color="auto"/>
                        <w:left w:val="none" w:sz="0" w:space="0" w:color="auto"/>
                        <w:bottom w:val="none" w:sz="0" w:space="0" w:color="auto"/>
                        <w:right w:val="none" w:sz="0" w:space="0" w:color="auto"/>
                      </w:divBdr>
                      <w:divsChild>
                        <w:div w:id="18132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5182">
              <w:marLeft w:val="0"/>
              <w:marRight w:val="0"/>
              <w:marTop w:val="0"/>
              <w:marBottom w:val="0"/>
              <w:divBdr>
                <w:top w:val="none" w:sz="0" w:space="0" w:color="auto"/>
                <w:left w:val="none" w:sz="0" w:space="0" w:color="auto"/>
                <w:bottom w:val="none" w:sz="0" w:space="0" w:color="auto"/>
                <w:right w:val="none" w:sz="0" w:space="0" w:color="auto"/>
              </w:divBdr>
              <w:divsChild>
                <w:div w:id="1590842931">
                  <w:marLeft w:val="0"/>
                  <w:marRight w:val="0"/>
                  <w:marTop w:val="0"/>
                  <w:marBottom w:val="0"/>
                  <w:divBdr>
                    <w:top w:val="none" w:sz="0" w:space="0" w:color="auto"/>
                    <w:left w:val="none" w:sz="0" w:space="0" w:color="auto"/>
                    <w:bottom w:val="none" w:sz="0" w:space="0" w:color="auto"/>
                    <w:right w:val="none" w:sz="0" w:space="0" w:color="auto"/>
                  </w:divBdr>
                  <w:divsChild>
                    <w:div w:id="1291012430">
                      <w:marLeft w:val="0"/>
                      <w:marRight w:val="0"/>
                      <w:marTop w:val="0"/>
                      <w:marBottom w:val="0"/>
                      <w:divBdr>
                        <w:top w:val="none" w:sz="0" w:space="0" w:color="auto"/>
                        <w:left w:val="none" w:sz="0" w:space="0" w:color="auto"/>
                        <w:bottom w:val="none" w:sz="0" w:space="0" w:color="auto"/>
                        <w:right w:val="none" w:sz="0" w:space="0" w:color="auto"/>
                      </w:divBdr>
                      <w:divsChild>
                        <w:div w:id="456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2815">
              <w:marLeft w:val="0"/>
              <w:marRight w:val="0"/>
              <w:marTop w:val="0"/>
              <w:marBottom w:val="0"/>
              <w:divBdr>
                <w:top w:val="none" w:sz="0" w:space="0" w:color="auto"/>
                <w:left w:val="none" w:sz="0" w:space="0" w:color="auto"/>
                <w:bottom w:val="none" w:sz="0" w:space="0" w:color="auto"/>
                <w:right w:val="none" w:sz="0" w:space="0" w:color="auto"/>
              </w:divBdr>
              <w:divsChild>
                <w:div w:id="140122144">
                  <w:marLeft w:val="0"/>
                  <w:marRight w:val="0"/>
                  <w:marTop w:val="0"/>
                  <w:marBottom w:val="0"/>
                  <w:divBdr>
                    <w:top w:val="none" w:sz="0" w:space="0" w:color="auto"/>
                    <w:left w:val="none" w:sz="0" w:space="0" w:color="auto"/>
                    <w:bottom w:val="none" w:sz="0" w:space="0" w:color="auto"/>
                    <w:right w:val="none" w:sz="0" w:space="0" w:color="auto"/>
                  </w:divBdr>
                  <w:divsChild>
                    <w:div w:id="1247347255">
                      <w:marLeft w:val="0"/>
                      <w:marRight w:val="0"/>
                      <w:marTop w:val="0"/>
                      <w:marBottom w:val="0"/>
                      <w:divBdr>
                        <w:top w:val="none" w:sz="0" w:space="0" w:color="auto"/>
                        <w:left w:val="none" w:sz="0" w:space="0" w:color="auto"/>
                        <w:bottom w:val="none" w:sz="0" w:space="0" w:color="auto"/>
                        <w:right w:val="none" w:sz="0" w:space="0" w:color="auto"/>
                      </w:divBdr>
                      <w:divsChild>
                        <w:div w:id="8457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0809">
          <w:marLeft w:val="150"/>
          <w:marRight w:val="150"/>
          <w:marTop w:val="0"/>
          <w:marBottom w:val="0"/>
          <w:divBdr>
            <w:top w:val="none" w:sz="0" w:space="0" w:color="auto"/>
            <w:left w:val="none" w:sz="0" w:space="0" w:color="auto"/>
            <w:bottom w:val="none" w:sz="0" w:space="0" w:color="auto"/>
            <w:right w:val="none" w:sz="0" w:space="0" w:color="auto"/>
          </w:divBdr>
          <w:divsChild>
            <w:div w:id="1256668285">
              <w:marLeft w:val="150"/>
              <w:marRight w:val="150"/>
              <w:marTop w:val="0"/>
              <w:marBottom w:val="0"/>
              <w:divBdr>
                <w:top w:val="none" w:sz="0" w:space="0" w:color="auto"/>
                <w:left w:val="none" w:sz="0" w:space="0" w:color="auto"/>
                <w:bottom w:val="none" w:sz="0" w:space="0" w:color="auto"/>
                <w:right w:val="none" w:sz="0" w:space="0" w:color="auto"/>
              </w:divBdr>
              <w:divsChild>
                <w:div w:id="1230461503">
                  <w:marLeft w:val="0"/>
                  <w:marRight w:val="0"/>
                  <w:marTop w:val="0"/>
                  <w:marBottom w:val="0"/>
                  <w:divBdr>
                    <w:top w:val="none" w:sz="0" w:space="0" w:color="auto"/>
                    <w:left w:val="none" w:sz="0" w:space="0" w:color="auto"/>
                    <w:bottom w:val="none" w:sz="0" w:space="0" w:color="auto"/>
                    <w:right w:val="none" w:sz="0" w:space="0" w:color="auto"/>
                  </w:divBdr>
                </w:div>
              </w:divsChild>
            </w:div>
            <w:div w:id="640113428">
              <w:marLeft w:val="0"/>
              <w:marRight w:val="0"/>
              <w:marTop w:val="0"/>
              <w:marBottom w:val="0"/>
              <w:divBdr>
                <w:top w:val="none" w:sz="0" w:space="0" w:color="auto"/>
                <w:left w:val="none" w:sz="0" w:space="0" w:color="auto"/>
                <w:bottom w:val="none" w:sz="0" w:space="0" w:color="auto"/>
                <w:right w:val="none" w:sz="0" w:space="0" w:color="auto"/>
              </w:divBdr>
              <w:divsChild>
                <w:div w:id="2088334478">
                  <w:marLeft w:val="0"/>
                  <w:marRight w:val="0"/>
                  <w:marTop w:val="0"/>
                  <w:marBottom w:val="0"/>
                  <w:divBdr>
                    <w:top w:val="none" w:sz="0" w:space="0" w:color="auto"/>
                    <w:left w:val="none" w:sz="0" w:space="0" w:color="auto"/>
                    <w:bottom w:val="none" w:sz="0" w:space="0" w:color="auto"/>
                    <w:right w:val="none" w:sz="0" w:space="0" w:color="auto"/>
                  </w:divBdr>
                  <w:divsChild>
                    <w:div w:id="2102604947">
                      <w:marLeft w:val="0"/>
                      <w:marRight w:val="0"/>
                      <w:marTop w:val="0"/>
                      <w:marBottom w:val="0"/>
                      <w:divBdr>
                        <w:top w:val="none" w:sz="0" w:space="0" w:color="auto"/>
                        <w:left w:val="none" w:sz="0" w:space="0" w:color="auto"/>
                        <w:bottom w:val="none" w:sz="0" w:space="0" w:color="auto"/>
                        <w:right w:val="none" w:sz="0" w:space="0" w:color="auto"/>
                      </w:divBdr>
                      <w:divsChild>
                        <w:div w:id="3537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57922">
          <w:marLeft w:val="150"/>
          <w:marRight w:val="150"/>
          <w:marTop w:val="0"/>
          <w:marBottom w:val="0"/>
          <w:divBdr>
            <w:top w:val="none" w:sz="0" w:space="0" w:color="auto"/>
            <w:left w:val="none" w:sz="0" w:space="0" w:color="auto"/>
            <w:bottom w:val="none" w:sz="0" w:space="0" w:color="auto"/>
            <w:right w:val="none" w:sz="0" w:space="0" w:color="auto"/>
          </w:divBdr>
          <w:divsChild>
            <w:div w:id="1360005196">
              <w:marLeft w:val="150"/>
              <w:marRight w:val="150"/>
              <w:marTop w:val="0"/>
              <w:marBottom w:val="0"/>
              <w:divBdr>
                <w:top w:val="none" w:sz="0" w:space="0" w:color="auto"/>
                <w:left w:val="none" w:sz="0" w:space="0" w:color="auto"/>
                <w:bottom w:val="none" w:sz="0" w:space="0" w:color="auto"/>
                <w:right w:val="none" w:sz="0" w:space="0" w:color="auto"/>
              </w:divBdr>
              <w:divsChild>
                <w:div w:id="472717246">
                  <w:marLeft w:val="0"/>
                  <w:marRight w:val="0"/>
                  <w:marTop w:val="0"/>
                  <w:marBottom w:val="0"/>
                  <w:divBdr>
                    <w:top w:val="none" w:sz="0" w:space="0" w:color="auto"/>
                    <w:left w:val="none" w:sz="0" w:space="0" w:color="auto"/>
                    <w:bottom w:val="none" w:sz="0" w:space="0" w:color="auto"/>
                    <w:right w:val="none" w:sz="0" w:space="0" w:color="auto"/>
                  </w:divBdr>
                  <w:divsChild>
                    <w:div w:id="212008999">
                      <w:marLeft w:val="0"/>
                      <w:marRight w:val="0"/>
                      <w:marTop w:val="0"/>
                      <w:marBottom w:val="0"/>
                      <w:divBdr>
                        <w:top w:val="none" w:sz="0" w:space="0" w:color="auto"/>
                        <w:left w:val="none" w:sz="0" w:space="0" w:color="auto"/>
                        <w:bottom w:val="none" w:sz="0" w:space="0" w:color="auto"/>
                        <w:right w:val="none" w:sz="0" w:space="0" w:color="auto"/>
                      </w:divBdr>
                      <w:divsChild>
                        <w:div w:id="55516921">
                          <w:marLeft w:val="0"/>
                          <w:marRight w:val="0"/>
                          <w:marTop w:val="0"/>
                          <w:marBottom w:val="0"/>
                          <w:divBdr>
                            <w:top w:val="none" w:sz="0" w:space="0" w:color="auto"/>
                            <w:left w:val="none" w:sz="0" w:space="0" w:color="auto"/>
                            <w:bottom w:val="none" w:sz="0" w:space="0" w:color="auto"/>
                            <w:right w:val="none" w:sz="0" w:space="0" w:color="auto"/>
                          </w:divBdr>
                        </w:div>
                        <w:div w:id="1407190534">
                          <w:marLeft w:val="0"/>
                          <w:marRight w:val="0"/>
                          <w:marTop w:val="0"/>
                          <w:marBottom w:val="0"/>
                          <w:divBdr>
                            <w:top w:val="none" w:sz="0" w:space="0" w:color="auto"/>
                            <w:left w:val="none" w:sz="0" w:space="0" w:color="auto"/>
                            <w:bottom w:val="none" w:sz="0" w:space="0" w:color="auto"/>
                            <w:right w:val="none" w:sz="0" w:space="0" w:color="auto"/>
                          </w:divBdr>
                        </w:div>
                      </w:divsChild>
                    </w:div>
                    <w:div w:id="193928368">
                      <w:marLeft w:val="0"/>
                      <w:marRight w:val="0"/>
                      <w:marTop w:val="0"/>
                      <w:marBottom w:val="0"/>
                      <w:divBdr>
                        <w:top w:val="none" w:sz="0" w:space="0" w:color="auto"/>
                        <w:left w:val="none" w:sz="0" w:space="0" w:color="auto"/>
                        <w:bottom w:val="none" w:sz="0" w:space="0" w:color="auto"/>
                        <w:right w:val="none" w:sz="0" w:space="0" w:color="auto"/>
                      </w:divBdr>
                      <w:divsChild>
                        <w:div w:id="1465002627">
                          <w:marLeft w:val="0"/>
                          <w:marRight w:val="0"/>
                          <w:marTop w:val="0"/>
                          <w:marBottom w:val="0"/>
                          <w:divBdr>
                            <w:top w:val="none" w:sz="0" w:space="0" w:color="auto"/>
                            <w:left w:val="none" w:sz="0" w:space="0" w:color="auto"/>
                            <w:bottom w:val="none" w:sz="0" w:space="0" w:color="auto"/>
                            <w:right w:val="none" w:sz="0" w:space="0" w:color="auto"/>
                          </w:divBdr>
                        </w:div>
                        <w:div w:id="2125615503">
                          <w:marLeft w:val="0"/>
                          <w:marRight w:val="0"/>
                          <w:marTop w:val="0"/>
                          <w:marBottom w:val="0"/>
                          <w:divBdr>
                            <w:top w:val="none" w:sz="0" w:space="0" w:color="auto"/>
                            <w:left w:val="none" w:sz="0" w:space="0" w:color="auto"/>
                            <w:bottom w:val="none" w:sz="0" w:space="0" w:color="auto"/>
                            <w:right w:val="none" w:sz="0" w:space="0" w:color="auto"/>
                          </w:divBdr>
                        </w:div>
                        <w:div w:id="87430554">
                          <w:marLeft w:val="0"/>
                          <w:marRight w:val="0"/>
                          <w:marTop w:val="0"/>
                          <w:marBottom w:val="0"/>
                          <w:divBdr>
                            <w:top w:val="none" w:sz="0" w:space="0" w:color="auto"/>
                            <w:left w:val="none" w:sz="0" w:space="0" w:color="auto"/>
                            <w:bottom w:val="none" w:sz="0" w:space="0" w:color="auto"/>
                            <w:right w:val="none" w:sz="0" w:space="0" w:color="auto"/>
                          </w:divBdr>
                        </w:div>
                        <w:div w:id="878934246">
                          <w:marLeft w:val="0"/>
                          <w:marRight w:val="0"/>
                          <w:marTop w:val="0"/>
                          <w:marBottom w:val="0"/>
                          <w:divBdr>
                            <w:top w:val="none" w:sz="0" w:space="0" w:color="auto"/>
                            <w:left w:val="none" w:sz="0" w:space="0" w:color="auto"/>
                            <w:bottom w:val="none" w:sz="0" w:space="0" w:color="auto"/>
                            <w:right w:val="none" w:sz="0" w:space="0" w:color="auto"/>
                          </w:divBdr>
                        </w:div>
                        <w:div w:id="1090128631">
                          <w:marLeft w:val="0"/>
                          <w:marRight w:val="0"/>
                          <w:marTop w:val="0"/>
                          <w:marBottom w:val="0"/>
                          <w:divBdr>
                            <w:top w:val="none" w:sz="0" w:space="0" w:color="auto"/>
                            <w:left w:val="none" w:sz="0" w:space="0" w:color="auto"/>
                            <w:bottom w:val="none" w:sz="0" w:space="0" w:color="auto"/>
                            <w:right w:val="none" w:sz="0" w:space="0" w:color="auto"/>
                          </w:divBdr>
                        </w:div>
                        <w:div w:id="616571865">
                          <w:marLeft w:val="0"/>
                          <w:marRight w:val="0"/>
                          <w:marTop w:val="0"/>
                          <w:marBottom w:val="0"/>
                          <w:divBdr>
                            <w:top w:val="none" w:sz="0" w:space="0" w:color="auto"/>
                            <w:left w:val="none" w:sz="0" w:space="0" w:color="auto"/>
                            <w:bottom w:val="none" w:sz="0" w:space="0" w:color="auto"/>
                            <w:right w:val="none" w:sz="0" w:space="0" w:color="auto"/>
                          </w:divBdr>
                        </w:div>
                        <w:div w:id="1048069588">
                          <w:marLeft w:val="0"/>
                          <w:marRight w:val="0"/>
                          <w:marTop w:val="0"/>
                          <w:marBottom w:val="0"/>
                          <w:divBdr>
                            <w:top w:val="none" w:sz="0" w:space="0" w:color="auto"/>
                            <w:left w:val="none" w:sz="0" w:space="0" w:color="auto"/>
                            <w:bottom w:val="none" w:sz="0" w:space="0" w:color="auto"/>
                            <w:right w:val="none" w:sz="0" w:space="0" w:color="auto"/>
                          </w:divBdr>
                        </w:div>
                        <w:div w:id="1964919643">
                          <w:marLeft w:val="0"/>
                          <w:marRight w:val="0"/>
                          <w:marTop w:val="0"/>
                          <w:marBottom w:val="0"/>
                          <w:divBdr>
                            <w:top w:val="none" w:sz="0" w:space="0" w:color="auto"/>
                            <w:left w:val="none" w:sz="0" w:space="0" w:color="auto"/>
                            <w:bottom w:val="none" w:sz="0" w:space="0" w:color="auto"/>
                            <w:right w:val="none" w:sz="0" w:space="0" w:color="auto"/>
                          </w:divBdr>
                        </w:div>
                        <w:div w:id="82070594">
                          <w:marLeft w:val="0"/>
                          <w:marRight w:val="0"/>
                          <w:marTop w:val="0"/>
                          <w:marBottom w:val="0"/>
                          <w:divBdr>
                            <w:top w:val="none" w:sz="0" w:space="0" w:color="auto"/>
                            <w:left w:val="none" w:sz="0" w:space="0" w:color="auto"/>
                            <w:bottom w:val="none" w:sz="0" w:space="0" w:color="auto"/>
                            <w:right w:val="none" w:sz="0" w:space="0" w:color="auto"/>
                          </w:divBdr>
                        </w:div>
                        <w:div w:id="359016678">
                          <w:marLeft w:val="0"/>
                          <w:marRight w:val="0"/>
                          <w:marTop w:val="0"/>
                          <w:marBottom w:val="0"/>
                          <w:divBdr>
                            <w:top w:val="none" w:sz="0" w:space="0" w:color="auto"/>
                            <w:left w:val="none" w:sz="0" w:space="0" w:color="auto"/>
                            <w:bottom w:val="none" w:sz="0" w:space="0" w:color="auto"/>
                            <w:right w:val="none" w:sz="0" w:space="0" w:color="auto"/>
                          </w:divBdr>
                        </w:div>
                        <w:div w:id="550459829">
                          <w:marLeft w:val="0"/>
                          <w:marRight w:val="0"/>
                          <w:marTop w:val="0"/>
                          <w:marBottom w:val="0"/>
                          <w:divBdr>
                            <w:top w:val="none" w:sz="0" w:space="0" w:color="auto"/>
                            <w:left w:val="none" w:sz="0" w:space="0" w:color="auto"/>
                            <w:bottom w:val="none" w:sz="0" w:space="0" w:color="auto"/>
                            <w:right w:val="none" w:sz="0" w:space="0" w:color="auto"/>
                          </w:divBdr>
                        </w:div>
                        <w:div w:id="481972384">
                          <w:marLeft w:val="0"/>
                          <w:marRight w:val="0"/>
                          <w:marTop w:val="0"/>
                          <w:marBottom w:val="0"/>
                          <w:divBdr>
                            <w:top w:val="none" w:sz="0" w:space="0" w:color="auto"/>
                            <w:left w:val="none" w:sz="0" w:space="0" w:color="auto"/>
                            <w:bottom w:val="none" w:sz="0" w:space="0" w:color="auto"/>
                            <w:right w:val="none" w:sz="0" w:space="0" w:color="auto"/>
                          </w:divBdr>
                        </w:div>
                        <w:div w:id="385956122">
                          <w:marLeft w:val="0"/>
                          <w:marRight w:val="0"/>
                          <w:marTop w:val="0"/>
                          <w:marBottom w:val="0"/>
                          <w:divBdr>
                            <w:top w:val="none" w:sz="0" w:space="0" w:color="auto"/>
                            <w:left w:val="none" w:sz="0" w:space="0" w:color="auto"/>
                            <w:bottom w:val="none" w:sz="0" w:space="0" w:color="auto"/>
                            <w:right w:val="none" w:sz="0" w:space="0" w:color="auto"/>
                          </w:divBdr>
                        </w:div>
                        <w:div w:id="564951101">
                          <w:marLeft w:val="0"/>
                          <w:marRight w:val="0"/>
                          <w:marTop w:val="0"/>
                          <w:marBottom w:val="0"/>
                          <w:divBdr>
                            <w:top w:val="none" w:sz="0" w:space="0" w:color="auto"/>
                            <w:left w:val="none" w:sz="0" w:space="0" w:color="auto"/>
                            <w:bottom w:val="none" w:sz="0" w:space="0" w:color="auto"/>
                            <w:right w:val="none" w:sz="0" w:space="0" w:color="auto"/>
                          </w:divBdr>
                        </w:div>
                        <w:div w:id="2031105473">
                          <w:marLeft w:val="0"/>
                          <w:marRight w:val="0"/>
                          <w:marTop w:val="0"/>
                          <w:marBottom w:val="0"/>
                          <w:divBdr>
                            <w:top w:val="none" w:sz="0" w:space="0" w:color="auto"/>
                            <w:left w:val="none" w:sz="0" w:space="0" w:color="auto"/>
                            <w:bottom w:val="none" w:sz="0" w:space="0" w:color="auto"/>
                            <w:right w:val="none" w:sz="0" w:space="0" w:color="auto"/>
                          </w:divBdr>
                        </w:div>
                        <w:div w:id="1219173175">
                          <w:marLeft w:val="0"/>
                          <w:marRight w:val="0"/>
                          <w:marTop w:val="0"/>
                          <w:marBottom w:val="0"/>
                          <w:divBdr>
                            <w:top w:val="none" w:sz="0" w:space="0" w:color="auto"/>
                            <w:left w:val="none" w:sz="0" w:space="0" w:color="auto"/>
                            <w:bottom w:val="none" w:sz="0" w:space="0" w:color="auto"/>
                            <w:right w:val="none" w:sz="0" w:space="0" w:color="auto"/>
                          </w:divBdr>
                        </w:div>
                        <w:div w:id="792598424">
                          <w:marLeft w:val="0"/>
                          <w:marRight w:val="0"/>
                          <w:marTop w:val="0"/>
                          <w:marBottom w:val="0"/>
                          <w:divBdr>
                            <w:top w:val="none" w:sz="0" w:space="0" w:color="auto"/>
                            <w:left w:val="none" w:sz="0" w:space="0" w:color="auto"/>
                            <w:bottom w:val="none" w:sz="0" w:space="0" w:color="auto"/>
                            <w:right w:val="none" w:sz="0" w:space="0" w:color="auto"/>
                          </w:divBdr>
                        </w:div>
                        <w:div w:id="725446229">
                          <w:marLeft w:val="0"/>
                          <w:marRight w:val="0"/>
                          <w:marTop w:val="0"/>
                          <w:marBottom w:val="0"/>
                          <w:divBdr>
                            <w:top w:val="none" w:sz="0" w:space="0" w:color="auto"/>
                            <w:left w:val="none" w:sz="0" w:space="0" w:color="auto"/>
                            <w:bottom w:val="none" w:sz="0" w:space="0" w:color="auto"/>
                            <w:right w:val="none" w:sz="0" w:space="0" w:color="auto"/>
                          </w:divBdr>
                        </w:div>
                        <w:div w:id="1521040522">
                          <w:marLeft w:val="0"/>
                          <w:marRight w:val="0"/>
                          <w:marTop w:val="0"/>
                          <w:marBottom w:val="0"/>
                          <w:divBdr>
                            <w:top w:val="none" w:sz="0" w:space="0" w:color="auto"/>
                            <w:left w:val="none" w:sz="0" w:space="0" w:color="auto"/>
                            <w:bottom w:val="none" w:sz="0" w:space="0" w:color="auto"/>
                            <w:right w:val="none" w:sz="0" w:space="0" w:color="auto"/>
                          </w:divBdr>
                        </w:div>
                        <w:div w:id="568006411">
                          <w:marLeft w:val="0"/>
                          <w:marRight w:val="0"/>
                          <w:marTop w:val="0"/>
                          <w:marBottom w:val="0"/>
                          <w:divBdr>
                            <w:top w:val="none" w:sz="0" w:space="0" w:color="auto"/>
                            <w:left w:val="none" w:sz="0" w:space="0" w:color="auto"/>
                            <w:bottom w:val="none" w:sz="0" w:space="0" w:color="auto"/>
                            <w:right w:val="none" w:sz="0" w:space="0" w:color="auto"/>
                          </w:divBdr>
                        </w:div>
                        <w:div w:id="190609673">
                          <w:marLeft w:val="0"/>
                          <w:marRight w:val="0"/>
                          <w:marTop w:val="0"/>
                          <w:marBottom w:val="0"/>
                          <w:divBdr>
                            <w:top w:val="none" w:sz="0" w:space="0" w:color="auto"/>
                            <w:left w:val="none" w:sz="0" w:space="0" w:color="auto"/>
                            <w:bottom w:val="none" w:sz="0" w:space="0" w:color="auto"/>
                            <w:right w:val="none" w:sz="0" w:space="0" w:color="auto"/>
                          </w:divBdr>
                        </w:div>
                        <w:div w:id="1747455617">
                          <w:marLeft w:val="0"/>
                          <w:marRight w:val="0"/>
                          <w:marTop w:val="0"/>
                          <w:marBottom w:val="0"/>
                          <w:divBdr>
                            <w:top w:val="none" w:sz="0" w:space="0" w:color="auto"/>
                            <w:left w:val="none" w:sz="0" w:space="0" w:color="auto"/>
                            <w:bottom w:val="none" w:sz="0" w:space="0" w:color="auto"/>
                            <w:right w:val="none" w:sz="0" w:space="0" w:color="auto"/>
                          </w:divBdr>
                        </w:div>
                        <w:div w:id="1966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9386">
              <w:marLeft w:val="0"/>
              <w:marRight w:val="0"/>
              <w:marTop w:val="0"/>
              <w:marBottom w:val="0"/>
              <w:divBdr>
                <w:top w:val="none" w:sz="0" w:space="0" w:color="auto"/>
                <w:left w:val="none" w:sz="0" w:space="0" w:color="auto"/>
                <w:bottom w:val="none" w:sz="0" w:space="0" w:color="auto"/>
                <w:right w:val="none" w:sz="0" w:space="0" w:color="auto"/>
              </w:divBdr>
              <w:divsChild>
                <w:div w:id="555052371">
                  <w:marLeft w:val="0"/>
                  <w:marRight w:val="0"/>
                  <w:marTop w:val="0"/>
                  <w:marBottom w:val="0"/>
                  <w:divBdr>
                    <w:top w:val="none" w:sz="0" w:space="0" w:color="auto"/>
                    <w:left w:val="none" w:sz="0" w:space="0" w:color="auto"/>
                    <w:bottom w:val="none" w:sz="0" w:space="0" w:color="auto"/>
                    <w:right w:val="none" w:sz="0" w:space="0" w:color="auto"/>
                  </w:divBdr>
                  <w:divsChild>
                    <w:div w:id="1279873314">
                      <w:marLeft w:val="0"/>
                      <w:marRight w:val="0"/>
                      <w:marTop w:val="0"/>
                      <w:marBottom w:val="0"/>
                      <w:divBdr>
                        <w:top w:val="none" w:sz="0" w:space="0" w:color="auto"/>
                        <w:left w:val="none" w:sz="0" w:space="0" w:color="auto"/>
                        <w:bottom w:val="none" w:sz="0" w:space="0" w:color="auto"/>
                        <w:right w:val="none" w:sz="0" w:space="0" w:color="auto"/>
                      </w:divBdr>
                      <w:divsChild>
                        <w:div w:id="1639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2399">
              <w:marLeft w:val="0"/>
              <w:marRight w:val="0"/>
              <w:marTop w:val="0"/>
              <w:marBottom w:val="0"/>
              <w:divBdr>
                <w:top w:val="none" w:sz="0" w:space="0" w:color="auto"/>
                <w:left w:val="none" w:sz="0" w:space="0" w:color="auto"/>
                <w:bottom w:val="none" w:sz="0" w:space="0" w:color="auto"/>
                <w:right w:val="none" w:sz="0" w:space="0" w:color="auto"/>
              </w:divBdr>
              <w:divsChild>
                <w:div w:id="830563569">
                  <w:marLeft w:val="0"/>
                  <w:marRight w:val="0"/>
                  <w:marTop w:val="0"/>
                  <w:marBottom w:val="0"/>
                  <w:divBdr>
                    <w:top w:val="none" w:sz="0" w:space="0" w:color="auto"/>
                    <w:left w:val="none" w:sz="0" w:space="0" w:color="auto"/>
                    <w:bottom w:val="none" w:sz="0" w:space="0" w:color="auto"/>
                    <w:right w:val="none" w:sz="0" w:space="0" w:color="auto"/>
                  </w:divBdr>
                  <w:divsChild>
                    <w:div w:id="1037852490">
                      <w:marLeft w:val="0"/>
                      <w:marRight w:val="0"/>
                      <w:marTop w:val="0"/>
                      <w:marBottom w:val="0"/>
                      <w:divBdr>
                        <w:top w:val="none" w:sz="0" w:space="0" w:color="auto"/>
                        <w:left w:val="none" w:sz="0" w:space="0" w:color="auto"/>
                        <w:bottom w:val="none" w:sz="0" w:space="0" w:color="auto"/>
                        <w:right w:val="none" w:sz="0" w:space="0" w:color="auto"/>
                      </w:divBdr>
                      <w:divsChild>
                        <w:div w:id="691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89831">
          <w:marLeft w:val="150"/>
          <w:marRight w:val="150"/>
          <w:marTop w:val="0"/>
          <w:marBottom w:val="0"/>
          <w:divBdr>
            <w:top w:val="none" w:sz="0" w:space="0" w:color="auto"/>
            <w:left w:val="none" w:sz="0" w:space="0" w:color="auto"/>
            <w:bottom w:val="none" w:sz="0" w:space="0" w:color="auto"/>
            <w:right w:val="none" w:sz="0" w:space="0" w:color="auto"/>
          </w:divBdr>
          <w:divsChild>
            <w:div w:id="545606210">
              <w:marLeft w:val="150"/>
              <w:marRight w:val="150"/>
              <w:marTop w:val="0"/>
              <w:marBottom w:val="0"/>
              <w:divBdr>
                <w:top w:val="none" w:sz="0" w:space="0" w:color="auto"/>
                <w:left w:val="none" w:sz="0" w:space="0" w:color="auto"/>
                <w:bottom w:val="none" w:sz="0" w:space="0" w:color="auto"/>
                <w:right w:val="none" w:sz="0" w:space="0" w:color="auto"/>
              </w:divBdr>
              <w:divsChild>
                <w:div w:id="7243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864">
          <w:marLeft w:val="150"/>
          <w:marRight w:val="150"/>
          <w:marTop w:val="0"/>
          <w:marBottom w:val="0"/>
          <w:divBdr>
            <w:top w:val="none" w:sz="0" w:space="0" w:color="auto"/>
            <w:left w:val="none" w:sz="0" w:space="0" w:color="auto"/>
            <w:bottom w:val="none" w:sz="0" w:space="0" w:color="auto"/>
            <w:right w:val="none" w:sz="0" w:space="0" w:color="auto"/>
          </w:divBdr>
          <w:divsChild>
            <w:div w:id="1063336700">
              <w:marLeft w:val="150"/>
              <w:marRight w:val="150"/>
              <w:marTop w:val="0"/>
              <w:marBottom w:val="0"/>
              <w:divBdr>
                <w:top w:val="none" w:sz="0" w:space="0" w:color="auto"/>
                <w:left w:val="none" w:sz="0" w:space="0" w:color="auto"/>
                <w:bottom w:val="none" w:sz="0" w:space="0" w:color="auto"/>
                <w:right w:val="none" w:sz="0" w:space="0" w:color="auto"/>
              </w:divBdr>
              <w:divsChild>
                <w:div w:id="991517574">
                  <w:marLeft w:val="0"/>
                  <w:marRight w:val="0"/>
                  <w:marTop w:val="0"/>
                  <w:marBottom w:val="0"/>
                  <w:divBdr>
                    <w:top w:val="none" w:sz="0" w:space="0" w:color="auto"/>
                    <w:left w:val="none" w:sz="0" w:space="0" w:color="auto"/>
                    <w:bottom w:val="none" w:sz="0" w:space="0" w:color="auto"/>
                    <w:right w:val="none" w:sz="0" w:space="0" w:color="auto"/>
                  </w:divBdr>
                  <w:divsChild>
                    <w:div w:id="1454711538">
                      <w:marLeft w:val="0"/>
                      <w:marRight w:val="0"/>
                      <w:marTop w:val="0"/>
                      <w:marBottom w:val="0"/>
                      <w:divBdr>
                        <w:top w:val="none" w:sz="0" w:space="0" w:color="auto"/>
                        <w:left w:val="none" w:sz="0" w:space="0" w:color="auto"/>
                        <w:bottom w:val="none" w:sz="0" w:space="0" w:color="auto"/>
                        <w:right w:val="none" w:sz="0" w:space="0" w:color="auto"/>
                      </w:divBdr>
                      <w:divsChild>
                        <w:div w:id="667487120">
                          <w:marLeft w:val="0"/>
                          <w:marRight w:val="0"/>
                          <w:marTop w:val="0"/>
                          <w:marBottom w:val="0"/>
                          <w:divBdr>
                            <w:top w:val="none" w:sz="0" w:space="0" w:color="auto"/>
                            <w:left w:val="none" w:sz="0" w:space="0" w:color="auto"/>
                            <w:bottom w:val="none" w:sz="0" w:space="0" w:color="auto"/>
                            <w:right w:val="none" w:sz="0" w:space="0" w:color="auto"/>
                          </w:divBdr>
                        </w:div>
                        <w:div w:id="402336929">
                          <w:marLeft w:val="0"/>
                          <w:marRight w:val="0"/>
                          <w:marTop w:val="0"/>
                          <w:marBottom w:val="0"/>
                          <w:divBdr>
                            <w:top w:val="none" w:sz="0" w:space="0" w:color="auto"/>
                            <w:left w:val="none" w:sz="0" w:space="0" w:color="auto"/>
                            <w:bottom w:val="none" w:sz="0" w:space="0" w:color="auto"/>
                            <w:right w:val="none" w:sz="0" w:space="0" w:color="auto"/>
                          </w:divBdr>
                        </w:div>
                        <w:div w:id="962998143">
                          <w:marLeft w:val="0"/>
                          <w:marRight w:val="0"/>
                          <w:marTop w:val="0"/>
                          <w:marBottom w:val="0"/>
                          <w:divBdr>
                            <w:top w:val="none" w:sz="0" w:space="0" w:color="auto"/>
                            <w:left w:val="none" w:sz="0" w:space="0" w:color="auto"/>
                            <w:bottom w:val="none" w:sz="0" w:space="0" w:color="auto"/>
                            <w:right w:val="none" w:sz="0" w:space="0" w:color="auto"/>
                          </w:divBdr>
                        </w:div>
                        <w:div w:id="5273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4925">
              <w:marLeft w:val="0"/>
              <w:marRight w:val="0"/>
              <w:marTop w:val="0"/>
              <w:marBottom w:val="0"/>
              <w:divBdr>
                <w:top w:val="none" w:sz="0" w:space="0" w:color="auto"/>
                <w:left w:val="none" w:sz="0" w:space="0" w:color="auto"/>
                <w:bottom w:val="none" w:sz="0" w:space="0" w:color="auto"/>
                <w:right w:val="none" w:sz="0" w:space="0" w:color="auto"/>
              </w:divBdr>
              <w:divsChild>
                <w:div w:id="494491305">
                  <w:marLeft w:val="0"/>
                  <w:marRight w:val="0"/>
                  <w:marTop w:val="0"/>
                  <w:marBottom w:val="0"/>
                  <w:divBdr>
                    <w:top w:val="none" w:sz="0" w:space="0" w:color="auto"/>
                    <w:left w:val="none" w:sz="0" w:space="0" w:color="auto"/>
                    <w:bottom w:val="none" w:sz="0" w:space="0" w:color="auto"/>
                    <w:right w:val="none" w:sz="0" w:space="0" w:color="auto"/>
                  </w:divBdr>
                  <w:divsChild>
                    <w:div w:id="1571188000">
                      <w:marLeft w:val="0"/>
                      <w:marRight w:val="0"/>
                      <w:marTop w:val="0"/>
                      <w:marBottom w:val="0"/>
                      <w:divBdr>
                        <w:top w:val="none" w:sz="0" w:space="0" w:color="auto"/>
                        <w:left w:val="none" w:sz="0" w:space="0" w:color="auto"/>
                        <w:bottom w:val="none" w:sz="0" w:space="0" w:color="auto"/>
                        <w:right w:val="none" w:sz="0" w:space="0" w:color="auto"/>
                      </w:divBdr>
                      <w:divsChild>
                        <w:div w:id="19835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ulearning.ceu.edu/course/view.php?id=14976&amp;section=5" TargetMode="External"/><Relationship Id="rId18" Type="http://schemas.openxmlformats.org/officeDocument/2006/relationships/hyperlink" Target="https://ceulearning.ceu.edu/mod/resource/view.php?id=462172" TargetMode="External"/><Relationship Id="rId26" Type="http://schemas.openxmlformats.org/officeDocument/2006/relationships/hyperlink" Target="https://ceulearning.ceu.edu/mod/resource/view.php?id=456452" TargetMode="External"/><Relationship Id="rId39" Type="http://schemas.openxmlformats.org/officeDocument/2006/relationships/theme" Target="theme/theme1.xml"/><Relationship Id="rId21" Type="http://schemas.openxmlformats.org/officeDocument/2006/relationships/hyperlink" Target="https://ceulearning.ceu.edu/mod/resource/view.php?id=456451" TargetMode="External"/><Relationship Id="rId34" Type="http://schemas.openxmlformats.org/officeDocument/2006/relationships/hyperlink" Target="https://ceulearning.ceu.edu/mod/resource/view.php?id=466076" TargetMode="External"/><Relationship Id="rId7" Type="http://schemas.openxmlformats.org/officeDocument/2006/relationships/hyperlink" Target="https://ceulearning.ceu.edu/mod/resource/view.php?id=452617" TargetMode="External"/><Relationship Id="rId12" Type="http://schemas.openxmlformats.org/officeDocument/2006/relationships/hyperlink" Target="https://ceulearning.ceu.edu/mod/resource/view.php?id=459928" TargetMode="External"/><Relationship Id="rId17" Type="http://schemas.openxmlformats.org/officeDocument/2006/relationships/hyperlink" Target="https://ceulearning.ceu.edu/mod/resource/view.php?id=457875" TargetMode="External"/><Relationship Id="rId25" Type="http://schemas.openxmlformats.org/officeDocument/2006/relationships/hyperlink" Target="https://ceulearning.ceu.edu/mod/resource/view.php?id=461971" TargetMode="External"/><Relationship Id="rId33" Type="http://schemas.openxmlformats.org/officeDocument/2006/relationships/hyperlink" Target="https://ceulearning.ceu.edu/mod/resource/view.php?id=46607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ulearning.ceu.edu/course/view.php?id=14976&amp;section=6" TargetMode="External"/><Relationship Id="rId20" Type="http://schemas.openxmlformats.org/officeDocument/2006/relationships/hyperlink" Target="https://ceulearning.ceu.edu/mod/resource/view.php?id=456450" TargetMode="External"/><Relationship Id="rId29" Type="http://schemas.openxmlformats.org/officeDocument/2006/relationships/hyperlink" Target="https://ceulearning.ceu.edu/mod/resource/view.php?id=464872" TargetMode="External"/><Relationship Id="rId1" Type="http://schemas.openxmlformats.org/officeDocument/2006/relationships/numbering" Target="numbering.xml"/><Relationship Id="rId6" Type="http://schemas.openxmlformats.org/officeDocument/2006/relationships/hyperlink" Target="https://sierra.ceu.edu/search/X?searchtype=t&amp;searcharg=Hungary+between+Two+Empires%2C+1526-1711&amp;submit.x=0&amp;submit.y=0" TargetMode="External"/><Relationship Id="rId11" Type="http://schemas.openxmlformats.org/officeDocument/2006/relationships/hyperlink" Target="https://ceulearning.ceu.edu/mod/resource/view.php?id=456447" TargetMode="External"/><Relationship Id="rId24" Type="http://schemas.openxmlformats.org/officeDocument/2006/relationships/hyperlink" Target="https://www.google.com/maps/d/u/0/edit?mid=1SQX0uXEBMk4vWWpDZpSwtxnvjIjtGUg&amp;usp=sharing" TargetMode="External"/><Relationship Id="rId32" Type="http://schemas.openxmlformats.org/officeDocument/2006/relationships/hyperlink" Target="https://ceulearning.ceu.edu/course/view.php?id=14976&amp;section=10" TargetMode="External"/><Relationship Id="rId37" Type="http://schemas.openxmlformats.org/officeDocument/2006/relationships/hyperlink" Target="https://ceulearning.ceu.edu/mod/resource/view.php?id=467625" TargetMode="External"/><Relationship Id="rId5" Type="http://schemas.openxmlformats.org/officeDocument/2006/relationships/hyperlink" Target="https://ceulearning.ceu.edu/course/view.php?id=14976&amp;section=1" TargetMode="External"/><Relationship Id="rId15" Type="http://schemas.openxmlformats.org/officeDocument/2006/relationships/hyperlink" Target="https://ceulearning.ceu.edu/mod/resource/view.php?id=456449" TargetMode="External"/><Relationship Id="rId23" Type="http://schemas.openxmlformats.org/officeDocument/2006/relationships/hyperlink" Target="https://ceulearning.ceu.edu/course/view.php?id=14976&amp;section=8" TargetMode="External"/><Relationship Id="rId28" Type="http://schemas.openxmlformats.org/officeDocument/2006/relationships/hyperlink" Target="https://ceulearning.ceu.edu/mod/resource/view.php?id=464514" TargetMode="External"/><Relationship Id="rId36" Type="http://schemas.openxmlformats.org/officeDocument/2006/relationships/hyperlink" Target="https://ceulearning.ceu.edu/course/view.php?id=14976&amp;section=12" TargetMode="External"/><Relationship Id="rId10" Type="http://schemas.openxmlformats.org/officeDocument/2006/relationships/hyperlink" Target="https://ceulearning.ceu.edu/course/view.php?id=14976&amp;section=4" TargetMode="External"/><Relationship Id="rId19" Type="http://schemas.openxmlformats.org/officeDocument/2006/relationships/hyperlink" Target="https://ceulearning.ceu.edu/course/view.php?id=14976&amp;section=7" TargetMode="External"/><Relationship Id="rId31" Type="http://schemas.openxmlformats.org/officeDocument/2006/relationships/hyperlink" Target="https://ceulearning.ceu.edu/mod/resource/view.php?id=465546" TargetMode="External"/><Relationship Id="rId4" Type="http://schemas.openxmlformats.org/officeDocument/2006/relationships/webSettings" Target="webSettings.xml"/><Relationship Id="rId9" Type="http://schemas.openxmlformats.org/officeDocument/2006/relationships/hyperlink" Target="https://ceulearning.ceu.edu/course/view.php?id=14976&amp;section=3" TargetMode="External"/><Relationship Id="rId14" Type="http://schemas.openxmlformats.org/officeDocument/2006/relationships/hyperlink" Target="https://ceulearning.ceu.edu/mod/resource/view.php?id=456448" TargetMode="External"/><Relationship Id="rId22" Type="http://schemas.openxmlformats.org/officeDocument/2006/relationships/hyperlink" Target="https://ceulearning.ceu.edu/mod/resource/view.php?id=463256" TargetMode="External"/><Relationship Id="rId27" Type="http://schemas.openxmlformats.org/officeDocument/2006/relationships/hyperlink" Target="https://ceulearning.ceu.edu/mod/resource/view.php?id=464492" TargetMode="External"/><Relationship Id="rId30" Type="http://schemas.openxmlformats.org/officeDocument/2006/relationships/hyperlink" Target="https://ceulearning.ceu.edu/course/view.php?id=14976&amp;section=9" TargetMode="External"/><Relationship Id="rId35" Type="http://schemas.openxmlformats.org/officeDocument/2006/relationships/hyperlink" Target="https://ceulearning.ceu.edu/course/view.php?id=14976&amp;section=11" TargetMode="External"/><Relationship Id="rId8" Type="http://schemas.openxmlformats.org/officeDocument/2006/relationships/hyperlink" Target="https://ceulearning.ceu.edu/course/view.php?id=14976&amp;section=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37</Pages>
  <Words>16233</Words>
  <Characters>92532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Radway</dc:creator>
  <cp:keywords/>
  <dc:description/>
  <cp:lastModifiedBy>Robyn Radway</cp:lastModifiedBy>
  <cp:revision>21</cp:revision>
  <dcterms:created xsi:type="dcterms:W3CDTF">2024-07-01T07:42:00Z</dcterms:created>
  <dcterms:modified xsi:type="dcterms:W3CDTF">2024-08-27T07:37:00Z</dcterms:modified>
</cp:coreProperties>
</file>