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3EBD" w14:textId="77777777" w:rsidR="008608F5" w:rsidRPr="00E951C8" w:rsidRDefault="008608F5" w:rsidP="002A78EA">
      <w:pPr>
        <w:pStyle w:val="Default"/>
        <w:jc w:val="both"/>
        <w:rPr>
          <w:b/>
          <w:bCs/>
        </w:rPr>
      </w:pPr>
    </w:p>
    <w:p w14:paraId="687B8B4F" w14:textId="77777777" w:rsidR="008608F5" w:rsidRPr="00E951C8" w:rsidRDefault="008608F5" w:rsidP="002A78EA">
      <w:pPr>
        <w:pStyle w:val="Default"/>
        <w:jc w:val="both"/>
        <w:rPr>
          <w:b/>
          <w:bCs/>
        </w:rPr>
      </w:pPr>
    </w:p>
    <w:p w14:paraId="669C4DCF" w14:textId="77777777" w:rsidR="008608F5" w:rsidRPr="00E951C8" w:rsidRDefault="008608F5" w:rsidP="002A78EA">
      <w:pPr>
        <w:pStyle w:val="Default"/>
        <w:jc w:val="both"/>
        <w:rPr>
          <w:b/>
          <w:bCs/>
        </w:rPr>
      </w:pPr>
    </w:p>
    <w:p w14:paraId="1561DE8F" w14:textId="35494CB4" w:rsidR="003657F0" w:rsidRPr="00E951C8" w:rsidRDefault="00B90ABC" w:rsidP="00FB287E">
      <w:pPr>
        <w:pStyle w:val="Default"/>
        <w:jc w:val="center"/>
        <w:rPr>
          <w:b/>
          <w:bCs/>
        </w:rPr>
      </w:pPr>
      <w:r>
        <w:rPr>
          <w:b/>
          <w:bCs/>
        </w:rPr>
        <w:t>D</w:t>
      </w:r>
      <w:r w:rsidR="00FB287E" w:rsidRPr="00E951C8">
        <w:rPr>
          <w:b/>
          <w:bCs/>
        </w:rPr>
        <w:t xml:space="preserve">PP </w:t>
      </w:r>
      <w:r w:rsidR="00445306">
        <w:rPr>
          <w:b/>
          <w:bCs/>
        </w:rPr>
        <w:t>Winter</w:t>
      </w:r>
      <w:r w:rsidR="00A4302B">
        <w:rPr>
          <w:b/>
          <w:bCs/>
        </w:rPr>
        <w:t xml:space="preserve"> 20</w:t>
      </w:r>
      <w:r w:rsidR="00445306">
        <w:rPr>
          <w:b/>
          <w:bCs/>
        </w:rPr>
        <w:t>2</w:t>
      </w:r>
      <w:r w:rsidR="002B26FE">
        <w:rPr>
          <w:b/>
          <w:bCs/>
        </w:rPr>
        <w:t>4</w:t>
      </w:r>
      <w:r w:rsidR="00FB287E" w:rsidRPr="00E951C8">
        <w:rPr>
          <w:b/>
          <w:bCs/>
        </w:rPr>
        <w:t xml:space="preserve">: </w:t>
      </w:r>
      <w:r w:rsidR="00713E5A" w:rsidRPr="00E951C8">
        <w:rPr>
          <w:b/>
          <w:bCs/>
        </w:rPr>
        <w:t>The Politics of Government Transparency</w:t>
      </w:r>
      <w:r w:rsidR="00431F8D">
        <w:rPr>
          <w:b/>
          <w:bCs/>
        </w:rPr>
        <w:t xml:space="preserve"> </w:t>
      </w:r>
    </w:p>
    <w:p w14:paraId="66A3DE0D" w14:textId="77777777" w:rsidR="0065574E" w:rsidRPr="00E951C8" w:rsidRDefault="0065574E" w:rsidP="002A78EA">
      <w:pPr>
        <w:pStyle w:val="Default"/>
        <w:jc w:val="both"/>
        <w:rPr>
          <w:b/>
          <w:bCs/>
        </w:rPr>
      </w:pPr>
    </w:p>
    <w:p w14:paraId="378A8B37" w14:textId="77777777" w:rsidR="00FB287E" w:rsidRPr="00E951C8" w:rsidRDefault="00FB287E" w:rsidP="002A78EA">
      <w:pPr>
        <w:pStyle w:val="Default"/>
        <w:jc w:val="both"/>
        <w:rPr>
          <w:b/>
          <w:bCs/>
        </w:rPr>
      </w:pPr>
    </w:p>
    <w:p w14:paraId="590B856F" w14:textId="77777777" w:rsidR="00FB287E" w:rsidRPr="00E951C8" w:rsidRDefault="00FB287E" w:rsidP="002A78EA">
      <w:pPr>
        <w:pStyle w:val="Default"/>
        <w:jc w:val="both"/>
        <w:rPr>
          <w:b/>
          <w:bCs/>
        </w:rPr>
      </w:pPr>
    </w:p>
    <w:p w14:paraId="2A0AE5F7" w14:textId="77777777" w:rsidR="00FB287E" w:rsidRPr="00E951C8" w:rsidRDefault="00FB287E" w:rsidP="00723563">
      <w:pPr>
        <w:pStyle w:val="Default"/>
        <w:jc w:val="both"/>
      </w:pPr>
    </w:p>
    <w:p w14:paraId="7F250B1F" w14:textId="6706EDF6"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Professor:</w:t>
      </w:r>
      <w:r w:rsidRPr="00E951C8">
        <w:rPr>
          <w:rFonts w:ascii="Garamond" w:eastAsia="Times New Roman" w:hAnsi="Garamond" w:cs="Times New Roman"/>
          <w:bCs/>
          <w:sz w:val="24"/>
          <w:szCs w:val="24"/>
          <w:lang w:eastAsia="en-US"/>
        </w:rPr>
        <w:t xml:space="preserve"> Cristina Corduneanu-Huci</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sz w:val="24"/>
          <w:szCs w:val="24"/>
          <w:lang w:eastAsia="en-US"/>
        </w:rPr>
        <w:t xml:space="preserve">           </w:t>
      </w:r>
      <w:r w:rsidRPr="00E951C8">
        <w:rPr>
          <w:rFonts w:ascii="Garamond" w:eastAsia="Times New Roman" w:hAnsi="Garamond" w:cs="Times New Roman"/>
          <w:sz w:val="24"/>
          <w:szCs w:val="24"/>
          <w:u w:val="single"/>
          <w:lang w:eastAsia="en-US"/>
        </w:rPr>
        <w:t xml:space="preserve">Phone: </w:t>
      </w:r>
      <w:r w:rsidRPr="00E951C8">
        <w:rPr>
          <w:rFonts w:ascii="Garamond" w:eastAsia="Times New Roman" w:hAnsi="Garamond" w:cs="Times New Roman"/>
          <w:sz w:val="24"/>
          <w:szCs w:val="24"/>
          <w:lang w:eastAsia="en-US"/>
        </w:rPr>
        <w:t>+</w:t>
      </w:r>
      <w:r w:rsidR="00B663F9">
        <w:rPr>
          <w:rFonts w:ascii="Garamond" w:eastAsia="Times New Roman" w:hAnsi="Garamond" w:cs="Times New Roman"/>
          <w:sz w:val="24"/>
          <w:szCs w:val="24"/>
          <w:lang w:eastAsia="en-US"/>
        </w:rPr>
        <w:t>43</w:t>
      </w:r>
      <w:r w:rsidRPr="00E951C8">
        <w:rPr>
          <w:rFonts w:ascii="Garamond" w:eastAsia="Times New Roman" w:hAnsi="Garamond" w:cs="Times New Roman"/>
          <w:sz w:val="24"/>
          <w:szCs w:val="24"/>
          <w:lang w:eastAsia="en-US"/>
        </w:rPr>
        <w:t xml:space="preserve"> 1 327 3000/ext. 2365</w:t>
      </w:r>
    </w:p>
    <w:p w14:paraId="4B288EA9" w14:textId="050A3D97"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Time:</w:t>
      </w:r>
      <w:r w:rsidRPr="00E951C8">
        <w:rPr>
          <w:rFonts w:ascii="Garamond" w:eastAsia="Times New Roman" w:hAnsi="Garamond" w:cs="Times New Roman"/>
          <w:bCs/>
          <w:sz w:val="24"/>
          <w:szCs w:val="24"/>
          <w:lang w:eastAsia="en-US"/>
        </w:rPr>
        <w:t xml:space="preserve">   Every </w:t>
      </w:r>
      <w:r w:rsidR="00445306">
        <w:rPr>
          <w:rFonts w:ascii="Garamond" w:eastAsia="Times New Roman" w:hAnsi="Garamond" w:cs="Times New Roman"/>
          <w:bCs/>
          <w:sz w:val="24"/>
          <w:szCs w:val="24"/>
          <w:lang w:eastAsia="en-US"/>
        </w:rPr>
        <w:t>Thursday</w:t>
      </w:r>
      <w:r w:rsidRPr="00E951C8">
        <w:rPr>
          <w:rFonts w:ascii="Garamond" w:eastAsia="Times New Roman" w:hAnsi="Garamond" w:cs="Times New Roman"/>
          <w:bCs/>
          <w:sz w:val="24"/>
          <w:szCs w:val="24"/>
          <w:lang w:eastAsia="en-US"/>
        </w:rPr>
        <w:t xml:space="preserve">          </w:t>
      </w:r>
      <w:r w:rsidRPr="00E951C8">
        <w:rPr>
          <w:rFonts w:ascii="Garamond" w:eastAsia="Times New Roman" w:hAnsi="Garamond" w:cs="Times New Roman"/>
          <w:bCs/>
          <w:sz w:val="24"/>
          <w:szCs w:val="24"/>
          <w:lang w:eastAsia="en-US"/>
        </w:rPr>
        <w:tab/>
        <w:t xml:space="preserve">           </w:t>
      </w:r>
      <w:r w:rsidR="009F6A73">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E-mail:</w:t>
      </w:r>
      <w:r w:rsidRPr="00E951C8">
        <w:rPr>
          <w:rFonts w:ascii="Garamond" w:eastAsia="Times New Roman" w:hAnsi="Garamond" w:cs="Times New Roman"/>
          <w:bCs/>
          <w:sz w:val="24"/>
          <w:szCs w:val="24"/>
          <w:lang w:eastAsia="en-US"/>
        </w:rPr>
        <w:t xml:space="preserve"> Corduneanu-HuciC@ceu.hu</w:t>
      </w:r>
    </w:p>
    <w:p w14:paraId="6DF5C089" w14:textId="3392974C"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8:50</w:t>
      </w:r>
      <w:r w:rsidR="009F6A73">
        <w:rPr>
          <w:rFonts w:ascii="Garamond" w:eastAsia="Times New Roman" w:hAnsi="Garamond" w:cs="Times New Roman"/>
          <w:bCs/>
          <w:sz w:val="24"/>
          <w:szCs w:val="24"/>
          <w:lang w:eastAsia="en-US"/>
        </w:rPr>
        <w:t xml:space="preserve"> p</w:t>
      </w:r>
      <w:r w:rsidRPr="00E951C8">
        <w:rPr>
          <w:rFonts w:ascii="Garamond" w:eastAsia="Times New Roman" w:hAnsi="Garamond" w:cs="Times New Roman"/>
          <w:bCs/>
          <w:sz w:val="24"/>
          <w:szCs w:val="24"/>
          <w:lang w:eastAsia="en-US"/>
        </w:rPr>
        <w:t xml:space="preserve">m – </w:t>
      </w:r>
      <w:r w:rsidR="00284A37">
        <w:rPr>
          <w:rFonts w:ascii="Garamond" w:eastAsia="Times New Roman" w:hAnsi="Garamond" w:cs="Times New Roman"/>
          <w:bCs/>
          <w:sz w:val="24"/>
          <w:szCs w:val="24"/>
          <w:lang w:eastAsia="en-US"/>
        </w:rPr>
        <w:t>10:30</w:t>
      </w:r>
      <w:r w:rsidRPr="00E951C8">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a</w:t>
      </w:r>
      <w:r w:rsidRPr="00E951C8">
        <w:rPr>
          <w:rFonts w:ascii="Garamond" w:eastAsia="Times New Roman" w:hAnsi="Garamond" w:cs="Times New Roman"/>
          <w:bCs/>
          <w:sz w:val="24"/>
          <w:szCs w:val="24"/>
          <w:lang w:eastAsia="en-US"/>
        </w:rPr>
        <w:t>m</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Office hours:</w:t>
      </w:r>
      <w:r w:rsidRPr="00E951C8">
        <w:rPr>
          <w:rFonts w:ascii="Garamond" w:eastAsia="Times New Roman" w:hAnsi="Garamond" w:cs="Times New Roman"/>
          <w:bCs/>
          <w:sz w:val="24"/>
          <w:szCs w:val="24"/>
          <w:lang w:eastAsia="en-US"/>
        </w:rPr>
        <w:t xml:space="preserve"> </w:t>
      </w:r>
      <w:r w:rsidR="002B26FE">
        <w:rPr>
          <w:rFonts w:ascii="Garamond" w:eastAsia="Times New Roman" w:hAnsi="Garamond" w:cs="Times New Roman"/>
          <w:bCs/>
          <w:sz w:val="24"/>
          <w:szCs w:val="24"/>
          <w:lang w:eastAsia="en-US"/>
        </w:rPr>
        <w:t>Thursday 10:30 am-12:30</w:t>
      </w:r>
      <w:r w:rsidR="009F6A73">
        <w:rPr>
          <w:rFonts w:ascii="Garamond" w:eastAsia="Times New Roman" w:hAnsi="Garamond" w:cs="Times New Roman"/>
          <w:bCs/>
          <w:sz w:val="24"/>
          <w:szCs w:val="24"/>
          <w:lang w:eastAsia="en-US"/>
        </w:rPr>
        <w:t xml:space="preserve"> (</w:t>
      </w:r>
      <w:r w:rsidR="00284A37">
        <w:rPr>
          <w:rFonts w:ascii="Garamond" w:eastAsia="Times New Roman" w:hAnsi="Garamond" w:cs="Times New Roman"/>
          <w:bCs/>
          <w:sz w:val="24"/>
          <w:szCs w:val="24"/>
          <w:lang w:eastAsia="en-US"/>
        </w:rPr>
        <w:t>B420</w:t>
      </w:r>
      <w:r w:rsidR="009F6A73">
        <w:rPr>
          <w:rFonts w:ascii="Garamond" w:eastAsia="Times New Roman" w:hAnsi="Garamond" w:cs="Times New Roman"/>
          <w:bCs/>
          <w:sz w:val="24"/>
          <w:szCs w:val="24"/>
          <w:lang w:eastAsia="en-US"/>
        </w:rPr>
        <w:t>)</w:t>
      </w:r>
    </w:p>
    <w:p w14:paraId="07E82B21" w14:textId="6D7516DE" w:rsidR="00FB287E" w:rsidRPr="00E951C8" w:rsidRDefault="00FB287E" w:rsidP="00FB287E">
      <w:pPr>
        <w:spacing w:after="0" w:line="240" w:lineRule="auto"/>
        <w:ind w:left="4320" w:hanging="4320"/>
        <w:rPr>
          <w:rFonts w:ascii="Garamond" w:eastAsia="Times New Roman" w:hAnsi="Garamond" w:cs="Times New Roman"/>
          <w:bCs/>
          <w:sz w:val="24"/>
          <w:szCs w:val="24"/>
          <w:lang w:eastAsia="en-US"/>
        </w:rPr>
      </w:pPr>
      <w:r w:rsidRPr="00E951C8">
        <w:rPr>
          <w:rFonts w:ascii="Garamond" w:eastAsia="Times New Roman" w:hAnsi="Garamond" w:cs="Times New Roman"/>
          <w:sz w:val="24"/>
          <w:szCs w:val="24"/>
          <w:u w:val="single"/>
          <w:lang w:eastAsia="en-US"/>
        </w:rPr>
        <w:t xml:space="preserve">Course </w:t>
      </w:r>
      <w:r w:rsidRPr="00E951C8">
        <w:rPr>
          <w:rFonts w:ascii="Garamond" w:eastAsia="Times New Roman" w:hAnsi="Garamond" w:cs="Times New Roman"/>
          <w:bCs/>
          <w:sz w:val="24"/>
          <w:szCs w:val="24"/>
          <w:u w:val="single"/>
          <w:lang w:eastAsia="en-US"/>
        </w:rPr>
        <w:t>Credits</w:t>
      </w:r>
      <w:r w:rsidR="005001FD">
        <w:rPr>
          <w:rFonts w:ascii="Garamond" w:eastAsia="Times New Roman" w:hAnsi="Garamond" w:cs="Times New Roman"/>
          <w:bCs/>
          <w:sz w:val="24"/>
          <w:szCs w:val="24"/>
          <w:lang w:eastAsia="en-US"/>
        </w:rPr>
        <w:t>: 2</w:t>
      </w:r>
      <w:r w:rsidR="00B90ABC">
        <w:rPr>
          <w:rFonts w:ascii="Garamond" w:eastAsia="Times New Roman" w:hAnsi="Garamond" w:cs="Times New Roman"/>
          <w:bCs/>
          <w:sz w:val="24"/>
          <w:szCs w:val="24"/>
          <w:lang w:eastAsia="en-US"/>
        </w:rPr>
        <w:t xml:space="preserve"> (ECTS 4)</w:t>
      </w:r>
    </w:p>
    <w:p w14:paraId="70CB3F11" w14:textId="77777777" w:rsidR="00FB287E" w:rsidRPr="00E951C8" w:rsidRDefault="00FB287E" w:rsidP="00723563">
      <w:pPr>
        <w:pStyle w:val="Default"/>
        <w:jc w:val="both"/>
      </w:pPr>
    </w:p>
    <w:p w14:paraId="403F6437" w14:textId="77777777" w:rsidR="00FB287E" w:rsidRPr="00E951C8" w:rsidRDefault="00FB287E" w:rsidP="00723563">
      <w:pPr>
        <w:pStyle w:val="Default"/>
        <w:jc w:val="both"/>
      </w:pPr>
    </w:p>
    <w:p w14:paraId="5AF46154" w14:textId="77777777" w:rsidR="00FB287E" w:rsidRPr="00626F90" w:rsidRDefault="00626F90" w:rsidP="00723563">
      <w:pPr>
        <w:pStyle w:val="Default"/>
        <w:jc w:val="both"/>
        <w:rPr>
          <w:b/>
        </w:rPr>
      </w:pPr>
      <w:r w:rsidRPr="00626F90">
        <w:rPr>
          <w:b/>
        </w:rPr>
        <w:t>Backgroun</w:t>
      </w:r>
      <w:r>
        <w:rPr>
          <w:b/>
        </w:rPr>
        <w:t>d and Overall Aim of the Course</w:t>
      </w:r>
    </w:p>
    <w:p w14:paraId="6C46BB10" w14:textId="77777777" w:rsidR="00FB287E" w:rsidRPr="00E951C8" w:rsidRDefault="00FB287E" w:rsidP="00723563">
      <w:pPr>
        <w:pStyle w:val="Default"/>
        <w:jc w:val="both"/>
      </w:pPr>
    </w:p>
    <w:p w14:paraId="70835610" w14:textId="150923C3" w:rsidR="00FB287E" w:rsidRPr="00E951C8" w:rsidRDefault="00FF2781" w:rsidP="00723563">
      <w:pPr>
        <w:pStyle w:val="Default"/>
        <w:jc w:val="both"/>
      </w:pPr>
      <w:r w:rsidRPr="00E951C8">
        <w:t>A</w:t>
      </w:r>
      <w:r w:rsidR="0065574E" w:rsidRPr="00E951C8">
        <w:t xml:space="preserve">cademics and policy makers have started to pay </w:t>
      </w:r>
      <w:r w:rsidR="0074702B" w:rsidRPr="00E951C8">
        <w:t>significant</w:t>
      </w:r>
      <w:r w:rsidR="0065574E" w:rsidRPr="00E951C8">
        <w:t xml:space="preserve"> attention to how transparent governments </w:t>
      </w:r>
      <w:r w:rsidR="00B90ABC">
        <w:t xml:space="preserve">(and other public and private entities) </w:t>
      </w:r>
      <w:r w:rsidR="0065574E" w:rsidRPr="00E951C8">
        <w:t xml:space="preserve">are to legislatures, media, courts, and ordinary citizens. </w:t>
      </w:r>
      <w:r w:rsidR="0074702B" w:rsidRPr="00E951C8">
        <w:t xml:space="preserve">Transparency implies </w:t>
      </w:r>
      <w:r w:rsidR="004F315A" w:rsidRPr="00E951C8">
        <w:t>opening</w:t>
      </w:r>
      <w:r w:rsidR="0074702B" w:rsidRPr="00E951C8">
        <w:t xml:space="preserve"> the </w:t>
      </w:r>
      <w:r w:rsidR="002B26FE" w:rsidRPr="00E951C8">
        <w:t>decision-making</w:t>
      </w:r>
      <w:r w:rsidR="0074702B" w:rsidRPr="00E951C8">
        <w:t xml:space="preserve"> process, as well as publishing reliable and timely data. Without information, citizens are not able to assess the performance of politicians in office and curb abuses such as corruption </w:t>
      </w:r>
      <w:r w:rsidR="001B49A1" w:rsidRPr="00E951C8">
        <w:t>or</w:t>
      </w:r>
      <w:r w:rsidR="0074702B" w:rsidRPr="00E951C8">
        <w:t xml:space="preserve"> rent seeking. </w:t>
      </w:r>
      <w:r w:rsidR="001B49A1" w:rsidRPr="00E951C8">
        <w:t xml:space="preserve">Accountability requires some level of transparency. </w:t>
      </w:r>
      <w:r w:rsidR="00D30CBF">
        <w:t>S</w:t>
      </w:r>
      <w:r w:rsidR="0074702B" w:rsidRPr="00E951C8">
        <w:t xml:space="preserve">candals in the United States and Europe about government secrecy raised </w:t>
      </w:r>
      <w:r w:rsidR="00723563" w:rsidRPr="00E951C8">
        <w:t xml:space="preserve">important </w:t>
      </w:r>
      <w:r w:rsidR="0074702B" w:rsidRPr="00E951C8">
        <w:t xml:space="preserve">issues </w:t>
      </w:r>
      <w:r w:rsidR="001B49A1" w:rsidRPr="00E951C8">
        <w:t>regarding</w:t>
      </w:r>
      <w:r w:rsidR="0074702B" w:rsidRPr="00E951C8">
        <w:t xml:space="preserve"> the </w:t>
      </w:r>
      <w:r w:rsidR="001B49A1" w:rsidRPr="00E951C8">
        <w:t xml:space="preserve">nature of public information, as well as </w:t>
      </w:r>
      <w:r w:rsidR="0074702B" w:rsidRPr="00E951C8">
        <w:t xml:space="preserve">the </w:t>
      </w:r>
      <w:r w:rsidR="001B49A1" w:rsidRPr="00E951C8">
        <w:t xml:space="preserve">delicate </w:t>
      </w:r>
      <w:r w:rsidR="0074702B" w:rsidRPr="00E951C8">
        <w:t>balance between privacy and</w:t>
      </w:r>
      <w:r w:rsidR="001B49A1" w:rsidRPr="00E951C8">
        <w:t xml:space="preserve"> disclosure. </w:t>
      </w:r>
      <w:r w:rsidR="009F6A73" w:rsidRPr="009F6A73">
        <w:t>Media censorship has been steadily on the rise in many countries around the world.</w:t>
      </w:r>
    </w:p>
    <w:p w14:paraId="79898A63" w14:textId="77777777" w:rsidR="00FB287E" w:rsidRPr="00E951C8" w:rsidRDefault="00FB287E" w:rsidP="00723563">
      <w:pPr>
        <w:pStyle w:val="Default"/>
        <w:jc w:val="both"/>
      </w:pPr>
    </w:p>
    <w:p w14:paraId="2C8EEB6E" w14:textId="3D0234D1" w:rsidR="00FB287E" w:rsidRPr="00E951C8" w:rsidRDefault="0074702B" w:rsidP="00723563">
      <w:pPr>
        <w:pStyle w:val="Default"/>
        <w:jc w:val="both"/>
      </w:pPr>
      <w:r w:rsidRPr="00E951C8">
        <w:t xml:space="preserve">This course goes beyond the normative assumptions of </w:t>
      </w:r>
      <w:r w:rsidR="002B26FE" w:rsidRPr="00E951C8">
        <w:t>openness and</w:t>
      </w:r>
      <w:r w:rsidRPr="00E951C8">
        <w:t xml:space="preserve"> examines several questions. What are the dimensions of government transparency? When do politicians have incentives to disclose information, why, and to whom? When does transparency lead to accountability? Are there any unintended negative consequences of </w:t>
      </w:r>
      <w:r w:rsidR="001B49A1" w:rsidRPr="00E951C8">
        <w:t>openness</w:t>
      </w:r>
      <w:r w:rsidRPr="00E951C8">
        <w:t xml:space="preserve">? </w:t>
      </w:r>
    </w:p>
    <w:p w14:paraId="01EAB15B" w14:textId="77777777" w:rsidR="00FB287E" w:rsidRPr="00E951C8" w:rsidRDefault="00FB287E" w:rsidP="00723563">
      <w:pPr>
        <w:pStyle w:val="Default"/>
        <w:jc w:val="both"/>
      </w:pPr>
    </w:p>
    <w:p w14:paraId="23A2B418" w14:textId="77777777" w:rsidR="0065574E" w:rsidRPr="00E951C8" w:rsidRDefault="00F6380D" w:rsidP="00723563">
      <w:pPr>
        <w:pStyle w:val="Default"/>
        <w:jc w:val="both"/>
      </w:pPr>
      <w:r w:rsidRPr="00E951C8">
        <w:t xml:space="preserve">The readings for the course come from an emerging body of work on the topic. In addition to lectures, students will work in teams on concrete exercises related to </w:t>
      </w:r>
      <w:r w:rsidR="001B49A1" w:rsidRPr="00E951C8">
        <w:t xml:space="preserve">the political economy of </w:t>
      </w:r>
      <w:r w:rsidRPr="00E951C8">
        <w:t xml:space="preserve">information flows between states and citizens. </w:t>
      </w:r>
    </w:p>
    <w:p w14:paraId="33E3D3DD" w14:textId="77777777" w:rsidR="00191239" w:rsidRPr="00E951C8" w:rsidRDefault="00191239" w:rsidP="00191239">
      <w:pPr>
        <w:pStyle w:val="Default"/>
        <w:jc w:val="both"/>
      </w:pPr>
    </w:p>
    <w:p w14:paraId="46439948" w14:textId="77777777" w:rsidR="00FB287E" w:rsidRPr="00E951C8" w:rsidRDefault="00FB287E" w:rsidP="00191239">
      <w:pPr>
        <w:pStyle w:val="Default"/>
        <w:jc w:val="both"/>
      </w:pPr>
    </w:p>
    <w:p w14:paraId="2A5C2A63" w14:textId="77777777" w:rsidR="00FB287E" w:rsidRPr="00E951C8" w:rsidRDefault="00FB287E" w:rsidP="00FB287E">
      <w:pPr>
        <w:keepNext/>
        <w:widowControl w:val="0"/>
        <w:spacing w:after="0" w:line="240" w:lineRule="auto"/>
        <w:outlineLvl w:val="1"/>
        <w:rPr>
          <w:rFonts w:ascii="Garamond" w:eastAsia="Times New Roman" w:hAnsi="Garamond" w:cs="Times New Roman"/>
          <w:b/>
          <w:bCs/>
          <w:sz w:val="24"/>
          <w:szCs w:val="24"/>
          <w:lang w:eastAsia="en-US"/>
        </w:rPr>
      </w:pPr>
      <w:r w:rsidRPr="00E951C8">
        <w:rPr>
          <w:rFonts w:ascii="Garamond" w:eastAsia="Times New Roman" w:hAnsi="Garamond" w:cs="Times New Roman"/>
          <w:b/>
          <w:bCs/>
          <w:sz w:val="24"/>
          <w:szCs w:val="24"/>
          <w:lang w:eastAsia="en-US"/>
        </w:rPr>
        <w:t>Course requirements</w:t>
      </w:r>
    </w:p>
    <w:p w14:paraId="2CD2D987"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2FEFE769" w14:textId="4EB27A98"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Attendance is mandatory. Exceptions are allowed only in cases complying with the general university attendance </w:t>
      </w:r>
      <w:r w:rsidR="002B26FE" w:rsidRPr="00E951C8">
        <w:rPr>
          <w:rFonts w:ascii="Garamond" w:eastAsia="Times New Roman" w:hAnsi="Garamond" w:cs="Times New Roman"/>
          <w:sz w:val="24"/>
          <w:szCs w:val="24"/>
          <w:lang w:eastAsia="en-US"/>
        </w:rPr>
        <w:t>policy and</w:t>
      </w:r>
      <w:r w:rsidRPr="00E951C8">
        <w:rPr>
          <w:rFonts w:ascii="Garamond" w:eastAsia="Times New Roman" w:hAnsi="Garamond" w:cs="Times New Roman"/>
          <w:sz w:val="24"/>
          <w:szCs w:val="24"/>
          <w:lang w:eastAsia="en-US"/>
        </w:rPr>
        <w:t xml:space="preserve"> following the approval of the instructor. Students are required to complete all assigned readings prior to class. The course is designed in an interactive </w:t>
      </w:r>
      <w:r w:rsidR="002B26FE" w:rsidRPr="00E951C8">
        <w:rPr>
          <w:rFonts w:ascii="Garamond" w:eastAsia="Times New Roman" w:hAnsi="Garamond" w:cs="Times New Roman"/>
          <w:sz w:val="24"/>
          <w:szCs w:val="24"/>
          <w:lang w:eastAsia="en-US"/>
        </w:rPr>
        <w:t>manner and</w:t>
      </w:r>
      <w:r w:rsidRPr="00E951C8">
        <w:rPr>
          <w:rFonts w:ascii="Garamond" w:eastAsia="Times New Roman" w:hAnsi="Garamond" w:cs="Times New Roman"/>
          <w:sz w:val="24"/>
          <w:szCs w:val="24"/>
          <w:lang w:eastAsia="en-US"/>
        </w:rPr>
        <w:t xml:space="preserve"> will allocate time for lecture and interactive activities. </w:t>
      </w:r>
    </w:p>
    <w:p w14:paraId="218D790B"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4B6962ED" w14:textId="7777777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Electronics are permitted in class only as long as their use is strictly related to the course.</w:t>
      </w:r>
    </w:p>
    <w:p w14:paraId="25050653"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4CD06B07" w14:textId="77777777" w:rsidR="00E951C8" w:rsidRDefault="00E951C8" w:rsidP="00FB287E">
      <w:pPr>
        <w:spacing w:after="0" w:line="240" w:lineRule="auto"/>
        <w:rPr>
          <w:rFonts w:ascii="Garamond" w:eastAsia="Times New Roman" w:hAnsi="Garamond" w:cs="Times New Roman"/>
          <w:b/>
          <w:sz w:val="24"/>
          <w:szCs w:val="24"/>
          <w:lang w:eastAsia="en-US"/>
        </w:rPr>
      </w:pPr>
    </w:p>
    <w:p w14:paraId="72A6D351" w14:textId="77777777" w:rsidR="00E951C8" w:rsidRDefault="00E951C8" w:rsidP="00FB287E">
      <w:pPr>
        <w:spacing w:after="0" w:line="240" w:lineRule="auto"/>
        <w:rPr>
          <w:rFonts w:ascii="Garamond" w:eastAsia="Times New Roman" w:hAnsi="Garamond" w:cs="Times New Roman"/>
          <w:b/>
          <w:sz w:val="24"/>
          <w:szCs w:val="24"/>
          <w:lang w:eastAsia="en-US"/>
        </w:rPr>
      </w:pPr>
    </w:p>
    <w:p w14:paraId="600B5638" w14:textId="77777777" w:rsidR="00B663F9" w:rsidRDefault="00B663F9" w:rsidP="00FB287E">
      <w:pPr>
        <w:spacing w:after="0" w:line="240" w:lineRule="auto"/>
        <w:rPr>
          <w:rFonts w:ascii="Garamond" w:eastAsia="Times New Roman" w:hAnsi="Garamond" w:cs="Times New Roman"/>
          <w:b/>
          <w:sz w:val="24"/>
          <w:szCs w:val="24"/>
          <w:lang w:eastAsia="en-US"/>
        </w:rPr>
      </w:pPr>
    </w:p>
    <w:p w14:paraId="0D778550" w14:textId="77777777" w:rsidR="00B663F9" w:rsidRDefault="00B663F9" w:rsidP="00FB287E">
      <w:pPr>
        <w:spacing w:after="0" w:line="240" w:lineRule="auto"/>
        <w:rPr>
          <w:rFonts w:ascii="Garamond" w:eastAsia="Times New Roman" w:hAnsi="Garamond" w:cs="Times New Roman"/>
          <w:b/>
          <w:sz w:val="24"/>
          <w:szCs w:val="24"/>
          <w:lang w:eastAsia="en-US"/>
        </w:rPr>
      </w:pPr>
    </w:p>
    <w:p w14:paraId="0505BA39" w14:textId="2DF790B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
          <w:sz w:val="24"/>
          <w:szCs w:val="24"/>
          <w:lang w:eastAsia="en-US"/>
        </w:rPr>
        <w:lastRenderedPageBreak/>
        <w:t>Good academic practices</w:t>
      </w:r>
      <w:r w:rsidRPr="00E951C8">
        <w:rPr>
          <w:rFonts w:ascii="Garamond" w:eastAsia="Times New Roman" w:hAnsi="Garamond" w:cs="Times New Roman"/>
          <w:sz w:val="24"/>
          <w:szCs w:val="24"/>
          <w:lang w:eastAsia="en-US"/>
        </w:rPr>
        <w:t xml:space="preserve"> </w:t>
      </w:r>
    </w:p>
    <w:p w14:paraId="47C5D07B" w14:textId="77777777" w:rsidR="00FB287E" w:rsidRPr="00E951C8" w:rsidRDefault="00FB287E" w:rsidP="00FB287E">
      <w:pPr>
        <w:spacing w:after="0" w:line="240" w:lineRule="auto"/>
        <w:rPr>
          <w:rFonts w:ascii="Garamond" w:eastAsia="Times New Roman" w:hAnsi="Garamond" w:cs="Times New Roman"/>
          <w:sz w:val="24"/>
          <w:szCs w:val="24"/>
          <w:lang w:eastAsia="en-US"/>
        </w:rPr>
      </w:pPr>
    </w:p>
    <w:p w14:paraId="0ADBEC3B" w14:textId="77777777"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Academic dishonesty – plagiarism, cheating, breaking other norms stipulated by the CEU Code of Ethics -   will result in a failing grade.  For detailed information on what constitutes plagiarism or cheating and their serious consequences, please go to the following link: </w:t>
      </w:r>
    </w:p>
    <w:p w14:paraId="1F9D4555"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6F798B8B" w14:textId="77777777" w:rsidR="00FB287E" w:rsidRPr="00313BB1" w:rsidRDefault="00FB287E" w:rsidP="00FB287E">
      <w:pPr>
        <w:spacing w:after="0" w:line="240" w:lineRule="auto"/>
        <w:rPr>
          <w:rFonts w:ascii="Garamond" w:eastAsia="Times New Roman" w:hAnsi="Garamond" w:cs="Times New Roman"/>
          <w:b/>
          <w:sz w:val="24"/>
          <w:szCs w:val="24"/>
          <w:lang w:eastAsia="en-US"/>
        </w:rPr>
      </w:pPr>
    </w:p>
    <w:p w14:paraId="24EB4025" w14:textId="77777777" w:rsidR="00FB287E" w:rsidRPr="00313BB1" w:rsidRDefault="00FB287E" w:rsidP="00FB287E">
      <w:pPr>
        <w:spacing w:after="0" w:line="240" w:lineRule="auto"/>
        <w:rPr>
          <w:rFonts w:ascii="Garamond" w:eastAsia="Times New Roman" w:hAnsi="Garamond" w:cs="Times New Roman"/>
          <w:b/>
          <w:sz w:val="24"/>
          <w:szCs w:val="24"/>
          <w:lang w:eastAsia="en-US"/>
        </w:rPr>
      </w:pPr>
      <w:r w:rsidRPr="00313BB1">
        <w:rPr>
          <w:rFonts w:ascii="Garamond" w:eastAsia="Times New Roman" w:hAnsi="Garamond" w:cs="Times New Roman"/>
          <w:b/>
          <w:sz w:val="24"/>
          <w:szCs w:val="24"/>
          <w:lang w:eastAsia="en-US"/>
        </w:rPr>
        <w:t>Learning outcomes</w:t>
      </w:r>
      <w:r w:rsidR="00626F90">
        <w:rPr>
          <w:rFonts w:ascii="Garamond" w:eastAsia="Times New Roman" w:hAnsi="Garamond" w:cs="Times New Roman"/>
          <w:b/>
          <w:sz w:val="24"/>
          <w:szCs w:val="24"/>
          <w:lang w:eastAsia="en-US"/>
        </w:rPr>
        <w:t xml:space="preserve"> </w:t>
      </w:r>
    </w:p>
    <w:p w14:paraId="70088D9A" w14:textId="77777777" w:rsidR="00FB287E" w:rsidRDefault="00FB287E" w:rsidP="00FB287E">
      <w:pPr>
        <w:spacing w:after="0" w:line="240" w:lineRule="auto"/>
        <w:rPr>
          <w:rFonts w:ascii="Garamond" w:eastAsia="Times New Roman" w:hAnsi="Garamond" w:cs="Times New Roman"/>
          <w:b/>
          <w:sz w:val="24"/>
          <w:szCs w:val="24"/>
          <w:lang w:eastAsia="en-US"/>
        </w:rPr>
      </w:pPr>
    </w:p>
    <w:p w14:paraId="132D35B3" w14:textId="3EA747DE" w:rsidR="0034001A" w:rsidRDefault="0034001A"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 xml:space="preserve">The course </w:t>
      </w:r>
      <w:r>
        <w:rPr>
          <w:rFonts w:ascii="Garamond" w:eastAsia="Times New Roman" w:hAnsi="Garamond" w:cs="Times New Roman"/>
          <w:sz w:val="24"/>
          <w:szCs w:val="24"/>
          <w:lang w:eastAsia="en-US"/>
        </w:rPr>
        <w:t xml:space="preserve">will address the major debates surrounding the emerging questions of how transparent governments should be and to whom. </w:t>
      </w:r>
      <w:r w:rsidR="001E4DE8">
        <w:rPr>
          <w:rFonts w:ascii="Garamond" w:eastAsia="Times New Roman" w:hAnsi="Garamond" w:cs="Times New Roman"/>
          <w:sz w:val="24"/>
          <w:szCs w:val="24"/>
          <w:lang w:eastAsia="en-US"/>
        </w:rPr>
        <w:t xml:space="preserve">Additionally, there are two practical outcomes: students are </w:t>
      </w:r>
      <w:r w:rsidR="002B26FE">
        <w:rPr>
          <w:rFonts w:ascii="Garamond" w:eastAsia="Times New Roman" w:hAnsi="Garamond" w:cs="Times New Roman"/>
          <w:sz w:val="24"/>
          <w:szCs w:val="24"/>
          <w:lang w:eastAsia="en-US"/>
        </w:rPr>
        <w:t>encouraged</w:t>
      </w:r>
      <w:r w:rsidR="001E4DE8">
        <w:rPr>
          <w:rFonts w:ascii="Garamond" w:eastAsia="Times New Roman" w:hAnsi="Garamond" w:cs="Times New Roman"/>
          <w:sz w:val="24"/>
          <w:szCs w:val="24"/>
          <w:lang w:eastAsia="en-US"/>
        </w:rPr>
        <w:t xml:space="preserve"> through the final concept note/proposal to innovate in the general field of transparency (apps, websites, blogs, graphics, etc.). Methodologically, most readings use various levels of </w:t>
      </w:r>
      <w:r w:rsidR="00D30CBF">
        <w:rPr>
          <w:rFonts w:ascii="Garamond" w:eastAsia="Times New Roman" w:hAnsi="Garamond" w:cs="Times New Roman"/>
          <w:sz w:val="24"/>
          <w:szCs w:val="24"/>
          <w:lang w:eastAsia="en-US"/>
        </w:rPr>
        <w:t>formal and statistical</w:t>
      </w:r>
      <w:r w:rsidR="001E4DE8">
        <w:rPr>
          <w:rFonts w:ascii="Garamond" w:eastAsia="Times New Roman" w:hAnsi="Garamond" w:cs="Times New Roman"/>
          <w:sz w:val="24"/>
          <w:szCs w:val="24"/>
          <w:lang w:eastAsia="en-US"/>
        </w:rPr>
        <w:t xml:space="preserve"> models. </w:t>
      </w:r>
      <w:r w:rsidR="00D30CBF">
        <w:rPr>
          <w:rFonts w:ascii="Garamond" w:eastAsia="Times New Roman" w:hAnsi="Garamond" w:cs="Times New Roman"/>
          <w:sz w:val="24"/>
          <w:szCs w:val="24"/>
          <w:lang w:eastAsia="en-US"/>
        </w:rPr>
        <w:t xml:space="preserve">Students pursuing the quantitative specialization are strongly encouraged in their reading notes to also address methodological design and execution issues. </w:t>
      </w:r>
    </w:p>
    <w:p w14:paraId="4871C51B" w14:textId="77777777" w:rsidR="009270E0" w:rsidRDefault="009270E0" w:rsidP="00FB287E">
      <w:pPr>
        <w:spacing w:after="0" w:line="240" w:lineRule="auto"/>
        <w:rPr>
          <w:rFonts w:ascii="Garamond" w:eastAsia="Times New Roman" w:hAnsi="Garamond" w:cs="Times New Roman"/>
          <w:sz w:val="24"/>
          <w:szCs w:val="24"/>
          <w:lang w:eastAsia="en-US"/>
        </w:rPr>
      </w:pPr>
    </w:p>
    <w:p w14:paraId="4FA375AC" w14:textId="77777777" w:rsidR="009270E0" w:rsidRDefault="009270E0" w:rsidP="00FB287E">
      <w:pPr>
        <w:spacing w:after="0" w:line="240" w:lineRule="auto"/>
        <w:rPr>
          <w:rFonts w:ascii="Garamond" w:eastAsia="Times New Roman" w:hAnsi="Garamond" w:cs="Times New Roman"/>
          <w:sz w:val="24"/>
          <w:szCs w:val="24"/>
          <w:lang w:eastAsia="en-US"/>
        </w:rPr>
      </w:pPr>
    </w:p>
    <w:p w14:paraId="4CE631A8" w14:textId="77777777" w:rsidR="009270E0" w:rsidRPr="009270E0" w:rsidRDefault="00626F90" w:rsidP="00FB287E">
      <w:pPr>
        <w:spacing w:after="0" w:line="240" w:lineRule="auto"/>
        <w:rPr>
          <w:rFonts w:ascii="Garamond" w:eastAsia="Times New Roman" w:hAnsi="Garamond" w:cs="Times New Roman"/>
          <w:b/>
          <w:sz w:val="24"/>
          <w:szCs w:val="24"/>
          <w:lang w:eastAsia="en-US"/>
        </w:rPr>
      </w:pPr>
      <w:r>
        <w:rPr>
          <w:rFonts w:ascii="Garamond" w:eastAsia="Times New Roman" w:hAnsi="Garamond" w:cs="Times New Roman"/>
          <w:b/>
          <w:sz w:val="24"/>
          <w:szCs w:val="24"/>
          <w:lang w:eastAsia="en-US"/>
        </w:rPr>
        <w:t>Learning activities and teaching methods</w:t>
      </w:r>
      <w:r w:rsidRPr="009270E0">
        <w:rPr>
          <w:rFonts w:ascii="Garamond" w:eastAsia="Times New Roman" w:hAnsi="Garamond" w:cs="Times New Roman"/>
          <w:b/>
          <w:sz w:val="24"/>
          <w:szCs w:val="24"/>
          <w:lang w:eastAsia="en-US"/>
        </w:rPr>
        <w:t xml:space="preserve"> </w:t>
      </w:r>
    </w:p>
    <w:p w14:paraId="360BE2A2" w14:textId="77777777" w:rsidR="009270E0" w:rsidRDefault="009270E0" w:rsidP="00FB287E">
      <w:pPr>
        <w:spacing w:after="0" w:line="240" w:lineRule="auto"/>
        <w:rPr>
          <w:rFonts w:ascii="Garamond" w:eastAsia="Times New Roman" w:hAnsi="Garamond" w:cs="Times New Roman"/>
          <w:sz w:val="24"/>
          <w:szCs w:val="24"/>
          <w:lang w:eastAsia="en-US"/>
        </w:rPr>
      </w:pPr>
    </w:p>
    <w:p w14:paraId="01022A36" w14:textId="77777777" w:rsidR="009270E0" w:rsidRPr="00313BB1" w:rsidRDefault="009270E0" w:rsidP="00FB287E">
      <w:pPr>
        <w:spacing w:after="0" w:line="240" w:lineRule="auto"/>
        <w:rPr>
          <w:rFonts w:ascii="Garamond" w:eastAsia="Times New Roman" w:hAnsi="Garamond" w:cs="Times New Roman"/>
          <w:sz w:val="24"/>
          <w:szCs w:val="24"/>
          <w:lang w:eastAsia="en-US"/>
        </w:rPr>
      </w:pPr>
      <w:r>
        <w:rPr>
          <w:rFonts w:ascii="Garamond" w:eastAsia="Times New Roman" w:hAnsi="Garamond" w:cs="Times New Roman"/>
          <w:sz w:val="24"/>
          <w:szCs w:val="24"/>
          <w:lang w:eastAsia="en-US"/>
        </w:rPr>
        <w:t>Lectures; seminar style discussions; class simulations and case studies.</w:t>
      </w:r>
    </w:p>
    <w:p w14:paraId="4B1A066D" w14:textId="77777777" w:rsidR="00313BB1" w:rsidRDefault="00313BB1" w:rsidP="00FB287E">
      <w:pPr>
        <w:spacing w:after="0" w:line="240" w:lineRule="auto"/>
        <w:rPr>
          <w:rFonts w:ascii="Garamond" w:eastAsia="Times New Roman" w:hAnsi="Garamond" w:cs="Times New Roman"/>
          <w:b/>
          <w:iCs/>
          <w:sz w:val="24"/>
          <w:szCs w:val="24"/>
          <w:lang w:eastAsia="en-US"/>
        </w:rPr>
      </w:pPr>
    </w:p>
    <w:p w14:paraId="40754EE7" w14:textId="77777777" w:rsidR="00313BB1" w:rsidRDefault="00313BB1" w:rsidP="00FB287E">
      <w:pPr>
        <w:spacing w:after="0" w:line="240" w:lineRule="auto"/>
        <w:rPr>
          <w:rFonts w:ascii="Garamond" w:eastAsia="Times New Roman" w:hAnsi="Garamond" w:cs="Times New Roman"/>
          <w:b/>
          <w:iCs/>
          <w:sz w:val="24"/>
          <w:szCs w:val="24"/>
          <w:lang w:eastAsia="en-US"/>
        </w:rPr>
      </w:pPr>
    </w:p>
    <w:p w14:paraId="6F60C7E9" w14:textId="77777777" w:rsidR="00FB287E" w:rsidRPr="00313BB1" w:rsidRDefault="00FB287E" w:rsidP="00FB287E">
      <w:pPr>
        <w:spacing w:after="0" w:line="240" w:lineRule="auto"/>
        <w:rPr>
          <w:rFonts w:ascii="Garamond" w:eastAsia="Times New Roman" w:hAnsi="Garamond" w:cs="Times New Roman"/>
          <w:b/>
          <w:iCs/>
          <w:sz w:val="24"/>
          <w:szCs w:val="24"/>
          <w:lang w:eastAsia="en-US"/>
        </w:rPr>
      </w:pPr>
      <w:r w:rsidRPr="00313BB1">
        <w:rPr>
          <w:rFonts w:ascii="Garamond" w:eastAsia="Times New Roman" w:hAnsi="Garamond" w:cs="Times New Roman"/>
          <w:b/>
          <w:iCs/>
          <w:sz w:val="24"/>
          <w:szCs w:val="24"/>
          <w:lang w:eastAsia="en-US"/>
        </w:rPr>
        <w:t>Grading policy</w:t>
      </w:r>
    </w:p>
    <w:p w14:paraId="6EE2273C"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750810B8"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The final course grade will evaluate the completion of the following assignments:</w:t>
      </w:r>
    </w:p>
    <w:p w14:paraId="517660A6"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4566993F"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0C11D0AB" w14:textId="58441DA8"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 xml:space="preserve">One </w:t>
      </w:r>
      <w:r w:rsidR="00E951C8">
        <w:rPr>
          <w:rFonts w:ascii="Garamond" w:eastAsia="Times New Roman" w:hAnsi="Garamond" w:cs="Times New Roman"/>
          <w:i/>
          <w:iCs/>
          <w:sz w:val="24"/>
          <w:szCs w:val="24"/>
          <w:lang w:eastAsia="en-US"/>
        </w:rPr>
        <w:t xml:space="preserve">research </w:t>
      </w:r>
      <w:proofErr w:type="gramStart"/>
      <w:r w:rsidR="00E951C8">
        <w:rPr>
          <w:rFonts w:ascii="Garamond" w:eastAsia="Times New Roman" w:hAnsi="Garamond" w:cs="Times New Roman"/>
          <w:i/>
          <w:iCs/>
          <w:sz w:val="24"/>
          <w:szCs w:val="24"/>
          <w:lang w:eastAsia="en-US"/>
        </w:rPr>
        <w:t>note</w:t>
      </w:r>
      <w:proofErr w:type="gramEnd"/>
      <w:r w:rsidR="00E951C8">
        <w:rPr>
          <w:rFonts w:ascii="Garamond" w:eastAsia="Times New Roman" w:hAnsi="Garamond" w:cs="Times New Roman"/>
          <w:i/>
          <w:iCs/>
          <w:sz w:val="24"/>
          <w:szCs w:val="24"/>
          <w:lang w:eastAsia="en-US"/>
        </w:rPr>
        <w:t xml:space="preserve"> or case brief</w:t>
      </w:r>
      <w:r w:rsidR="009411C7">
        <w:rPr>
          <w:rFonts w:ascii="Garamond" w:eastAsia="Times New Roman" w:hAnsi="Garamond" w:cs="Times New Roman"/>
          <w:i/>
          <w:iCs/>
          <w:sz w:val="24"/>
          <w:szCs w:val="24"/>
          <w:lang w:eastAsia="en-US"/>
        </w:rPr>
        <w:t xml:space="preserve"> on a ‘transparency experiment’</w:t>
      </w:r>
      <w:r w:rsidR="00E951C8">
        <w:rPr>
          <w:rFonts w:ascii="Garamond" w:eastAsia="Times New Roman" w:hAnsi="Garamond" w:cs="Times New Roman"/>
          <w:i/>
          <w:iCs/>
          <w:sz w:val="24"/>
          <w:szCs w:val="24"/>
          <w:lang w:eastAsia="en-US"/>
        </w:rPr>
        <w:t xml:space="preserve"> </w:t>
      </w:r>
      <w:r w:rsidR="009F6A73">
        <w:rPr>
          <w:rFonts w:ascii="Garamond" w:eastAsia="Times New Roman" w:hAnsi="Garamond" w:cs="Times New Roman"/>
          <w:i/>
          <w:sz w:val="24"/>
          <w:szCs w:val="24"/>
          <w:lang w:eastAsia="en-US"/>
        </w:rPr>
        <w:t>(4</w:t>
      </w:r>
      <w:r w:rsidRPr="00E951C8">
        <w:rPr>
          <w:rFonts w:ascii="Garamond" w:eastAsia="Times New Roman" w:hAnsi="Garamond" w:cs="Times New Roman"/>
          <w:i/>
          <w:sz w:val="24"/>
          <w:szCs w:val="24"/>
          <w:lang w:eastAsia="en-US"/>
        </w:rPr>
        <w:t>0%):</w:t>
      </w:r>
      <w:r w:rsidRPr="00E951C8">
        <w:rPr>
          <w:rFonts w:ascii="Garamond" w:eastAsia="Times New Roman" w:hAnsi="Garamond" w:cs="Times New Roman"/>
          <w:sz w:val="24"/>
          <w:szCs w:val="24"/>
          <w:lang w:eastAsia="en-US"/>
        </w:rPr>
        <w:t xml:space="preserve">  </w:t>
      </w:r>
      <w:r w:rsidR="0034001A">
        <w:rPr>
          <w:rFonts w:ascii="Garamond" w:eastAsia="Times New Roman" w:hAnsi="Garamond" w:cs="Times New Roman"/>
          <w:sz w:val="24"/>
          <w:szCs w:val="24"/>
          <w:lang w:eastAsia="en-US"/>
        </w:rPr>
        <w:t>This short output (around 5 pages) will summarize your efforts to retrieve specific information on processes, data or institutions in a country</w:t>
      </w:r>
      <w:r w:rsidR="006A301E">
        <w:rPr>
          <w:rFonts w:ascii="Garamond" w:eastAsia="Times New Roman" w:hAnsi="Garamond" w:cs="Times New Roman"/>
          <w:sz w:val="24"/>
          <w:szCs w:val="24"/>
          <w:lang w:eastAsia="en-US"/>
        </w:rPr>
        <w:t>/context</w:t>
      </w:r>
      <w:r w:rsidR="0034001A">
        <w:rPr>
          <w:rFonts w:ascii="Garamond" w:eastAsia="Times New Roman" w:hAnsi="Garamond" w:cs="Times New Roman"/>
          <w:sz w:val="24"/>
          <w:szCs w:val="24"/>
          <w:lang w:eastAsia="en-US"/>
        </w:rPr>
        <w:t xml:space="preserve"> of your choice. </w:t>
      </w:r>
    </w:p>
    <w:p w14:paraId="227EEE3D"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7A8663E3" w14:textId="62A6C3C6"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Final proposal</w:t>
      </w:r>
      <w:r w:rsidR="009411C7">
        <w:rPr>
          <w:rFonts w:ascii="Garamond" w:eastAsia="Times New Roman" w:hAnsi="Garamond" w:cs="Times New Roman"/>
          <w:i/>
          <w:iCs/>
          <w:sz w:val="24"/>
          <w:szCs w:val="24"/>
          <w:lang w:eastAsia="en-US"/>
        </w:rPr>
        <w:t>/project</w:t>
      </w:r>
      <w:r w:rsidRPr="00313BB1">
        <w:rPr>
          <w:rFonts w:ascii="Garamond" w:eastAsia="Times New Roman" w:hAnsi="Garamond" w:cs="Times New Roman"/>
          <w:i/>
          <w:iCs/>
          <w:sz w:val="24"/>
          <w:szCs w:val="24"/>
          <w:lang w:eastAsia="en-US"/>
        </w:rPr>
        <w:t xml:space="preserve"> (40%): </w:t>
      </w:r>
      <w:r w:rsidRPr="00313BB1">
        <w:rPr>
          <w:rFonts w:ascii="Garamond" w:eastAsia="Times New Roman" w:hAnsi="Garamond" w:cs="Times New Roman"/>
          <w:sz w:val="24"/>
          <w:szCs w:val="24"/>
          <w:lang w:eastAsia="en-US"/>
        </w:rPr>
        <w:t xml:space="preserve">students are expected to write </w:t>
      </w:r>
      <w:r w:rsidRPr="006A301E">
        <w:rPr>
          <w:rFonts w:ascii="Garamond" w:eastAsia="Times New Roman" w:hAnsi="Garamond" w:cs="Times New Roman"/>
          <w:sz w:val="24"/>
          <w:szCs w:val="24"/>
          <w:lang w:eastAsia="en-US"/>
        </w:rPr>
        <w:t>a short</w:t>
      </w:r>
      <w:r w:rsidR="00E951C8" w:rsidRPr="006A301E">
        <w:rPr>
          <w:rFonts w:ascii="Garamond" w:eastAsia="Times New Roman" w:hAnsi="Garamond" w:cs="Times New Roman"/>
          <w:sz w:val="24"/>
          <w:szCs w:val="24"/>
          <w:lang w:eastAsia="en-US"/>
        </w:rPr>
        <w:t xml:space="preserve"> research</w:t>
      </w:r>
      <w:r w:rsidR="007F2952" w:rsidRPr="006A301E">
        <w:rPr>
          <w:rFonts w:ascii="Garamond" w:eastAsia="Times New Roman" w:hAnsi="Garamond" w:cs="Times New Roman"/>
          <w:sz w:val="24"/>
          <w:szCs w:val="24"/>
          <w:lang w:eastAsia="en-US"/>
        </w:rPr>
        <w:t xml:space="preserve">, </w:t>
      </w:r>
      <w:r w:rsidR="00E951C8" w:rsidRPr="006A301E">
        <w:rPr>
          <w:rFonts w:ascii="Garamond" w:eastAsia="Times New Roman" w:hAnsi="Garamond" w:cs="Times New Roman"/>
          <w:sz w:val="24"/>
          <w:szCs w:val="24"/>
          <w:lang w:eastAsia="en-US"/>
        </w:rPr>
        <w:t>policy</w:t>
      </w:r>
      <w:r w:rsidRPr="006A301E">
        <w:rPr>
          <w:rFonts w:ascii="Garamond" w:eastAsia="Times New Roman" w:hAnsi="Garamond" w:cs="Times New Roman"/>
          <w:sz w:val="24"/>
          <w:szCs w:val="24"/>
          <w:lang w:eastAsia="en-US"/>
        </w:rPr>
        <w:t xml:space="preserve"> proposal </w:t>
      </w:r>
      <w:r w:rsidR="007F2952" w:rsidRPr="006A301E">
        <w:rPr>
          <w:rFonts w:ascii="Garamond" w:eastAsia="Times New Roman" w:hAnsi="Garamond" w:cs="Times New Roman"/>
          <w:sz w:val="24"/>
          <w:szCs w:val="24"/>
          <w:lang w:eastAsia="en-US"/>
        </w:rPr>
        <w:t xml:space="preserve">or concept note </w:t>
      </w:r>
      <w:r w:rsidRPr="006A301E">
        <w:rPr>
          <w:rFonts w:ascii="Garamond" w:eastAsia="Times New Roman" w:hAnsi="Garamond" w:cs="Times New Roman"/>
          <w:sz w:val="24"/>
          <w:szCs w:val="24"/>
          <w:lang w:eastAsia="en-US"/>
        </w:rPr>
        <w:t>(10</w:t>
      </w:r>
      <w:r w:rsidR="00E951C8" w:rsidRPr="006A301E">
        <w:rPr>
          <w:rFonts w:ascii="Garamond" w:eastAsia="Times New Roman" w:hAnsi="Garamond" w:cs="Times New Roman"/>
          <w:sz w:val="24"/>
          <w:szCs w:val="24"/>
          <w:lang w:eastAsia="en-US"/>
        </w:rPr>
        <w:t xml:space="preserve"> page</w:t>
      </w:r>
      <w:r w:rsidRPr="006A301E">
        <w:rPr>
          <w:rFonts w:ascii="Garamond" w:eastAsia="Times New Roman" w:hAnsi="Garamond" w:cs="Times New Roman"/>
          <w:sz w:val="24"/>
          <w:szCs w:val="24"/>
          <w:lang w:eastAsia="en-US"/>
        </w:rPr>
        <w:t>) on a</w:t>
      </w:r>
      <w:r w:rsidR="006A301E" w:rsidRPr="006A301E">
        <w:rPr>
          <w:rFonts w:ascii="Garamond" w:eastAsia="Times New Roman" w:hAnsi="Garamond" w:cs="Times New Roman"/>
          <w:sz w:val="24"/>
          <w:szCs w:val="24"/>
          <w:lang w:eastAsia="en-US"/>
        </w:rPr>
        <w:t>n innovative</w:t>
      </w:r>
      <w:r w:rsidRPr="006A301E">
        <w:rPr>
          <w:rFonts w:ascii="Garamond" w:eastAsia="Times New Roman" w:hAnsi="Garamond" w:cs="Times New Roman"/>
          <w:sz w:val="24"/>
          <w:szCs w:val="24"/>
          <w:lang w:eastAsia="en-US"/>
        </w:rPr>
        <w:t xml:space="preserve"> topic related to </w:t>
      </w:r>
      <w:r w:rsidR="00E951C8" w:rsidRPr="006A301E">
        <w:rPr>
          <w:rFonts w:ascii="Garamond" w:eastAsia="Times New Roman" w:hAnsi="Garamond" w:cs="Times New Roman"/>
          <w:sz w:val="24"/>
          <w:szCs w:val="24"/>
          <w:lang w:eastAsia="en-US"/>
        </w:rPr>
        <w:t>government transparency</w:t>
      </w:r>
      <w:r w:rsidRPr="00E951C8">
        <w:rPr>
          <w:rFonts w:ascii="Garamond" w:eastAsia="Times New Roman" w:hAnsi="Garamond" w:cs="Times New Roman"/>
          <w:sz w:val="24"/>
          <w:szCs w:val="24"/>
          <w:u w:val="single"/>
          <w:lang w:eastAsia="en-US"/>
        </w:rPr>
        <w:t>.</w:t>
      </w:r>
      <w:r w:rsidRPr="00E951C8">
        <w:rPr>
          <w:rFonts w:ascii="Garamond" w:eastAsia="Times New Roman" w:hAnsi="Garamond" w:cs="Times New Roman"/>
          <w:sz w:val="24"/>
          <w:szCs w:val="24"/>
          <w:lang w:eastAsia="en-US"/>
        </w:rPr>
        <w:t xml:space="preserve"> Some projects may be collaborative. Please consult with the instructor to obtain approval for the topic as well as for co-authored work.</w:t>
      </w:r>
    </w:p>
    <w:p w14:paraId="10B2F17B"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3BE6B275" w14:textId="327CEE49" w:rsidR="00820AE6" w:rsidRDefault="00FB287E" w:rsidP="00820AE6">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Participation and discussion</w:t>
      </w:r>
      <w:r w:rsidR="009F6A73">
        <w:rPr>
          <w:rFonts w:ascii="Garamond" w:eastAsia="Times New Roman" w:hAnsi="Garamond" w:cs="Times New Roman"/>
          <w:sz w:val="24"/>
          <w:szCs w:val="24"/>
          <w:lang w:eastAsia="en-US"/>
        </w:rPr>
        <w:t xml:space="preserve"> (2</w:t>
      </w:r>
      <w:r w:rsidRPr="00313BB1">
        <w:rPr>
          <w:rFonts w:ascii="Garamond" w:eastAsia="Times New Roman" w:hAnsi="Garamond" w:cs="Times New Roman"/>
          <w:sz w:val="24"/>
          <w:szCs w:val="24"/>
          <w:lang w:eastAsia="en-US"/>
        </w:rPr>
        <w:t>0%)</w:t>
      </w:r>
      <w:r w:rsidR="002B26FE">
        <w:rPr>
          <w:rFonts w:ascii="Garamond" w:eastAsia="Times New Roman" w:hAnsi="Garamond" w:cs="Times New Roman"/>
          <w:sz w:val="24"/>
          <w:szCs w:val="24"/>
          <w:lang w:eastAsia="en-US"/>
        </w:rPr>
        <w:t>:</w:t>
      </w:r>
      <w:r w:rsidRPr="00313BB1">
        <w:rPr>
          <w:rFonts w:ascii="Garamond" w:eastAsia="Times New Roman" w:hAnsi="Garamond" w:cs="Times New Roman"/>
          <w:sz w:val="24"/>
          <w:szCs w:val="24"/>
          <w:lang w:eastAsia="en-US"/>
        </w:rPr>
        <w:t xml:space="preserve">  To receive the maximum number of points for class participation, you must arrive on time, miss no more than one class, contribute to the class discussion every week</w:t>
      </w:r>
      <w:r w:rsidR="009F6A73">
        <w:rPr>
          <w:rFonts w:ascii="Garamond" w:eastAsia="Times New Roman" w:hAnsi="Garamond" w:cs="Times New Roman"/>
          <w:sz w:val="24"/>
          <w:szCs w:val="24"/>
          <w:lang w:eastAsia="en-US"/>
        </w:rPr>
        <w:t>, and submit at least five sets of reading notes</w:t>
      </w:r>
      <w:r w:rsidRPr="00313BB1">
        <w:rPr>
          <w:rFonts w:ascii="Garamond" w:eastAsia="Times New Roman" w:hAnsi="Garamond" w:cs="Times New Roman"/>
          <w:sz w:val="24"/>
          <w:szCs w:val="24"/>
          <w:lang w:eastAsia="en-US"/>
        </w:rPr>
        <w:t xml:space="preserve">.  </w:t>
      </w:r>
    </w:p>
    <w:p w14:paraId="1C5903E1" w14:textId="77777777" w:rsidR="00820AE6" w:rsidRPr="00820AE6" w:rsidRDefault="00820AE6" w:rsidP="00820AE6">
      <w:pPr>
        <w:spacing w:after="0" w:line="240" w:lineRule="auto"/>
        <w:rPr>
          <w:rFonts w:ascii="Garamond" w:eastAsia="Times New Roman" w:hAnsi="Garamond" w:cs="Times New Roman"/>
          <w:sz w:val="24"/>
          <w:szCs w:val="24"/>
          <w:lang w:eastAsia="en-US"/>
        </w:rPr>
      </w:pPr>
    </w:p>
    <w:p w14:paraId="1DF68C42"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166F7853"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34001A">
        <w:rPr>
          <w:rFonts w:ascii="Garamond" w:eastAsia="Times New Roman" w:hAnsi="Garamond" w:cs="Times New Roman"/>
          <w:sz w:val="24"/>
          <w:szCs w:val="24"/>
          <w:lang w:eastAsia="en-US"/>
        </w:rPr>
        <w:t xml:space="preserve">At the end of the semester, the final score is converted to a letter grade according to the CEU </w:t>
      </w:r>
      <w:r w:rsidRPr="00313BB1">
        <w:rPr>
          <w:rFonts w:ascii="Garamond" w:eastAsia="Times New Roman" w:hAnsi="Garamond" w:cs="Times New Roman"/>
          <w:sz w:val="24"/>
          <w:szCs w:val="24"/>
          <w:lang w:eastAsia="en-US"/>
        </w:rPr>
        <w:t>grading scale, as follows:</w:t>
      </w:r>
    </w:p>
    <w:p w14:paraId="4D67D268"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22FFB9D9"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3.68 – 4.00</w:t>
      </w:r>
    </w:p>
    <w:p w14:paraId="47897A0C"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3.34 – 3.67</w:t>
      </w:r>
    </w:p>
    <w:p w14:paraId="001BEB64"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3.01 – 3.33</w:t>
      </w:r>
    </w:p>
    <w:p w14:paraId="4A220450"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2.68 – 3.00</w:t>
      </w:r>
    </w:p>
    <w:p w14:paraId="160C589E"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lastRenderedPageBreak/>
        <w:t>B-</w:t>
      </w:r>
      <w:r w:rsidRPr="00313BB1">
        <w:rPr>
          <w:rFonts w:ascii="Garamond" w:eastAsia="Arial Unicode MS" w:hAnsi="Garamond" w:cs="Times New Roman"/>
          <w:sz w:val="24"/>
          <w:szCs w:val="24"/>
          <w:lang w:eastAsia="en-US"/>
        </w:rPr>
        <w:tab/>
        <w:t>2.34 – 2.67</w:t>
      </w:r>
    </w:p>
    <w:p w14:paraId="72B0684E" w14:textId="77777777"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C+</w:t>
      </w:r>
      <w:r w:rsidRPr="00313BB1">
        <w:rPr>
          <w:rFonts w:ascii="Garamond" w:eastAsia="Arial Unicode MS" w:hAnsi="Garamond" w:cs="Times New Roman"/>
          <w:sz w:val="24"/>
          <w:szCs w:val="24"/>
          <w:lang w:eastAsia="en-US"/>
        </w:rPr>
        <w:tab/>
        <w:t>2.33 (minimum pass)</w:t>
      </w:r>
    </w:p>
    <w:p w14:paraId="749E8067" w14:textId="77777777" w:rsidR="00FB287E" w:rsidRPr="00313BB1" w:rsidRDefault="00FB287E" w:rsidP="00FB287E">
      <w:pPr>
        <w:spacing w:after="0" w:line="240" w:lineRule="auto"/>
        <w:rPr>
          <w:rFonts w:ascii="Garamond" w:eastAsia="Times New Roman" w:hAnsi="Garamond" w:cs="Arial"/>
          <w:sz w:val="24"/>
          <w:szCs w:val="24"/>
          <w:lang w:eastAsia="en-US"/>
        </w:rPr>
      </w:pPr>
    </w:p>
    <w:p w14:paraId="7FB0EA39" w14:textId="77777777" w:rsidR="00FB287E" w:rsidRPr="00313BB1"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Additional information concerning grading procedures and specifications for turning in the assignments is also included in the </w:t>
      </w:r>
      <w:r w:rsidRPr="00313BB1">
        <w:rPr>
          <w:rFonts w:ascii="Garamond" w:eastAsia="Times New Roman" w:hAnsi="Garamond" w:cs="Times New Roman"/>
          <w:sz w:val="24"/>
          <w:szCs w:val="24"/>
          <w:lang w:eastAsia="en-US"/>
        </w:rPr>
        <w:t xml:space="preserve">CEU School of Public Policy Student Manual. </w:t>
      </w:r>
    </w:p>
    <w:p w14:paraId="411681D2" w14:textId="77777777" w:rsidR="00FB287E" w:rsidRPr="00313BB1" w:rsidRDefault="00FB287E" w:rsidP="00FB287E">
      <w:pPr>
        <w:spacing w:after="0" w:line="240" w:lineRule="auto"/>
        <w:rPr>
          <w:rFonts w:ascii="Garamond" w:eastAsia="Times New Roman" w:hAnsi="Garamond" w:cs="Times New Roman"/>
          <w:sz w:val="24"/>
          <w:szCs w:val="24"/>
          <w:lang w:eastAsia="en-US"/>
        </w:rPr>
      </w:pPr>
    </w:p>
    <w:p w14:paraId="177F2B89" w14:textId="521FA539" w:rsidR="00FB287E" w:rsidRPr="00626F90" w:rsidRDefault="00626F90" w:rsidP="00FB287E">
      <w:pPr>
        <w:spacing w:after="0" w:line="240" w:lineRule="auto"/>
        <w:rPr>
          <w:rFonts w:ascii="Garamond" w:eastAsia="Times New Roman" w:hAnsi="Garamond" w:cs="Times New Roman"/>
          <w:b/>
          <w:sz w:val="24"/>
          <w:szCs w:val="24"/>
          <w:lang w:eastAsia="en-US"/>
        </w:rPr>
      </w:pPr>
      <w:r w:rsidRPr="00626F90">
        <w:rPr>
          <w:rFonts w:ascii="Garamond" w:eastAsia="Times New Roman" w:hAnsi="Garamond" w:cs="Times New Roman"/>
          <w:b/>
          <w:sz w:val="24"/>
          <w:szCs w:val="24"/>
          <w:lang w:eastAsia="en-US"/>
        </w:rPr>
        <w:t>Weekly content</w:t>
      </w:r>
      <w:r w:rsidR="004F315A">
        <w:rPr>
          <w:rFonts w:ascii="Garamond" w:eastAsia="Times New Roman" w:hAnsi="Garamond" w:cs="Times New Roman"/>
          <w:b/>
          <w:sz w:val="24"/>
          <w:szCs w:val="24"/>
          <w:lang w:eastAsia="en-US"/>
        </w:rPr>
        <w:t xml:space="preserve"> (*subject to change)</w:t>
      </w:r>
    </w:p>
    <w:p w14:paraId="04B5DCDF" w14:textId="77777777" w:rsidR="009F6A73" w:rsidRDefault="009F6A73" w:rsidP="00FB287E">
      <w:pPr>
        <w:spacing w:after="0" w:line="240" w:lineRule="auto"/>
        <w:rPr>
          <w:rFonts w:ascii="Garamond" w:eastAsia="Times New Roman" w:hAnsi="Garamond" w:cs="Times New Roman"/>
          <w:sz w:val="24"/>
          <w:szCs w:val="24"/>
          <w:lang w:eastAsia="en-US"/>
        </w:rPr>
      </w:pPr>
    </w:p>
    <w:p w14:paraId="4FE71008" w14:textId="6926A205" w:rsidR="009F6A73" w:rsidRPr="009F6A73" w:rsidRDefault="00626F90" w:rsidP="009F6A73">
      <w:pPr>
        <w:pStyle w:val="ListParagraph"/>
        <w:numPr>
          <w:ilvl w:val="0"/>
          <w:numId w:val="2"/>
        </w:numPr>
        <w:spacing w:after="0" w:line="240" w:lineRule="auto"/>
        <w:rPr>
          <w:rFonts w:ascii="Garamond" w:eastAsia="Times New Roman" w:hAnsi="Garamond" w:cs="Times New Roman"/>
          <w:b/>
          <w:sz w:val="24"/>
          <w:szCs w:val="24"/>
          <w:lang w:eastAsia="en-US"/>
        </w:rPr>
      </w:pPr>
      <w:r>
        <w:rPr>
          <w:rFonts w:ascii="Garamond" w:eastAsia="Times New Roman" w:hAnsi="Garamond" w:cs="Times New Roman"/>
          <w:b/>
          <w:sz w:val="24"/>
          <w:szCs w:val="24"/>
          <w:lang w:eastAsia="en-US"/>
        </w:rPr>
        <w:t xml:space="preserve">Week 1: </w:t>
      </w:r>
      <w:r w:rsidR="009F6A73" w:rsidRPr="009F6A73">
        <w:rPr>
          <w:rFonts w:ascii="Garamond" w:eastAsia="Times New Roman" w:hAnsi="Garamond" w:cs="Times New Roman"/>
          <w:b/>
          <w:sz w:val="24"/>
          <w:szCs w:val="24"/>
          <w:lang w:eastAsia="en-US"/>
        </w:rPr>
        <w:t>Introduction (</w:t>
      </w:r>
      <w:r w:rsidR="009F6A73">
        <w:rPr>
          <w:rFonts w:ascii="Garamond" w:eastAsia="Times New Roman" w:hAnsi="Garamond" w:cs="Times New Roman"/>
          <w:b/>
          <w:sz w:val="24"/>
          <w:szCs w:val="24"/>
          <w:lang w:eastAsia="en-US"/>
        </w:rPr>
        <w:t xml:space="preserve">housekeeping: </w:t>
      </w:r>
      <w:r w:rsidR="00445306">
        <w:rPr>
          <w:rFonts w:ascii="Garamond" w:eastAsia="Times New Roman" w:hAnsi="Garamond" w:cs="Times New Roman"/>
          <w:b/>
          <w:sz w:val="24"/>
          <w:szCs w:val="24"/>
          <w:lang w:eastAsia="en-US"/>
        </w:rPr>
        <w:t>January 1</w:t>
      </w:r>
      <w:r w:rsidR="002B26FE">
        <w:rPr>
          <w:rFonts w:ascii="Garamond" w:eastAsia="Times New Roman" w:hAnsi="Garamond" w:cs="Times New Roman"/>
          <w:b/>
          <w:sz w:val="24"/>
          <w:szCs w:val="24"/>
          <w:lang w:eastAsia="en-US"/>
        </w:rPr>
        <w:t>1</w:t>
      </w:r>
      <w:r w:rsidR="009F6A73" w:rsidRPr="009F6A73">
        <w:rPr>
          <w:rFonts w:ascii="Garamond" w:eastAsia="Times New Roman" w:hAnsi="Garamond" w:cs="Times New Roman"/>
          <w:b/>
          <w:sz w:val="24"/>
          <w:szCs w:val="24"/>
          <w:lang w:eastAsia="en-US"/>
        </w:rPr>
        <w:t>)</w:t>
      </w:r>
    </w:p>
    <w:p w14:paraId="6E5EE582" w14:textId="77777777" w:rsidR="009F6A73" w:rsidRPr="009F6A73" w:rsidRDefault="009F6A73" w:rsidP="009F6A73">
      <w:pPr>
        <w:pStyle w:val="ListParagraph"/>
        <w:spacing w:after="0" w:line="240" w:lineRule="auto"/>
        <w:rPr>
          <w:rFonts w:ascii="Garamond" w:eastAsia="Times New Roman" w:hAnsi="Garamond" w:cs="Times New Roman"/>
          <w:sz w:val="24"/>
          <w:szCs w:val="24"/>
          <w:lang w:eastAsia="en-US"/>
        </w:rPr>
      </w:pPr>
    </w:p>
    <w:p w14:paraId="4997ADED" w14:textId="77777777" w:rsidR="00FB287E" w:rsidRPr="00313BB1" w:rsidRDefault="00626F90"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2: </w:t>
      </w:r>
      <w:r w:rsidR="00FB287E" w:rsidRPr="00313BB1">
        <w:rPr>
          <w:rFonts w:ascii="Garamond" w:eastAsiaTheme="minorHAnsi" w:hAnsi="Garamond"/>
          <w:b/>
          <w:sz w:val="24"/>
          <w:szCs w:val="24"/>
          <w:lang w:eastAsia="en-US"/>
        </w:rPr>
        <w:t>Why is</w:t>
      </w:r>
      <w:r w:rsidR="00690603" w:rsidRPr="00313BB1">
        <w:rPr>
          <w:rFonts w:ascii="Garamond" w:eastAsiaTheme="minorHAnsi" w:hAnsi="Garamond"/>
          <w:b/>
          <w:sz w:val="24"/>
          <w:szCs w:val="24"/>
          <w:lang w:eastAsia="en-US"/>
        </w:rPr>
        <w:t xml:space="preserve"> government</w:t>
      </w:r>
      <w:r w:rsidR="00FB287E" w:rsidRPr="00313BB1">
        <w:rPr>
          <w:rFonts w:ascii="Garamond" w:eastAsiaTheme="minorHAnsi" w:hAnsi="Garamond"/>
          <w:b/>
          <w:sz w:val="24"/>
          <w:szCs w:val="24"/>
          <w:lang w:eastAsia="en-US"/>
        </w:rPr>
        <w:t xml:space="preserve"> </w:t>
      </w:r>
      <w:r w:rsidR="00690603" w:rsidRPr="00313BB1">
        <w:rPr>
          <w:rFonts w:ascii="Garamond" w:eastAsiaTheme="minorHAnsi" w:hAnsi="Garamond"/>
          <w:b/>
          <w:sz w:val="24"/>
          <w:szCs w:val="24"/>
          <w:lang w:eastAsia="en-US"/>
        </w:rPr>
        <w:t>transparency the new fad in town</w:t>
      </w:r>
      <w:r w:rsidR="00FB287E"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p>
    <w:p w14:paraId="5AF8471F" w14:textId="77777777" w:rsidR="00FB287E" w:rsidRDefault="00626F90" w:rsidP="00FB287E">
      <w:pPr>
        <w:rPr>
          <w:rFonts w:ascii="Garamond" w:eastAsiaTheme="minorHAnsi" w:hAnsi="Garamond"/>
          <w:sz w:val="24"/>
          <w:szCs w:val="24"/>
          <w:lang w:eastAsia="en-US"/>
        </w:rPr>
      </w:pPr>
      <w:r>
        <w:rPr>
          <w:rFonts w:ascii="Garamond" w:eastAsiaTheme="minorHAnsi" w:hAnsi="Garamond"/>
          <w:sz w:val="24"/>
          <w:szCs w:val="24"/>
          <w:lang w:eastAsia="en-US"/>
        </w:rPr>
        <w:t>Key concepts: open society, open government, principle of transparency, the link between transparency and accountability</w:t>
      </w:r>
    </w:p>
    <w:p w14:paraId="01CD4AEE" w14:textId="4A28BF8A"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January 1</w:t>
      </w:r>
      <w:r w:rsidR="002B26FE">
        <w:rPr>
          <w:rFonts w:ascii="Garamond" w:eastAsiaTheme="minorHAnsi" w:hAnsi="Garamond"/>
          <w:b/>
          <w:sz w:val="24"/>
          <w:szCs w:val="24"/>
          <w:lang w:eastAsia="en-US"/>
        </w:rPr>
        <w:t>8</w:t>
      </w:r>
    </w:p>
    <w:p w14:paraId="3B72CB1D" w14:textId="77777777" w:rsidR="00AB7C5B" w:rsidRDefault="00AB7C5B" w:rsidP="00AB7C5B">
      <w:pPr>
        <w:rPr>
          <w:rFonts w:ascii="Garamond" w:eastAsiaTheme="minorHAnsi" w:hAnsi="Garamond"/>
          <w:sz w:val="24"/>
          <w:szCs w:val="24"/>
          <w:lang w:eastAsia="en-US"/>
        </w:rPr>
      </w:pPr>
      <w:proofErr w:type="spellStart"/>
      <w:r w:rsidRPr="00AB7C5B">
        <w:rPr>
          <w:rFonts w:ascii="Garamond" w:eastAsiaTheme="minorHAnsi" w:hAnsi="Garamond"/>
          <w:sz w:val="24"/>
          <w:szCs w:val="24"/>
          <w:lang w:eastAsia="en-US"/>
        </w:rPr>
        <w:t>Kosack</w:t>
      </w:r>
      <w:proofErr w:type="spellEnd"/>
      <w:r w:rsidRPr="00AB7C5B">
        <w:rPr>
          <w:rFonts w:ascii="Garamond" w:eastAsiaTheme="minorHAnsi" w:hAnsi="Garamond"/>
          <w:sz w:val="24"/>
          <w:szCs w:val="24"/>
          <w:lang w:eastAsia="en-US"/>
        </w:rPr>
        <w:t xml:space="preserve">, S., &amp; Fung, A. 2014. Does transparency improve </w:t>
      </w:r>
      <w:proofErr w:type="gramStart"/>
      <w:r w:rsidRPr="00AB7C5B">
        <w:rPr>
          <w:rFonts w:ascii="Garamond" w:eastAsiaTheme="minorHAnsi" w:hAnsi="Garamond"/>
          <w:sz w:val="24"/>
          <w:szCs w:val="24"/>
          <w:lang w:eastAsia="en-US"/>
        </w:rPr>
        <w:t>governance?.</w:t>
      </w:r>
      <w:proofErr w:type="gramEnd"/>
      <w:r w:rsidRPr="00AB7C5B">
        <w:rPr>
          <w:rFonts w:ascii="Garamond" w:eastAsiaTheme="minorHAnsi" w:hAnsi="Garamond"/>
          <w:sz w:val="24"/>
          <w:szCs w:val="24"/>
          <w:lang w:eastAsia="en-US"/>
        </w:rPr>
        <w:t xml:space="preserve"> Annual review of political science, 17.</w:t>
      </w:r>
    </w:p>
    <w:p w14:paraId="3BC037B2" w14:textId="62C16B0A" w:rsidR="00945928" w:rsidRPr="009F6A73" w:rsidRDefault="00945928" w:rsidP="00945928">
      <w:pPr>
        <w:rPr>
          <w:rFonts w:ascii="Garamond" w:eastAsiaTheme="minorHAnsi" w:hAnsi="Garamond"/>
          <w:sz w:val="24"/>
          <w:szCs w:val="24"/>
          <w:lang w:eastAsia="en-US"/>
        </w:rPr>
      </w:pPr>
      <w:r>
        <w:rPr>
          <w:rFonts w:ascii="Garamond" w:eastAsiaTheme="minorHAnsi" w:hAnsi="Garamond"/>
          <w:sz w:val="24"/>
          <w:szCs w:val="24"/>
          <w:lang w:eastAsia="en-US"/>
        </w:rPr>
        <w:t xml:space="preserve">Fung, Archon. 2013. “Infotopia: </w:t>
      </w:r>
      <w:r w:rsidRPr="00F80196">
        <w:rPr>
          <w:rFonts w:ascii="Garamond" w:eastAsiaTheme="minorHAnsi" w:hAnsi="Garamond"/>
          <w:sz w:val="24"/>
          <w:szCs w:val="24"/>
          <w:lang w:eastAsia="en-US"/>
        </w:rPr>
        <w:t>Unleashing the Democratic Power of Transparency</w:t>
      </w:r>
      <w:r>
        <w:rPr>
          <w:rFonts w:ascii="Garamond" w:eastAsiaTheme="minorHAnsi" w:hAnsi="Garamond"/>
          <w:sz w:val="24"/>
          <w:szCs w:val="24"/>
          <w:lang w:eastAsia="en-US"/>
        </w:rPr>
        <w:t xml:space="preserve">” </w:t>
      </w:r>
      <w:r w:rsidRPr="00313BB1">
        <w:rPr>
          <w:rFonts w:ascii="Garamond" w:eastAsiaTheme="minorHAnsi" w:hAnsi="Garamond"/>
          <w:i/>
          <w:sz w:val="24"/>
          <w:szCs w:val="24"/>
          <w:lang w:eastAsia="en-US"/>
        </w:rPr>
        <w:t>Politics and Society</w:t>
      </w:r>
      <w:r>
        <w:rPr>
          <w:rFonts w:ascii="Garamond" w:eastAsiaTheme="minorHAnsi" w:hAnsi="Garamond"/>
          <w:sz w:val="24"/>
          <w:szCs w:val="24"/>
          <w:lang w:eastAsia="en-US"/>
        </w:rPr>
        <w:t xml:space="preserve"> 41(2): 183-212.</w:t>
      </w:r>
    </w:p>
    <w:p w14:paraId="30C98758" w14:textId="77777777" w:rsidR="00F86DB3" w:rsidRDefault="008F2773"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Adsera</w:t>
      </w:r>
      <w:proofErr w:type="spellEnd"/>
      <w:r w:rsidRPr="00313BB1">
        <w:rPr>
          <w:rFonts w:ascii="Garamond" w:eastAsiaTheme="minorHAnsi" w:hAnsi="Garamond"/>
          <w:sz w:val="24"/>
          <w:szCs w:val="24"/>
          <w:lang w:eastAsia="en-US"/>
        </w:rPr>
        <w:t xml:space="preserve">, Alicia, </w:t>
      </w:r>
      <w:proofErr w:type="spellStart"/>
      <w:r w:rsidRPr="00313BB1">
        <w:rPr>
          <w:rFonts w:ascii="Garamond" w:eastAsiaTheme="minorHAnsi" w:hAnsi="Garamond"/>
          <w:sz w:val="24"/>
          <w:szCs w:val="24"/>
          <w:lang w:eastAsia="en-US"/>
        </w:rPr>
        <w:t>Carles</w:t>
      </w:r>
      <w:proofErr w:type="spellEnd"/>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Boix</w:t>
      </w:r>
      <w:proofErr w:type="spellEnd"/>
      <w:r w:rsidRPr="00313BB1">
        <w:rPr>
          <w:rFonts w:ascii="Garamond" w:eastAsiaTheme="minorHAnsi" w:hAnsi="Garamond"/>
          <w:sz w:val="24"/>
          <w:szCs w:val="24"/>
          <w:lang w:eastAsia="en-US"/>
        </w:rPr>
        <w:t xml:space="preserve">, and Mark Payne. 2003. “Are You Being Served? Political Accountability and Quality of Government.” </w:t>
      </w:r>
      <w:r w:rsidRPr="00313BB1">
        <w:rPr>
          <w:rFonts w:ascii="Garamond" w:eastAsiaTheme="minorHAnsi" w:hAnsi="Garamond"/>
          <w:i/>
          <w:sz w:val="24"/>
          <w:szCs w:val="24"/>
          <w:lang w:eastAsia="en-US"/>
        </w:rPr>
        <w:t>Journal of Law, Economics, and Organization</w:t>
      </w:r>
      <w:r w:rsidRPr="00313BB1">
        <w:rPr>
          <w:rFonts w:ascii="Garamond" w:eastAsiaTheme="minorHAnsi" w:hAnsi="Garamond"/>
          <w:sz w:val="24"/>
          <w:szCs w:val="24"/>
          <w:lang w:eastAsia="en-US"/>
        </w:rPr>
        <w:t xml:space="preserve"> 19 (2): 445–90.</w:t>
      </w:r>
    </w:p>
    <w:p w14:paraId="5E872336" w14:textId="7502B3F5" w:rsidR="00AB7C5B" w:rsidRDefault="00AB7C5B" w:rsidP="00AB7C5B">
      <w:pPr>
        <w:rPr>
          <w:rFonts w:ascii="Garamond" w:eastAsiaTheme="minorHAnsi" w:hAnsi="Garamond"/>
          <w:sz w:val="24"/>
          <w:szCs w:val="24"/>
          <w:lang w:eastAsia="en-US"/>
        </w:rPr>
      </w:pPr>
      <w:r w:rsidRPr="00AB7C5B">
        <w:rPr>
          <w:rFonts w:ascii="Garamond" w:eastAsiaTheme="minorHAnsi" w:hAnsi="Garamond"/>
          <w:i/>
          <w:iCs/>
          <w:sz w:val="24"/>
          <w:szCs w:val="24"/>
          <w:lang w:eastAsia="en-US"/>
        </w:rPr>
        <w:t>Recommended</w:t>
      </w:r>
      <w:r>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Fung, Archon, and David Weil. 2010. "Open Government and Open Society." Open Government: Collaboration, Transparency, and Participation in Practice. O'Reilly Media, Inc.: 105-13.</w:t>
      </w:r>
    </w:p>
    <w:p w14:paraId="3E59FD48" w14:textId="77777777" w:rsidR="0034001A" w:rsidRPr="00313BB1" w:rsidRDefault="0034001A" w:rsidP="00FB287E">
      <w:pPr>
        <w:rPr>
          <w:rFonts w:ascii="Garamond" w:eastAsiaTheme="minorHAnsi" w:hAnsi="Garamond"/>
          <w:sz w:val="24"/>
          <w:szCs w:val="24"/>
          <w:lang w:eastAsia="en-US"/>
        </w:rPr>
      </w:pPr>
    </w:p>
    <w:p w14:paraId="1D56837B" w14:textId="77777777" w:rsidR="00FB287E" w:rsidRPr="00313BB1" w:rsidRDefault="00626F90"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3: </w:t>
      </w:r>
      <w:r w:rsidR="00690603" w:rsidRPr="00313BB1">
        <w:rPr>
          <w:rFonts w:ascii="Garamond" w:eastAsiaTheme="minorHAnsi" w:hAnsi="Garamond"/>
          <w:b/>
          <w:sz w:val="24"/>
          <w:szCs w:val="24"/>
          <w:lang w:eastAsia="en-US"/>
        </w:rPr>
        <w:t>Information asymmetries between governments, bureaucrats</w:t>
      </w:r>
      <w:r w:rsidR="00A27534"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and citizens</w:t>
      </w:r>
    </w:p>
    <w:p w14:paraId="1AFED4BC" w14:textId="77777777" w:rsidR="00FB287E" w:rsidRPr="00313BB1" w:rsidRDefault="00626F90"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Who are the actors with transparency stakes? What has been the ideological trajectory of transparency reforms and why? What are the theoretical foundations of government transparency within the information economics paradigm?</w:t>
      </w:r>
    </w:p>
    <w:p w14:paraId="3D33FBFA" w14:textId="42AFCA01"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 xml:space="preserve">January </w:t>
      </w:r>
      <w:r w:rsidR="002B26FE">
        <w:rPr>
          <w:rFonts w:ascii="Garamond" w:eastAsiaTheme="minorHAnsi" w:hAnsi="Garamond"/>
          <w:b/>
          <w:sz w:val="24"/>
          <w:szCs w:val="24"/>
          <w:lang w:eastAsia="en-US"/>
        </w:rPr>
        <w:t>25</w:t>
      </w:r>
    </w:p>
    <w:p w14:paraId="0E566AD5" w14:textId="77777777" w:rsidR="00945928" w:rsidRDefault="00945928" w:rsidP="00945928">
      <w:pPr>
        <w:rPr>
          <w:rFonts w:ascii="Garamond" w:eastAsiaTheme="minorHAnsi" w:hAnsi="Garamond"/>
          <w:sz w:val="24"/>
          <w:szCs w:val="24"/>
          <w:lang w:eastAsia="en-US"/>
        </w:rPr>
      </w:pPr>
      <w:proofErr w:type="spellStart"/>
      <w:r>
        <w:rPr>
          <w:rFonts w:ascii="Garamond" w:eastAsiaTheme="minorHAnsi" w:hAnsi="Garamond"/>
          <w:sz w:val="24"/>
          <w:szCs w:val="24"/>
          <w:lang w:eastAsia="en-US"/>
        </w:rPr>
        <w:t>Pozen</w:t>
      </w:r>
      <w:proofErr w:type="spellEnd"/>
      <w:r>
        <w:rPr>
          <w:rFonts w:ascii="Garamond" w:eastAsiaTheme="minorHAnsi" w:hAnsi="Garamond"/>
          <w:sz w:val="24"/>
          <w:szCs w:val="24"/>
          <w:lang w:eastAsia="en-US"/>
        </w:rPr>
        <w:t>, David. 2019. “Transparency’s Ideological Drift.” Yale Law Journal</w:t>
      </w:r>
      <w:r w:rsidRPr="0025521C">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100-128. Available at: </w:t>
      </w:r>
      <w:r w:rsidRPr="00F86DB3">
        <w:rPr>
          <w:rFonts w:ascii="Garamond" w:eastAsiaTheme="minorHAnsi" w:hAnsi="Garamond"/>
          <w:sz w:val="24"/>
          <w:szCs w:val="24"/>
          <w:lang w:eastAsia="en-US"/>
        </w:rPr>
        <w:t>https://heinonline.org/HOL/LandingPage?handle=hein.journals/ylr128&amp;div=5&amp;id=&amp;page=</w:t>
      </w:r>
    </w:p>
    <w:p w14:paraId="244D2C05" w14:textId="27145E12" w:rsidR="005700B2" w:rsidRDefault="005700B2" w:rsidP="005700B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Stiglitz, Joseph. 2008. “Fostering an Independent Media with a Diversity of Views.” In </w:t>
      </w:r>
      <w:r w:rsidRPr="00313BB1">
        <w:rPr>
          <w:rFonts w:ascii="Garamond" w:eastAsiaTheme="minorHAnsi" w:hAnsi="Garamond"/>
          <w:i/>
          <w:sz w:val="24"/>
          <w:szCs w:val="24"/>
          <w:lang w:eastAsia="en-US"/>
        </w:rPr>
        <w:t>Information and Public Choice: From Media Markets to Policymaking</w:t>
      </w:r>
      <w:r w:rsidRPr="00313BB1">
        <w:rPr>
          <w:rFonts w:ascii="Garamond" w:eastAsiaTheme="minorHAnsi" w:hAnsi="Garamond"/>
          <w:sz w:val="24"/>
          <w:szCs w:val="24"/>
          <w:lang w:eastAsia="en-US"/>
        </w:rPr>
        <w:t>, ed. R. Islam, 139–52. Washington, DC: World Bank.</w:t>
      </w:r>
    </w:p>
    <w:p w14:paraId="5369AB2F" w14:textId="54B62AC6" w:rsidR="00A57F29" w:rsidRDefault="00A57F29" w:rsidP="005700B2">
      <w:pPr>
        <w:rPr>
          <w:rFonts w:ascii="Garamond" w:eastAsiaTheme="minorHAnsi" w:hAnsi="Garamond"/>
          <w:sz w:val="24"/>
          <w:szCs w:val="24"/>
          <w:lang w:eastAsia="en-US"/>
        </w:rPr>
      </w:pPr>
      <w:r w:rsidRPr="00A57F29">
        <w:rPr>
          <w:rFonts w:ascii="Garamond" w:eastAsiaTheme="minorHAnsi" w:hAnsi="Garamond"/>
          <w:sz w:val="24"/>
          <w:szCs w:val="24"/>
          <w:lang w:eastAsia="en-US"/>
        </w:rPr>
        <w:t xml:space="preserve">Jensen, N., &amp; Thrall, C. 2021. Who's Afraid of Sunlight? Explaining Opposition to Transparency in Economic Development. </w:t>
      </w:r>
      <w:r w:rsidRPr="00A57F29">
        <w:rPr>
          <w:rFonts w:ascii="Garamond" w:eastAsiaTheme="minorHAnsi" w:hAnsi="Garamond"/>
          <w:i/>
          <w:iCs/>
          <w:sz w:val="24"/>
          <w:szCs w:val="24"/>
          <w:lang w:eastAsia="en-US"/>
        </w:rPr>
        <w:t>Business and Politics</w:t>
      </w:r>
      <w:r w:rsidRPr="00A57F29">
        <w:rPr>
          <w:rFonts w:ascii="Garamond" w:eastAsiaTheme="minorHAnsi" w:hAnsi="Garamond"/>
          <w:sz w:val="24"/>
          <w:szCs w:val="24"/>
          <w:lang w:eastAsia="en-US"/>
        </w:rPr>
        <w:t>, 1-18.</w:t>
      </w:r>
    </w:p>
    <w:p w14:paraId="3F9E8FF6" w14:textId="77777777" w:rsidR="009F6A73" w:rsidRPr="009F6A73" w:rsidRDefault="009F6A73" w:rsidP="005700B2">
      <w:pPr>
        <w:rPr>
          <w:rFonts w:ascii="Garamond" w:eastAsiaTheme="minorHAnsi" w:hAnsi="Garamond"/>
          <w:i/>
          <w:sz w:val="24"/>
          <w:szCs w:val="24"/>
          <w:lang w:eastAsia="en-US"/>
        </w:rPr>
      </w:pPr>
      <w:r w:rsidRPr="009F6A73">
        <w:rPr>
          <w:rFonts w:ascii="Garamond" w:eastAsiaTheme="minorHAnsi" w:hAnsi="Garamond"/>
          <w:i/>
          <w:sz w:val="24"/>
          <w:szCs w:val="24"/>
          <w:lang w:eastAsia="en-US"/>
        </w:rPr>
        <w:lastRenderedPageBreak/>
        <w:t>Recommended:</w:t>
      </w:r>
    </w:p>
    <w:p w14:paraId="4105A988" w14:textId="77777777" w:rsidR="009F6A73" w:rsidRPr="00313BB1" w:rsidRDefault="009F6A73" w:rsidP="009F6A73">
      <w:pPr>
        <w:rPr>
          <w:rFonts w:ascii="Garamond" w:eastAsiaTheme="minorHAnsi" w:hAnsi="Garamond"/>
          <w:sz w:val="24"/>
          <w:szCs w:val="24"/>
          <w:lang w:eastAsia="en-US"/>
        </w:rPr>
      </w:pPr>
      <w:r w:rsidRPr="00313BB1">
        <w:rPr>
          <w:rFonts w:ascii="Garamond" w:eastAsiaTheme="minorHAnsi" w:hAnsi="Garamond"/>
          <w:sz w:val="24"/>
          <w:szCs w:val="24"/>
          <w:lang w:eastAsia="en-US"/>
        </w:rPr>
        <w:t>Stiglitz, Joseph. 2002. “Information and the Change in the Paradigm in Economics.”</w:t>
      </w:r>
      <w:r w:rsidR="00A4302B">
        <w:rPr>
          <w:rFonts w:ascii="Garamond" w:eastAsiaTheme="minorHAnsi" w:hAnsi="Garamond"/>
          <w:sz w:val="24"/>
          <w:szCs w:val="24"/>
          <w:lang w:eastAsia="en-US"/>
        </w:rPr>
        <w:t xml:space="preserve"> </w:t>
      </w:r>
      <w:r w:rsidRPr="00313BB1">
        <w:rPr>
          <w:rFonts w:ascii="Garamond" w:eastAsiaTheme="minorHAnsi" w:hAnsi="Garamond"/>
          <w:i/>
          <w:sz w:val="24"/>
          <w:szCs w:val="24"/>
          <w:lang w:eastAsia="en-US"/>
        </w:rPr>
        <w:t>American Economic Review</w:t>
      </w:r>
      <w:r w:rsidRPr="00313BB1">
        <w:rPr>
          <w:rFonts w:ascii="Garamond" w:eastAsiaTheme="minorHAnsi" w:hAnsi="Garamond"/>
          <w:sz w:val="24"/>
          <w:szCs w:val="24"/>
          <w:lang w:eastAsia="en-US"/>
        </w:rPr>
        <w:t xml:space="preserve"> 92 (3): 460–501.</w:t>
      </w:r>
    </w:p>
    <w:p w14:paraId="1145A618" w14:textId="77777777" w:rsidR="00626F90" w:rsidRPr="000D6E49" w:rsidRDefault="00626F90" w:rsidP="00626F90">
      <w:pPr>
        <w:rPr>
          <w:rFonts w:ascii="Garamond" w:eastAsiaTheme="minorHAnsi" w:hAnsi="Garamond"/>
          <w:b/>
          <w:sz w:val="24"/>
          <w:szCs w:val="24"/>
          <w:lang w:eastAsia="en-US"/>
        </w:rPr>
      </w:pPr>
      <w:r w:rsidRPr="000D6E49">
        <w:rPr>
          <w:rFonts w:ascii="Garamond" w:eastAsiaTheme="minorHAnsi" w:hAnsi="Garamond"/>
          <w:b/>
          <w:sz w:val="24"/>
          <w:szCs w:val="24"/>
          <w:lang w:eastAsia="en-US"/>
        </w:rPr>
        <w:t>Class simulation</w:t>
      </w:r>
    </w:p>
    <w:p w14:paraId="38019879" w14:textId="77777777" w:rsidR="0034001A" w:rsidRPr="00313BB1" w:rsidRDefault="0034001A" w:rsidP="00FB287E">
      <w:pPr>
        <w:rPr>
          <w:rFonts w:ascii="Garamond" w:eastAsiaTheme="minorHAnsi" w:hAnsi="Garamond"/>
          <w:b/>
          <w:sz w:val="24"/>
          <w:szCs w:val="24"/>
          <w:lang w:eastAsia="en-US"/>
        </w:rPr>
      </w:pPr>
    </w:p>
    <w:p w14:paraId="304324D0"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Week</w:t>
      </w:r>
      <w:r w:rsidR="00EC479A">
        <w:rPr>
          <w:rFonts w:ascii="Garamond" w:eastAsiaTheme="minorHAnsi" w:hAnsi="Garamond"/>
          <w:b/>
          <w:sz w:val="24"/>
          <w:szCs w:val="24"/>
          <w:lang w:eastAsia="en-US"/>
        </w:rPr>
        <w:t xml:space="preserve">s 4-5: </w:t>
      </w:r>
      <w:r w:rsidR="00690603" w:rsidRPr="00313BB1">
        <w:rPr>
          <w:rFonts w:ascii="Garamond" w:eastAsiaTheme="minorHAnsi" w:hAnsi="Garamond"/>
          <w:b/>
          <w:sz w:val="24"/>
          <w:szCs w:val="24"/>
          <w:lang w:eastAsia="en-US"/>
        </w:rPr>
        <w:t>What kind of transparency?</w:t>
      </w:r>
      <w:r w:rsidR="005C3686" w:rsidRPr="00313BB1">
        <w:rPr>
          <w:rFonts w:ascii="Garamond" w:eastAsiaTheme="minorHAnsi" w:hAnsi="Garamond"/>
          <w:b/>
          <w:sz w:val="24"/>
          <w:szCs w:val="24"/>
          <w:lang w:eastAsia="en-US"/>
        </w:rPr>
        <w:t xml:space="preserve"> Varieties and</w:t>
      </w:r>
      <w:r w:rsidR="00690603" w:rsidRPr="00313BB1">
        <w:rPr>
          <w:rFonts w:ascii="Garamond" w:eastAsiaTheme="minorHAnsi" w:hAnsi="Garamond"/>
          <w:b/>
          <w:sz w:val="24"/>
          <w:szCs w:val="24"/>
          <w:lang w:eastAsia="en-US"/>
        </w:rPr>
        <w:t xml:space="preserve"> dimensions</w:t>
      </w:r>
      <w:r w:rsidR="005C3686" w:rsidRPr="00313BB1">
        <w:rPr>
          <w:rFonts w:ascii="Garamond" w:eastAsiaTheme="minorHAnsi" w:hAnsi="Garamond"/>
          <w:b/>
          <w:sz w:val="24"/>
          <w:szCs w:val="24"/>
          <w:lang w:eastAsia="en-US"/>
        </w:rPr>
        <w:t xml:space="preserve"> of government transparency</w:t>
      </w:r>
    </w:p>
    <w:p w14:paraId="1AE804A6" w14:textId="77777777" w:rsidR="00626F90" w:rsidRDefault="00626F90" w:rsidP="00F80196">
      <w:pPr>
        <w:rPr>
          <w:rFonts w:ascii="Garamond" w:eastAsiaTheme="minorHAnsi" w:hAnsi="Garamond"/>
          <w:sz w:val="24"/>
          <w:szCs w:val="24"/>
          <w:lang w:eastAsia="en-US"/>
        </w:rPr>
      </w:pPr>
    </w:p>
    <w:p w14:paraId="520719EA" w14:textId="389EA36C" w:rsidR="00690603" w:rsidRDefault="00445306" w:rsidP="00690603">
      <w:pPr>
        <w:rPr>
          <w:rFonts w:ascii="Garamond" w:eastAsiaTheme="minorHAnsi" w:hAnsi="Garamond"/>
          <w:b/>
          <w:sz w:val="24"/>
          <w:szCs w:val="24"/>
          <w:lang w:eastAsia="en-US"/>
        </w:rPr>
      </w:pPr>
      <w:r>
        <w:rPr>
          <w:rFonts w:ascii="Garamond" w:eastAsiaTheme="minorHAnsi" w:hAnsi="Garamond"/>
          <w:b/>
          <w:sz w:val="24"/>
          <w:szCs w:val="24"/>
          <w:lang w:eastAsia="en-US"/>
        </w:rPr>
        <w:t xml:space="preserve">February </w:t>
      </w:r>
      <w:r w:rsidR="002B26FE">
        <w:rPr>
          <w:rFonts w:ascii="Garamond" w:eastAsiaTheme="minorHAnsi" w:hAnsi="Garamond"/>
          <w:b/>
          <w:sz w:val="24"/>
          <w:szCs w:val="24"/>
          <w:lang w:eastAsia="en-US"/>
        </w:rPr>
        <w:t>1</w:t>
      </w:r>
      <w:r w:rsidR="00626F90" w:rsidRPr="00626F90">
        <w:rPr>
          <w:rFonts w:ascii="Garamond" w:eastAsiaTheme="minorHAnsi" w:hAnsi="Garamond"/>
          <w:b/>
          <w:sz w:val="24"/>
          <w:szCs w:val="24"/>
          <w:lang w:eastAsia="en-US"/>
        </w:rPr>
        <w:t xml:space="preserve"> </w:t>
      </w:r>
      <w:r w:rsidR="00626F90">
        <w:rPr>
          <w:rFonts w:ascii="Garamond" w:eastAsiaTheme="minorHAnsi" w:hAnsi="Garamond"/>
          <w:b/>
          <w:sz w:val="24"/>
          <w:szCs w:val="24"/>
          <w:lang w:eastAsia="en-US"/>
        </w:rPr>
        <w:t>(Week 4)</w:t>
      </w:r>
      <w:r w:rsidR="0034001A"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r w:rsidR="00A27534" w:rsidRPr="00313BB1">
        <w:rPr>
          <w:rFonts w:ascii="Garamond" w:eastAsiaTheme="minorHAnsi" w:hAnsi="Garamond"/>
          <w:b/>
          <w:sz w:val="24"/>
          <w:szCs w:val="24"/>
          <w:lang w:eastAsia="en-US"/>
        </w:rPr>
        <w:t xml:space="preserve"> F</w:t>
      </w:r>
      <w:r w:rsidR="006F701E" w:rsidRPr="00313BB1">
        <w:rPr>
          <w:rFonts w:ascii="Garamond" w:eastAsiaTheme="minorHAnsi" w:hAnsi="Garamond"/>
          <w:b/>
          <w:sz w:val="24"/>
          <w:szCs w:val="24"/>
          <w:lang w:eastAsia="en-US"/>
        </w:rPr>
        <w:t xml:space="preserve">reedom </w:t>
      </w:r>
      <w:r w:rsidR="00431F8D">
        <w:rPr>
          <w:rFonts w:ascii="Garamond" w:eastAsiaTheme="minorHAnsi" w:hAnsi="Garamond"/>
          <w:b/>
          <w:sz w:val="24"/>
          <w:szCs w:val="24"/>
          <w:lang w:eastAsia="en-US"/>
        </w:rPr>
        <w:t xml:space="preserve">of </w:t>
      </w:r>
      <w:r w:rsidR="00A27534" w:rsidRPr="00313BB1">
        <w:rPr>
          <w:rFonts w:ascii="Garamond" w:eastAsiaTheme="minorHAnsi" w:hAnsi="Garamond"/>
          <w:b/>
          <w:sz w:val="24"/>
          <w:szCs w:val="24"/>
          <w:lang w:eastAsia="en-US"/>
        </w:rPr>
        <w:t>I</w:t>
      </w:r>
      <w:r w:rsidR="006F701E" w:rsidRPr="00313BB1">
        <w:rPr>
          <w:rFonts w:ascii="Garamond" w:eastAsiaTheme="minorHAnsi" w:hAnsi="Garamond"/>
          <w:b/>
          <w:sz w:val="24"/>
          <w:szCs w:val="24"/>
          <w:lang w:eastAsia="en-US"/>
        </w:rPr>
        <w:t xml:space="preserve">nformation </w:t>
      </w:r>
      <w:r w:rsidR="00A27534" w:rsidRPr="00313BB1">
        <w:rPr>
          <w:rFonts w:ascii="Garamond" w:eastAsiaTheme="minorHAnsi" w:hAnsi="Garamond"/>
          <w:b/>
          <w:sz w:val="24"/>
          <w:szCs w:val="24"/>
          <w:lang w:eastAsia="en-US"/>
        </w:rPr>
        <w:t>A</w:t>
      </w:r>
      <w:r w:rsidR="006F701E" w:rsidRPr="00313BB1">
        <w:rPr>
          <w:rFonts w:ascii="Garamond" w:eastAsiaTheme="minorHAnsi" w:hAnsi="Garamond"/>
          <w:b/>
          <w:sz w:val="24"/>
          <w:szCs w:val="24"/>
          <w:lang w:eastAsia="en-US"/>
        </w:rPr>
        <w:t>cts</w:t>
      </w:r>
      <w:r w:rsidR="00A27534" w:rsidRPr="00313BB1">
        <w:rPr>
          <w:rFonts w:ascii="Garamond" w:eastAsiaTheme="minorHAnsi" w:hAnsi="Garamond"/>
          <w:b/>
          <w:sz w:val="24"/>
          <w:szCs w:val="24"/>
          <w:lang w:eastAsia="en-US"/>
        </w:rPr>
        <w:t xml:space="preserve"> </w:t>
      </w:r>
    </w:p>
    <w:p w14:paraId="7579F607" w14:textId="77777777" w:rsidR="00626F90" w:rsidRPr="00626F90" w:rsidRDefault="00626F90" w:rsidP="00690603">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Pr>
          <w:rFonts w:ascii="Garamond" w:eastAsiaTheme="minorHAnsi" w:hAnsi="Garamond"/>
          <w:sz w:val="24"/>
          <w:szCs w:val="24"/>
          <w:lang w:eastAsia="en-US"/>
        </w:rPr>
        <w:t>What are FOIA/RTK/RTI laws and policies? Why and when have they been adopted? Do they prevent or punish corruption? How are they evaluated?</w:t>
      </w:r>
    </w:p>
    <w:p w14:paraId="62E06A72" w14:textId="77777777" w:rsidR="006F701E" w:rsidRPr="00313BB1" w:rsidRDefault="006F701E"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Berliner, Daniel. 2014. The Political Origins of Transparency. </w:t>
      </w:r>
      <w:r w:rsidRPr="00313BB1">
        <w:rPr>
          <w:rFonts w:ascii="Garamond" w:eastAsiaTheme="minorHAnsi" w:hAnsi="Garamond"/>
          <w:i/>
          <w:sz w:val="24"/>
          <w:szCs w:val="24"/>
          <w:lang w:eastAsia="en-US"/>
        </w:rPr>
        <w:t>Journal of Politics</w:t>
      </w:r>
      <w:r w:rsidRPr="00313BB1">
        <w:rPr>
          <w:rFonts w:ascii="Garamond" w:eastAsiaTheme="minorHAnsi" w:hAnsi="Garamond"/>
          <w:sz w:val="24"/>
          <w:szCs w:val="24"/>
          <w:lang w:eastAsia="en-US"/>
        </w:rPr>
        <w:t xml:space="preserve"> 76(02): 479-491</w:t>
      </w:r>
    </w:p>
    <w:p w14:paraId="566073A6" w14:textId="77777777" w:rsidR="00A4302B" w:rsidRDefault="00A4302B" w:rsidP="00A4302B">
      <w:pPr>
        <w:rPr>
          <w:rFonts w:ascii="Garamond" w:eastAsiaTheme="minorHAnsi" w:hAnsi="Garamond"/>
          <w:sz w:val="24"/>
          <w:szCs w:val="24"/>
          <w:lang w:eastAsia="en-US"/>
        </w:rPr>
      </w:pPr>
      <w:proofErr w:type="spellStart"/>
      <w:r w:rsidRPr="00A4302B">
        <w:rPr>
          <w:rFonts w:ascii="Garamond" w:eastAsiaTheme="minorHAnsi" w:hAnsi="Garamond"/>
          <w:sz w:val="24"/>
          <w:szCs w:val="24"/>
          <w:lang w:eastAsia="en-US"/>
        </w:rPr>
        <w:t>Escaleras</w:t>
      </w:r>
      <w:proofErr w:type="spellEnd"/>
      <w:r w:rsidRPr="00A4302B">
        <w:rPr>
          <w:rFonts w:ascii="Garamond" w:eastAsiaTheme="minorHAnsi" w:hAnsi="Garamond"/>
          <w:sz w:val="24"/>
          <w:szCs w:val="24"/>
          <w:lang w:eastAsia="en-US"/>
        </w:rPr>
        <w:t xml:space="preserve">, M., Lin, S. &amp; Register, C. </w:t>
      </w:r>
      <w:r>
        <w:rPr>
          <w:rFonts w:ascii="Garamond" w:eastAsiaTheme="minorHAnsi" w:hAnsi="Garamond"/>
          <w:sz w:val="24"/>
          <w:szCs w:val="24"/>
          <w:lang w:eastAsia="en-US"/>
        </w:rPr>
        <w:t xml:space="preserve">2010. </w:t>
      </w:r>
      <w:r w:rsidR="00C750C9">
        <w:rPr>
          <w:rFonts w:ascii="Garamond" w:eastAsiaTheme="minorHAnsi" w:hAnsi="Garamond"/>
          <w:sz w:val="24"/>
          <w:szCs w:val="24"/>
          <w:lang w:eastAsia="en-US"/>
        </w:rPr>
        <w:t>“</w:t>
      </w:r>
      <w:r w:rsidR="00C750C9" w:rsidRPr="00C750C9">
        <w:rPr>
          <w:rFonts w:ascii="Garamond" w:eastAsiaTheme="minorHAnsi" w:hAnsi="Garamond"/>
          <w:sz w:val="24"/>
          <w:szCs w:val="24"/>
          <w:lang w:eastAsia="en-US"/>
        </w:rPr>
        <w:t xml:space="preserve">Freedom of </w:t>
      </w:r>
      <w:r w:rsidR="00C750C9">
        <w:rPr>
          <w:rFonts w:ascii="Garamond" w:eastAsiaTheme="minorHAnsi" w:hAnsi="Garamond"/>
          <w:sz w:val="24"/>
          <w:szCs w:val="24"/>
          <w:lang w:eastAsia="en-US"/>
        </w:rPr>
        <w:t>Information Acts a</w:t>
      </w:r>
      <w:r w:rsidR="00C750C9" w:rsidRPr="00C750C9">
        <w:rPr>
          <w:rFonts w:ascii="Garamond" w:eastAsiaTheme="minorHAnsi" w:hAnsi="Garamond"/>
          <w:sz w:val="24"/>
          <w:szCs w:val="24"/>
          <w:lang w:eastAsia="en-US"/>
        </w:rPr>
        <w:t>nd Public Sector Corruption</w:t>
      </w:r>
      <w:r w:rsidR="00C750C9">
        <w:rPr>
          <w:rFonts w:ascii="Garamond" w:eastAsiaTheme="minorHAnsi" w:hAnsi="Garamond"/>
          <w:sz w:val="24"/>
          <w:szCs w:val="24"/>
          <w:lang w:eastAsia="en-US"/>
        </w:rPr>
        <w:t>”</w:t>
      </w:r>
      <w:r w:rsidR="00C750C9"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Public Choice</w:t>
      </w:r>
      <w:r w:rsidR="00C750C9">
        <w:rPr>
          <w:rFonts w:ascii="Garamond" w:eastAsiaTheme="minorHAnsi" w:hAnsi="Garamond"/>
          <w:sz w:val="24"/>
          <w:szCs w:val="24"/>
          <w:lang w:eastAsia="en-US"/>
        </w:rPr>
        <w:t xml:space="preserve"> 145(3-4): </w:t>
      </w:r>
      <w:r w:rsidRPr="00A4302B">
        <w:rPr>
          <w:rFonts w:ascii="Garamond" w:eastAsiaTheme="minorHAnsi" w:hAnsi="Garamond"/>
          <w:sz w:val="24"/>
          <w:szCs w:val="24"/>
          <w:lang w:eastAsia="en-US"/>
        </w:rPr>
        <w:t>435</w:t>
      </w:r>
      <w:r w:rsidR="00C750C9">
        <w:rPr>
          <w:rFonts w:ascii="Garamond" w:eastAsiaTheme="minorHAnsi" w:hAnsi="Garamond"/>
          <w:sz w:val="24"/>
          <w:szCs w:val="24"/>
          <w:lang w:eastAsia="en-US"/>
        </w:rPr>
        <w:t>-60</w:t>
      </w:r>
      <w:r w:rsidRPr="00A4302B">
        <w:rPr>
          <w:rFonts w:ascii="Garamond" w:eastAsiaTheme="minorHAnsi" w:hAnsi="Garamond"/>
          <w:sz w:val="24"/>
          <w:szCs w:val="24"/>
          <w:lang w:eastAsia="en-US"/>
        </w:rPr>
        <w:t xml:space="preserve">. </w:t>
      </w:r>
    </w:p>
    <w:p w14:paraId="4D419825" w14:textId="77777777" w:rsidR="00C750C9" w:rsidRDefault="00C750C9" w:rsidP="006F701E">
      <w:pPr>
        <w:rPr>
          <w:rFonts w:ascii="Garamond" w:eastAsiaTheme="minorHAnsi" w:hAnsi="Garamond"/>
          <w:sz w:val="24"/>
          <w:szCs w:val="24"/>
          <w:lang w:eastAsia="en-US"/>
        </w:rPr>
      </w:pPr>
      <w:r w:rsidRPr="00C750C9">
        <w:rPr>
          <w:rFonts w:ascii="Garamond" w:eastAsiaTheme="minorHAnsi" w:hAnsi="Garamond"/>
          <w:sz w:val="24"/>
          <w:szCs w:val="24"/>
          <w:lang w:eastAsia="en-US"/>
        </w:rPr>
        <w:t xml:space="preserve">Lagunes, P, </w:t>
      </w:r>
      <w:proofErr w:type="spellStart"/>
      <w:r w:rsidRPr="00C750C9">
        <w:rPr>
          <w:rFonts w:ascii="Garamond" w:eastAsiaTheme="minorHAnsi" w:hAnsi="Garamond"/>
          <w:sz w:val="24"/>
          <w:szCs w:val="24"/>
          <w:lang w:eastAsia="en-US"/>
        </w:rPr>
        <w:t>Pocasangre</w:t>
      </w:r>
      <w:proofErr w:type="spellEnd"/>
      <w:r w:rsidRPr="00C750C9">
        <w:rPr>
          <w:rFonts w:ascii="Garamond" w:eastAsiaTheme="minorHAnsi" w:hAnsi="Garamond"/>
          <w:sz w:val="24"/>
          <w:szCs w:val="24"/>
          <w:lang w:eastAsia="en-US"/>
        </w:rPr>
        <w:t xml:space="preserve">, O. </w:t>
      </w:r>
      <w:r>
        <w:rPr>
          <w:rFonts w:ascii="Garamond" w:eastAsiaTheme="minorHAnsi" w:hAnsi="Garamond"/>
          <w:sz w:val="24"/>
          <w:szCs w:val="24"/>
          <w:lang w:eastAsia="en-US"/>
        </w:rPr>
        <w:t>2019. “</w:t>
      </w:r>
      <w:r w:rsidRPr="00C750C9">
        <w:rPr>
          <w:rFonts w:ascii="Garamond" w:eastAsiaTheme="minorHAnsi" w:hAnsi="Garamond"/>
          <w:sz w:val="24"/>
          <w:szCs w:val="24"/>
          <w:lang w:eastAsia="en-US"/>
        </w:rPr>
        <w:t>Dynamic transparency: An audit of Mexico's Freedom of Information Act.</w:t>
      </w:r>
      <w:r>
        <w:rPr>
          <w:rFonts w:ascii="Garamond" w:eastAsiaTheme="minorHAnsi" w:hAnsi="Garamond"/>
          <w:sz w:val="24"/>
          <w:szCs w:val="24"/>
          <w:lang w:eastAsia="en-US"/>
        </w:rPr>
        <w:t>”</w:t>
      </w:r>
      <w:r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Public Administration</w:t>
      </w:r>
      <w:r w:rsidRPr="00C750C9">
        <w:rPr>
          <w:rFonts w:ascii="Garamond" w:eastAsiaTheme="minorHAnsi" w:hAnsi="Garamond"/>
          <w:sz w:val="24"/>
          <w:szCs w:val="24"/>
          <w:lang w:eastAsia="en-US"/>
        </w:rPr>
        <w:t xml:space="preserve"> 97: 162– 176.</w:t>
      </w:r>
    </w:p>
    <w:p w14:paraId="6876B268" w14:textId="77777777" w:rsidR="00FB287E" w:rsidRPr="00313BB1" w:rsidRDefault="009F6AFD"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Fox</w:t>
      </w:r>
      <w:r w:rsidR="006F701E" w:rsidRPr="00313BB1">
        <w:rPr>
          <w:rFonts w:ascii="Garamond" w:eastAsiaTheme="minorHAnsi" w:hAnsi="Garamond"/>
          <w:sz w:val="24"/>
          <w:szCs w:val="24"/>
          <w:lang w:eastAsia="en-US"/>
        </w:rPr>
        <w:t>, Jonathan, Libby Haight, and Brian Palmer-Rubin. 2010. “Delivering Transparency: To What Degree Does the Mexican Government Respond to Public Information Requests?”</w:t>
      </w:r>
      <w:r w:rsidR="006F701E" w:rsidRPr="00313BB1">
        <w:rPr>
          <w:rFonts w:ascii="Garamond" w:eastAsiaTheme="minorHAnsi" w:hAnsi="Garamond"/>
          <w:sz w:val="24"/>
          <w:szCs w:val="24"/>
          <w:lang w:eastAsia="en-US"/>
        </w:rPr>
        <w:cr/>
        <w:t>Working paper.</w:t>
      </w:r>
    </w:p>
    <w:p w14:paraId="2CA7405C" w14:textId="77777777" w:rsidR="0034001A" w:rsidRPr="00431F8D" w:rsidRDefault="00431F8D" w:rsidP="006F701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14:paraId="275CD793" w14:textId="77777777" w:rsidR="00313BB1" w:rsidRPr="00C750C9" w:rsidRDefault="00A4302B" w:rsidP="00FB287E">
      <w:pPr>
        <w:rPr>
          <w:rFonts w:ascii="Garamond" w:eastAsiaTheme="minorHAnsi" w:hAnsi="Garamond"/>
          <w:i/>
          <w:sz w:val="24"/>
          <w:szCs w:val="24"/>
          <w:lang w:eastAsia="en-US"/>
        </w:rPr>
      </w:pPr>
      <w:r w:rsidRPr="00C750C9">
        <w:rPr>
          <w:rFonts w:ascii="Garamond" w:eastAsiaTheme="minorHAnsi" w:hAnsi="Garamond"/>
          <w:i/>
          <w:sz w:val="24"/>
          <w:szCs w:val="24"/>
          <w:lang w:eastAsia="en-US"/>
        </w:rPr>
        <w:t>Recommended:</w:t>
      </w:r>
    </w:p>
    <w:p w14:paraId="2FC6E730" w14:textId="77777777" w:rsidR="00A4302B" w:rsidRPr="00A4302B" w:rsidRDefault="00A4302B" w:rsidP="00FB287E">
      <w:pPr>
        <w:rPr>
          <w:rFonts w:ascii="Garamond" w:eastAsiaTheme="minorHAnsi" w:hAnsi="Garamond"/>
          <w:sz w:val="24"/>
          <w:szCs w:val="24"/>
          <w:lang w:eastAsia="en-US"/>
        </w:rPr>
      </w:pPr>
      <w:proofErr w:type="spellStart"/>
      <w:r w:rsidRPr="00A4302B">
        <w:rPr>
          <w:rFonts w:ascii="Garamond" w:eastAsiaTheme="minorHAnsi" w:hAnsi="Garamond"/>
          <w:sz w:val="24"/>
          <w:szCs w:val="24"/>
          <w:lang w:eastAsia="en-US"/>
        </w:rPr>
        <w:t>Banisar</w:t>
      </w:r>
      <w:proofErr w:type="spellEnd"/>
      <w:r w:rsidRPr="00A4302B">
        <w:rPr>
          <w:rFonts w:ascii="Garamond" w:eastAsiaTheme="minorHAnsi" w:hAnsi="Garamond"/>
          <w:sz w:val="24"/>
          <w:szCs w:val="24"/>
          <w:lang w:eastAsia="en-US"/>
        </w:rPr>
        <w:t>, D. (2006). Freedom of information around the world 2006: A global survey of access to government information laws. Privacy International.</w:t>
      </w:r>
    </w:p>
    <w:p w14:paraId="7C9FEC88" w14:textId="77777777" w:rsidR="00C750C9" w:rsidRDefault="00C750C9" w:rsidP="00FB287E">
      <w:pPr>
        <w:rPr>
          <w:rFonts w:ascii="Garamond" w:eastAsiaTheme="minorHAnsi" w:hAnsi="Garamond"/>
          <w:b/>
          <w:sz w:val="24"/>
          <w:szCs w:val="24"/>
          <w:lang w:eastAsia="en-US"/>
        </w:rPr>
      </w:pPr>
    </w:p>
    <w:p w14:paraId="1E422448" w14:textId="7D6D2429" w:rsidR="00FB287E"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 xml:space="preserve">February </w:t>
      </w:r>
      <w:r w:rsidR="004F315A">
        <w:rPr>
          <w:rFonts w:ascii="Garamond" w:eastAsiaTheme="minorHAnsi" w:hAnsi="Garamond"/>
          <w:b/>
          <w:sz w:val="24"/>
          <w:szCs w:val="24"/>
          <w:lang w:eastAsia="en-US"/>
        </w:rPr>
        <w:t>8</w:t>
      </w:r>
      <w:r w:rsidR="00626F90">
        <w:rPr>
          <w:rFonts w:ascii="Garamond" w:eastAsiaTheme="minorHAnsi" w:hAnsi="Garamond"/>
          <w:b/>
          <w:sz w:val="24"/>
          <w:szCs w:val="24"/>
          <w:lang w:eastAsia="en-US"/>
        </w:rPr>
        <w:t xml:space="preserve"> (Week 5)</w:t>
      </w:r>
      <w:r w:rsidR="0034001A" w:rsidRPr="00313BB1">
        <w:rPr>
          <w:rFonts w:ascii="Garamond" w:eastAsiaTheme="minorHAnsi" w:hAnsi="Garamond"/>
          <w:b/>
          <w:sz w:val="24"/>
          <w:szCs w:val="24"/>
          <w:lang w:eastAsia="en-US"/>
        </w:rPr>
        <w:t>:</w:t>
      </w:r>
      <w:r w:rsidR="00A27534" w:rsidRPr="00313BB1">
        <w:rPr>
          <w:rFonts w:ascii="Garamond" w:eastAsiaTheme="minorHAnsi" w:hAnsi="Garamond"/>
          <w:b/>
          <w:sz w:val="24"/>
          <w:szCs w:val="24"/>
          <w:lang w:eastAsia="en-US"/>
        </w:rPr>
        <w:t xml:space="preserve"> Budgets</w:t>
      </w:r>
      <w:r w:rsidR="006F701E" w:rsidRPr="00313BB1">
        <w:rPr>
          <w:rFonts w:ascii="Garamond" w:eastAsiaTheme="minorHAnsi" w:hAnsi="Garamond"/>
          <w:b/>
          <w:sz w:val="24"/>
          <w:szCs w:val="24"/>
          <w:lang w:eastAsia="en-US"/>
        </w:rPr>
        <w:t xml:space="preserve"> and monetary policy</w:t>
      </w:r>
    </w:p>
    <w:p w14:paraId="6A768FD5" w14:textId="77777777" w:rsidR="00626F90" w:rsidRPr="00626F90" w:rsidRDefault="00626F90" w:rsidP="00FB287E">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Pr>
          <w:rFonts w:ascii="Garamond" w:eastAsiaTheme="minorHAnsi" w:hAnsi="Garamond"/>
          <w:sz w:val="24"/>
          <w:szCs w:val="24"/>
          <w:lang w:eastAsia="en-US"/>
        </w:rPr>
        <w:t xml:space="preserve">What are the theoretical foundations of fiscal transparency? Why are budget and monetary policy transparency important? What does a transparent budget look like and how does politics </w:t>
      </w:r>
      <w:r w:rsidR="00F7535D">
        <w:rPr>
          <w:rFonts w:ascii="Garamond" w:eastAsiaTheme="minorHAnsi" w:hAnsi="Garamond"/>
          <w:sz w:val="24"/>
          <w:szCs w:val="24"/>
          <w:lang w:eastAsia="en-US"/>
        </w:rPr>
        <w:t>shape</w:t>
      </w:r>
      <w:r>
        <w:rPr>
          <w:rFonts w:ascii="Garamond" w:eastAsiaTheme="minorHAnsi" w:hAnsi="Garamond"/>
          <w:sz w:val="24"/>
          <w:szCs w:val="24"/>
          <w:lang w:eastAsia="en-US"/>
        </w:rPr>
        <w:t xml:space="preserve"> it?</w:t>
      </w:r>
    </w:p>
    <w:p w14:paraId="6178C8A0" w14:textId="77777777" w:rsidR="00F86DB3" w:rsidRDefault="00F86DB3" w:rsidP="00F86DB3">
      <w:pPr>
        <w:rPr>
          <w:rFonts w:ascii="Garamond" w:eastAsiaTheme="minorHAnsi" w:hAnsi="Garamond"/>
          <w:sz w:val="24"/>
          <w:szCs w:val="24"/>
          <w:lang w:eastAsia="en-US"/>
        </w:rPr>
      </w:pPr>
      <w:r>
        <w:rPr>
          <w:rFonts w:ascii="Garamond" w:eastAsiaTheme="minorHAnsi" w:hAnsi="Garamond"/>
          <w:sz w:val="24"/>
          <w:szCs w:val="24"/>
          <w:lang w:eastAsia="en-US"/>
        </w:rPr>
        <w:lastRenderedPageBreak/>
        <w:t>Alt, James. 2019. “Twenty Years of Transparency Research.”</w:t>
      </w:r>
      <w:r w:rsidRPr="00F86DB3">
        <w:t xml:space="preserve"> </w:t>
      </w:r>
      <w:r w:rsidRPr="00F86DB3">
        <w:rPr>
          <w:rFonts w:ascii="Garamond" w:eastAsiaTheme="minorHAnsi" w:hAnsi="Garamond"/>
          <w:sz w:val="24"/>
          <w:szCs w:val="24"/>
          <w:lang w:eastAsia="en-US"/>
        </w:rPr>
        <w:t>A keynote speech given at the conference “Public Sector Economics 2018 –</w:t>
      </w:r>
      <w:r>
        <w:rPr>
          <w:rFonts w:ascii="Garamond" w:eastAsiaTheme="minorHAnsi" w:hAnsi="Garamond"/>
          <w:sz w:val="24"/>
          <w:szCs w:val="24"/>
          <w:lang w:eastAsia="en-US"/>
        </w:rPr>
        <w:t xml:space="preserve"> Fiscal openness: transparency, </w:t>
      </w:r>
      <w:r w:rsidRPr="00F86DB3">
        <w:rPr>
          <w:rFonts w:ascii="Garamond" w:eastAsiaTheme="minorHAnsi" w:hAnsi="Garamond"/>
          <w:sz w:val="24"/>
          <w:szCs w:val="24"/>
          <w:lang w:eastAsia="en-US"/>
        </w:rPr>
        <w:t>participation and accountability in fiscal policies</w:t>
      </w:r>
      <w:r>
        <w:rPr>
          <w:rFonts w:ascii="Garamond" w:eastAsiaTheme="minorHAnsi" w:hAnsi="Garamond"/>
          <w:sz w:val="24"/>
          <w:szCs w:val="24"/>
          <w:lang w:eastAsia="en-US"/>
        </w:rPr>
        <w:t>.</w:t>
      </w:r>
      <w:r w:rsidRPr="00F86DB3">
        <w:rPr>
          <w:rFonts w:ascii="Garamond" w:eastAsiaTheme="minorHAnsi" w:hAnsi="Garamond"/>
          <w:sz w:val="24"/>
          <w:szCs w:val="24"/>
          <w:lang w:eastAsia="en-US"/>
        </w:rPr>
        <w:t>”</w:t>
      </w:r>
      <w:r>
        <w:rPr>
          <w:rFonts w:ascii="Garamond" w:eastAsiaTheme="minorHAnsi" w:hAnsi="Garamond"/>
          <w:sz w:val="24"/>
          <w:szCs w:val="24"/>
          <w:lang w:eastAsia="en-US"/>
        </w:rPr>
        <w:t xml:space="preserve"> </w:t>
      </w:r>
    </w:p>
    <w:p w14:paraId="71B591B1" w14:textId="77777777" w:rsidR="00C750C9" w:rsidRPr="00313BB1" w:rsidRDefault="00C750C9" w:rsidP="00FB287E">
      <w:pPr>
        <w:rPr>
          <w:rFonts w:ascii="Garamond" w:eastAsiaTheme="minorHAnsi" w:hAnsi="Garamond"/>
          <w:sz w:val="24"/>
          <w:szCs w:val="24"/>
          <w:lang w:eastAsia="en-US"/>
        </w:rPr>
      </w:pPr>
      <w:r w:rsidRPr="00C750C9">
        <w:rPr>
          <w:rFonts w:ascii="Garamond" w:eastAsiaTheme="minorHAnsi" w:hAnsi="Garamond"/>
          <w:sz w:val="24"/>
          <w:szCs w:val="24"/>
          <w:lang w:eastAsia="en-US"/>
        </w:rPr>
        <w:t>Alt</w:t>
      </w:r>
      <w:r>
        <w:rPr>
          <w:rFonts w:ascii="Garamond" w:eastAsiaTheme="minorHAnsi" w:hAnsi="Garamond"/>
          <w:sz w:val="24"/>
          <w:szCs w:val="24"/>
          <w:lang w:eastAsia="en-US"/>
        </w:rPr>
        <w:t xml:space="preserve">, J., Lassen, D., &amp; </w:t>
      </w:r>
      <w:proofErr w:type="spellStart"/>
      <w:r>
        <w:rPr>
          <w:rFonts w:ascii="Garamond" w:eastAsiaTheme="minorHAnsi" w:hAnsi="Garamond"/>
          <w:sz w:val="24"/>
          <w:szCs w:val="24"/>
          <w:lang w:eastAsia="en-US"/>
        </w:rPr>
        <w:t>Wehner</w:t>
      </w:r>
      <w:proofErr w:type="spellEnd"/>
      <w:r>
        <w:rPr>
          <w:rFonts w:ascii="Garamond" w:eastAsiaTheme="minorHAnsi" w:hAnsi="Garamond"/>
          <w:sz w:val="24"/>
          <w:szCs w:val="24"/>
          <w:lang w:eastAsia="en-US"/>
        </w:rPr>
        <w:t>, J. 2014</w:t>
      </w:r>
      <w:r w:rsidRPr="00C750C9">
        <w:rPr>
          <w:rFonts w:ascii="Garamond" w:eastAsiaTheme="minorHAnsi" w:hAnsi="Garamond"/>
          <w:sz w:val="24"/>
          <w:szCs w:val="24"/>
          <w:lang w:eastAsia="en-US"/>
        </w:rPr>
        <w:t xml:space="preserve">. </w:t>
      </w:r>
      <w:r>
        <w:rPr>
          <w:rFonts w:ascii="Garamond" w:eastAsiaTheme="minorHAnsi" w:hAnsi="Garamond"/>
          <w:sz w:val="24"/>
          <w:szCs w:val="24"/>
          <w:lang w:eastAsia="en-US"/>
        </w:rPr>
        <w:t>“</w:t>
      </w:r>
      <w:r w:rsidRPr="00C750C9">
        <w:rPr>
          <w:rFonts w:ascii="Garamond" w:eastAsiaTheme="minorHAnsi" w:hAnsi="Garamond"/>
          <w:sz w:val="24"/>
          <w:szCs w:val="24"/>
          <w:lang w:eastAsia="en-US"/>
        </w:rPr>
        <w:t>It Isn't Just about Greece: Domestic Politics, Transparency and Fiscal Gimmickry in Europe.</w:t>
      </w:r>
      <w:r>
        <w:rPr>
          <w:rFonts w:ascii="Garamond" w:eastAsiaTheme="minorHAnsi" w:hAnsi="Garamond"/>
          <w:sz w:val="24"/>
          <w:szCs w:val="24"/>
          <w:lang w:eastAsia="en-US"/>
        </w:rPr>
        <w:t>”</w:t>
      </w:r>
      <w:r w:rsidRPr="00C750C9">
        <w:rPr>
          <w:rFonts w:ascii="Garamond" w:eastAsiaTheme="minorHAnsi" w:hAnsi="Garamond"/>
          <w:sz w:val="24"/>
          <w:szCs w:val="24"/>
          <w:lang w:eastAsia="en-US"/>
        </w:rPr>
        <w:t xml:space="preserve"> </w:t>
      </w:r>
      <w:r w:rsidRPr="00C750C9">
        <w:rPr>
          <w:rFonts w:ascii="Garamond" w:eastAsiaTheme="minorHAnsi" w:hAnsi="Garamond"/>
          <w:i/>
          <w:sz w:val="24"/>
          <w:szCs w:val="24"/>
          <w:lang w:eastAsia="en-US"/>
        </w:rPr>
        <w:t>British Journal of Political Science</w:t>
      </w:r>
      <w:r w:rsidRPr="00C750C9">
        <w:rPr>
          <w:rFonts w:ascii="Garamond" w:eastAsiaTheme="minorHAnsi" w:hAnsi="Garamond"/>
          <w:sz w:val="24"/>
          <w:szCs w:val="24"/>
          <w:lang w:eastAsia="en-US"/>
        </w:rPr>
        <w:t>, 44(4), 707-716.</w:t>
      </w:r>
    </w:p>
    <w:p w14:paraId="5DA31EE5" w14:textId="77777777" w:rsidR="00F86DB3" w:rsidRDefault="00F86DB3" w:rsidP="00F86DB3">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Kopits</w:t>
      </w:r>
      <w:proofErr w:type="spellEnd"/>
      <w:r w:rsidRPr="00313BB1">
        <w:rPr>
          <w:rFonts w:ascii="Garamond" w:eastAsiaTheme="minorHAnsi" w:hAnsi="Garamond"/>
          <w:sz w:val="24"/>
          <w:szCs w:val="24"/>
          <w:lang w:eastAsia="en-US"/>
        </w:rPr>
        <w:t>, George, and J. D. Craig. 1998. “Transparency in Government Operations.”  Washington, DC: International Monetary Fund.</w:t>
      </w:r>
    </w:p>
    <w:p w14:paraId="55E53119" w14:textId="77777777" w:rsidR="002D3493" w:rsidRPr="00313BB1" w:rsidRDefault="002D3493"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Andreula</w:t>
      </w:r>
      <w:proofErr w:type="spellEnd"/>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Nicoló</w:t>
      </w:r>
      <w:proofErr w:type="spellEnd"/>
      <w:r w:rsidRPr="00313BB1">
        <w:rPr>
          <w:rFonts w:ascii="Garamond" w:eastAsiaTheme="minorHAnsi" w:hAnsi="Garamond"/>
          <w:sz w:val="24"/>
          <w:szCs w:val="24"/>
          <w:lang w:eastAsia="en-US"/>
        </w:rPr>
        <w:t>, Alberto Chong, Jorge Guillén. 2009. “Institutional Quality and Fiscal Transparency</w:t>
      </w:r>
      <w:r w:rsidRPr="00313BB1">
        <w:rPr>
          <w:rFonts w:ascii="Garamond" w:eastAsiaTheme="minorHAnsi" w:hAnsi="Garamond"/>
          <w:i/>
          <w:sz w:val="24"/>
          <w:szCs w:val="24"/>
          <w:lang w:eastAsia="en-US"/>
        </w:rPr>
        <w:t>.</w:t>
      </w:r>
      <w:r w:rsidRPr="00313BB1">
        <w:rPr>
          <w:rFonts w:ascii="Garamond" w:eastAsiaTheme="minorHAnsi" w:hAnsi="Garamond"/>
          <w:sz w:val="24"/>
          <w:szCs w:val="24"/>
          <w:lang w:eastAsia="en-US"/>
        </w:rPr>
        <w:t>”</w:t>
      </w:r>
      <w:r w:rsidRPr="00313BB1">
        <w:rPr>
          <w:rFonts w:ascii="Garamond" w:eastAsiaTheme="minorHAnsi" w:hAnsi="Garamond"/>
          <w:i/>
          <w:sz w:val="24"/>
          <w:szCs w:val="24"/>
          <w:lang w:eastAsia="en-US"/>
        </w:rPr>
        <w:t xml:space="preserve"> </w:t>
      </w:r>
      <w:r w:rsidRPr="00313BB1">
        <w:rPr>
          <w:rFonts w:ascii="Garamond" w:eastAsiaTheme="minorHAnsi" w:hAnsi="Garamond"/>
          <w:sz w:val="24"/>
          <w:szCs w:val="24"/>
          <w:lang w:eastAsia="en-US"/>
        </w:rPr>
        <w:t>Inter-American Development Bank. Washington, D.C.: Inter-American Development Bank, Research Dept.</w:t>
      </w:r>
    </w:p>
    <w:p w14:paraId="54997A3A" w14:textId="77777777" w:rsidR="00470A73" w:rsidRPr="00313BB1" w:rsidRDefault="00470A73" w:rsidP="00FB287E">
      <w:pPr>
        <w:rPr>
          <w:rFonts w:ascii="Garamond" w:eastAsiaTheme="minorHAnsi" w:hAnsi="Garamond"/>
          <w:b/>
          <w:sz w:val="24"/>
          <w:szCs w:val="24"/>
          <w:lang w:eastAsia="en-US"/>
        </w:rPr>
      </w:pPr>
      <w:r w:rsidRPr="00313BB1">
        <w:rPr>
          <w:rFonts w:ascii="Garamond" w:eastAsiaTheme="minorHAnsi" w:hAnsi="Garamond"/>
          <w:b/>
          <w:sz w:val="24"/>
          <w:szCs w:val="24"/>
          <w:lang w:eastAsia="en-US"/>
        </w:rPr>
        <w:t xml:space="preserve">Case study: </w:t>
      </w:r>
    </w:p>
    <w:p w14:paraId="1EF2DD5C" w14:textId="77777777" w:rsidR="002F0FFD" w:rsidRDefault="002F0FFD"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Dye, K.M. 2007. "Corruption and Fraud Detection by Public Sector Auditors." </w:t>
      </w:r>
      <w:r w:rsidRPr="00313BB1">
        <w:rPr>
          <w:rFonts w:ascii="Garamond" w:eastAsiaTheme="minorHAnsi" w:hAnsi="Garamond"/>
          <w:i/>
          <w:sz w:val="24"/>
          <w:szCs w:val="24"/>
          <w:lang w:eastAsia="en-US"/>
        </w:rPr>
        <w:t>EDPAC: The EDP Audit, Control, and Security Newsletter</w:t>
      </w:r>
      <w:r w:rsidRPr="00313BB1">
        <w:rPr>
          <w:rFonts w:ascii="Garamond" w:eastAsiaTheme="minorHAnsi" w:hAnsi="Garamond"/>
          <w:sz w:val="24"/>
          <w:szCs w:val="24"/>
          <w:lang w:eastAsia="en-US"/>
        </w:rPr>
        <w:t xml:space="preserve"> 36, (5-6): 6-15.</w:t>
      </w:r>
    </w:p>
    <w:p w14:paraId="6622E78A" w14:textId="77777777" w:rsidR="00C750C9" w:rsidRPr="00C750C9" w:rsidRDefault="00C750C9" w:rsidP="00FB287E">
      <w:pPr>
        <w:rPr>
          <w:rFonts w:ascii="Garamond" w:eastAsiaTheme="minorHAnsi" w:hAnsi="Garamond"/>
          <w:i/>
          <w:sz w:val="24"/>
          <w:szCs w:val="24"/>
          <w:lang w:eastAsia="en-US"/>
        </w:rPr>
      </w:pPr>
      <w:r w:rsidRPr="00C750C9">
        <w:rPr>
          <w:rFonts w:ascii="Garamond" w:eastAsiaTheme="minorHAnsi" w:hAnsi="Garamond"/>
          <w:i/>
          <w:sz w:val="24"/>
          <w:szCs w:val="24"/>
          <w:lang w:eastAsia="en-US"/>
        </w:rPr>
        <w:t>Recommended:</w:t>
      </w:r>
    </w:p>
    <w:p w14:paraId="64198028" w14:textId="77777777" w:rsidR="00F86DB3" w:rsidRPr="00313BB1" w:rsidRDefault="00F86DB3" w:rsidP="00F86DB3">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Geraats</w:t>
      </w:r>
      <w:proofErr w:type="spellEnd"/>
      <w:r w:rsidRPr="00313BB1">
        <w:rPr>
          <w:rFonts w:ascii="Garamond" w:eastAsiaTheme="minorHAnsi" w:hAnsi="Garamond"/>
          <w:sz w:val="24"/>
          <w:szCs w:val="24"/>
          <w:lang w:eastAsia="en-US"/>
        </w:rPr>
        <w:t xml:space="preserve">, Petra. 2005. “Transparency of Monetary Policy: Theory and Practice.” </w:t>
      </w:r>
      <w:proofErr w:type="spellStart"/>
      <w:r w:rsidRPr="00313BB1">
        <w:rPr>
          <w:rFonts w:ascii="Garamond" w:eastAsiaTheme="minorHAnsi" w:hAnsi="Garamond"/>
          <w:sz w:val="24"/>
          <w:szCs w:val="24"/>
          <w:lang w:eastAsia="en-US"/>
        </w:rPr>
        <w:t>CESIfo</w:t>
      </w:r>
      <w:proofErr w:type="spellEnd"/>
      <w:r w:rsidRPr="00313BB1">
        <w:rPr>
          <w:rFonts w:ascii="Garamond" w:eastAsiaTheme="minorHAnsi" w:hAnsi="Garamond"/>
          <w:sz w:val="24"/>
          <w:szCs w:val="24"/>
          <w:lang w:eastAsia="en-US"/>
        </w:rPr>
        <w:t xml:space="preserve"> Economic Studies, Vol. 52 (March): 111–52.</w:t>
      </w:r>
    </w:p>
    <w:p w14:paraId="4156755E" w14:textId="77777777" w:rsidR="009F6A73" w:rsidRPr="00313BB1" w:rsidRDefault="009F6A73" w:rsidP="00FB287E">
      <w:pPr>
        <w:rPr>
          <w:rFonts w:ascii="Garamond" w:eastAsiaTheme="minorHAnsi" w:hAnsi="Garamond"/>
          <w:sz w:val="24"/>
          <w:szCs w:val="24"/>
          <w:lang w:eastAsia="en-US"/>
        </w:rPr>
      </w:pPr>
      <w:r w:rsidRPr="009F6A73">
        <w:rPr>
          <w:rFonts w:ascii="Garamond" w:eastAsiaTheme="minorHAnsi" w:hAnsi="Garamond"/>
          <w:sz w:val="24"/>
          <w:szCs w:val="24"/>
          <w:lang w:eastAsia="en-US"/>
        </w:rPr>
        <w:t>Heald, David. 2003. “Fiscal Transparency: Concepts, Measurement and UK Practice.” Public Administration 81 (4): 723–59.</w:t>
      </w:r>
    </w:p>
    <w:p w14:paraId="2CE17423" w14:textId="77777777" w:rsidR="00690603" w:rsidRPr="00313BB1" w:rsidRDefault="00690603" w:rsidP="00FB287E">
      <w:pPr>
        <w:rPr>
          <w:rFonts w:ascii="Garamond" w:eastAsiaTheme="minorHAnsi" w:hAnsi="Garamond"/>
          <w:sz w:val="24"/>
          <w:szCs w:val="24"/>
          <w:lang w:eastAsia="en-US"/>
        </w:rPr>
      </w:pPr>
    </w:p>
    <w:p w14:paraId="60312626"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Week</w:t>
      </w:r>
      <w:r w:rsidR="00EC479A">
        <w:rPr>
          <w:rFonts w:ascii="Garamond" w:eastAsiaTheme="minorHAnsi" w:hAnsi="Garamond"/>
          <w:b/>
          <w:sz w:val="24"/>
          <w:szCs w:val="24"/>
          <w:lang w:eastAsia="en-US"/>
        </w:rPr>
        <w:t xml:space="preserve">s 6-7: </w:t>
      </w:r>
      <w:r w:rsidR="00380950" w:rsidRPr="00313BB1">
        <w:rPr>
          <w:rFonts w:ascii="Garamond" w:eastAsiaTheme="minorHAnsi" w:hAnsi="Garamond"/>
          <w:b/>
          <w:sz w:val="24"/>
          <w:szCs w:val="24"/>
          <w:lang w:eastAsia="en-US"/>
        </w:rPr>
        <w:t>Politics of secrecy</w:t>
      </w:r>
      <w:r w:rsidR="00EC479A">
        <w:rPr>
          <w:rFonts w:ascii="Garamond" w:eastAsiaTheme="minorHAnsi" w:hAnsi="Garamond"/>
          <w:b/>
          <w:sz w:val="24"/>
          <w:szCs w:val="24"/>
          <w:lang w:eastAsia="en-US"/>
        </w:rPr>
        <w:t xml:space="preserve"> </w:t>
      </w:r>
    </w:p>
    <w:p w14:paraId="58916BED" w14:textId="77777777" w:rsidR="00313BB1" w:rsidRDefault="00313BB1" w:rsidP="00380950">
      <w:pPr>
        <w:rPr>
          <w:rFonts w:ascii="Garamond" w:eastAsiaTheme="minorHAnsi" w:hAnsi="Garamond"/>
          <w:sz w:val="24"/>
          <w:szCs w:val="24"/>
          <w:lang w:eastAsia="en-US"/>
        </w:rPr>
      </w:pPr>
    </w:p>
    <w:p w14:paraId="5DE6410E" w14:textId="10867BD7" w:rsidR="00380950" w:rsidRDefault="00445306" w:rsidP="00380950">
      <w:pPr>
        <w:rPr>
          <w:rFonts w:ascii="Garamond" w:eastAsiaTheme="minorHAnsi" w:hAnsi="Garamond"/>
          <w:b/>
          <w:sz w:val="24"/>
          <w:szCs w:val="24"/>
          <w:lang w:eastAsia="en-US"/>
        </w:rPr>
      </w:pPr>
      <w:r>
        <w:rPr>
          <w:rFonts w:ascii="Garamond" w:eastAsiaTheme="minorHAnsi" w:hAnsi="Garamond"/>
          <w:b/>
          <w:sz w:val="24"/>
          <w:szCs w:val="24"/>
          <w:lang w:eastAsia="en-US"/>
        </w:rPr>
        <w:t xml:space="preserve">February </w:t>
      </w:r>
      <w:r w:rsidR="004F315A">
        <w:rPr>
          <w:rFonts w:ascii="Garamond" w:eastAsiaTheme="minorHAnsi" w:hAnsi="Garamond"/>
          <w:b/>
          <w:sz w:val="24"/>
          <w:szCs w:val="24"/>
          <w:lang w:eastAsia="en-US"/>
        </w:rPr>
        <w:t>15</w:t>
      </w:r>
      <w:r w:rsidR="00626F90">
        <w:rPr>
          <w:rFonts w:ascii="Garamond" w:eastAsiaTheme="minorHAnsi" w:hAnsi="Garamond"/>
          <w:b/>
          <w:sz w:val="24"/>
          <w:szCs w:val="24"/>
          <w:lang w:eastAsia="en-US"/>
        </w:rPr>
        <w:t xml:space="preserve"> (Week 6)</w:t>
      </w:r>
      <w:r w:rsidR="00F86DB3">
        <w:rPr>
          <w:rFonts w:ascii="Garamond" w:eastAsiaTheme="minorHAnsi" w:hAnsi="Garamond"/>
          <w:b/>
          <w:sz w:val="24"/>
          <w:szCs w:val="24"/>
          <w:lang w:eastAsia="en-US"/>
        </w:rPr>
        <w:t xml:space="preserve">: </w:t>
      </w:r>
      <w:r w:rsidR="00313BB1">
        <w:rPr>
          <w:rFonts w:ascii="Garamond" w:eastAsiaTheme="minorHAnsi" w:hAnsi="Garamond"/>
          <w:b/>
          <w:sz w:val="24"/>
          <w:szCs w:val="24"/>
          <w:lang w:eastAsia="en-US"/>
        </w:rPr>
        <w:t>Channels of opaqueness</w:t>
      </w:r>
      <w:r w:rsidR="00945928">
        <w:rPr>
          <w:rFonts w:ascii="Garamond" w:eastAsiaTheme="minorHAnsi" w:hAnsi="Garamond"/>
          <w:b/>
          <w:sz w:val="24"/>
          <w:szCs w:val="24"/>
          <w:lang w:eastAsia="en-US"/>
        </w:rPr>
        <w:t xml:space="preserve"> </w:t>
      </w:r>
    </w:p>
    <w:p w14:paraId="655AADBF" w14:textId="5053D921" w:rsidR="00626F90" w:rsidRPr="00626F90" w:rsidRDefault="00626F90" w:rsidP="00380950">
      <w:pPr>
        <w:rPr>
          <w:rFonts w:ascii="Garamond" w:eastAsiaTheme="minorHAnsi" w:hAnsi="Garamond"/>
          <w:sz w:val="24"/>
          <w:szCs w:val="24"/>
          <w:lang w:eastAsia="en-US"/>
        </w:rPr>
      </w:pPr>
      <w:r w:rsidRPr="00626F90">
        <w:rPr>
          <w:rFonts w:ascii="Garamond" w:eastAsiaTheme="minorHAnsi" w:hAnsi="Garamond"/>
          <w:sz w:val="24"/>
          <w:szCs w:val="24"/>
          <w:lang w:eastAsia="en-US"/>
        </w:rPr>
        <w:t xml:space="preserve">Key concepts: </w:t>
      </w:r>
      <w:r w:rsidR="008730C3">
        <w:rPr>
          <w:rFonts w:ascii="Garamond" w:eastAsiaTheme="minorHAnsi" w:hAnsi="Garamond"/>
          <w:sz w:val="24"/>
          <w:szCs w:val="24"/>
          <w:lang w:eastAsia="en-US"/>
        </w:rPr>
        <w:t xml:space="preserve">Trade-offs between privacy, </w:t>
      </w:r>
      <w:proofErr w:type="gramStart"/>
      <w:r w:rsidR="008730C3">
        <w:rPr>
          <w:rFonts w:ascii="Garamond" w:eastAsiaTheme="minorHAnsi" w:hAnsi="Garamond"/>
          <w:sz w:val="24"/>
          <w:szCs w:val="24"/>
          <w:lang w:eastAsia="en-US"/>
        </w:rPr>
        <w:t>security</w:t>
      </w:r>
      <w:proofErr w:type="gramEnd"/>
      <w:r w:rsidR="008730C3">
        <w:rPr>
          <w:rFonts w:ascii="Garamond" w:eastAsiaTheme="minorHAnsi" w:hAnsi="Garamond"/>
          <w:sz w:val="24"/>
          <w:szCs w:val="24"/>
          <w:lang w:eastAsia="en-US"/>
        </w:rPr>
        <w:t xml:space="preserve"> and government transparency in democracies; censorship in autocracies</w:t>
      </w:r>
    </w:p>
    <w:p w14:paraId="62C8554C" w14:textId="77777777" w:rsidR="00431F8D" w:rsidRPr="00431F8D" w:rsidRDefault="00431F8D" w:rsidP="00431F8D">
      <w:pPr>
        <w:rPr>
          <w:rFonts w:ascii="Garamond" w:eastAsiaTheme="minorHAnsi" w:hAnsi="Garamond"/>
          <w:sz w:val="24"/>
          <w:szCs w:val="24"/>
          <w:lang w:eastAsia="en-US"/>
        </w:rPr>
      </w:pPr>
      <w:proofErr w:type="spellStart"/>
      <w:r w:rsidRPr="00431F8D">
        <w:rPr>
          <w:rFonts w:ascii="Garamond" w:eastAsiaTheme="minorHAnsi" w:hAnsi="Garamond"/>
          <w:sz w:val="24"/>
          <w:szCs w:val="24"/>
          <w:lang w:eastAsia="en-US"/>
        </w:rPr>
        <w:t>Benkler</w:t>
      </w:r>
      <w:proofErr w:type="spellEnd"/>
      <w:r w:rsidRPr="00431F8D">
        <w:rPr>
          <w:rFonts w:ascii="Garamond" w:eastAsiaTheme="minorHAnsi" w:hAnsi="Garamond"/>
          <w:sz w:val="24"/>
          <w:szCs w:val="24"/>
          <w:lang w:eastAsia="en-US"/>
        </w:rPr>
        <w:t xml:space="preserve">, Yochai. 2014. "A Public Accountability Defense for National Security Leakers and Whistleblowers" </w:t>
      </w:r>
      <w:r w:rsidRPr="00945928">
        <w:rPr>
          <w:rFonts w:ascii="Garamond" w:eastAsiaTheme="minorHAnsi" w:hAnsi="Garamond"/>
          <w:i/>
          <w:sz w:val="24"/>
          <w:szCs w:val="24"/>
          <w:lang w:eastAsia="en-US"/>
        </w:rPr>
        <w:t>Harvard Law and Policy Review</w:t>
      </w:r>
      <w:r w:rsidRPr="00431F8D">
        <w:rPr>
          <w:rFonts w:ascii="Garamond" w:eastAsiaTheme="minorHAnsi" w:hAnsi="Garamond"/>
          <w:sz w:val="24"/>
          <w:szCs w:val="24"/>
          <w:lang w:eastAsia="en-US"/>
        </w:rPr>
        <w:t xml:space="preserve"> 1: 281-326.  (http://heinonline.org/HOL/Page?handle=hein.journals/harlpolrv8&amp;div=16&amp;g_sent=1&amp;collection=journals)</w:t>
      </w:r>
    </w:p>
    <w:p w14:paraId="6E5EE3ED" w14:textId="5B86E928" w:rsidR="00945928" w:rsidRDefault="00945928" w:rsidP="00431F8D">
      <w:pPr>
        <w:rPr>
          <w:rFonts w:ascii="Garamond" w:eastAsiaTheme="minorHAnsi" w:hAnsi="Garamond"/>
          <w:sz w:val="24"/>
          <w:szCs w:val="24"/>
          <w:lang w:eastAsia="en-US"/>
        </w:rPr>
      </w:pPr>
      <w:r w:rsidRPr="00945928">
        <w:rPr>
          <w:rFonts w:ascii="Garamond" w:eastAsiaTheme="minorHAnsi" w:hAnsi="Garamond"/>
          <w:sz w:val="24"/>
          <w:szCs w:val="24"/>
          <w:lang w:eastAsia="en-US"/>
        </w:rPr>
        <w:t xml:space="preserve">King, G., Pan, J., &amp; Roberts, M. </w:t>
      </w:r>
      <w:r>
        <w:rPr>
          <w:rFonts w:ascii="Garamond" w:eastAsiaTheme="minorHAnsi" w:hAnsi="Garamond"/>
          <w:sz w:val="24"/>
          <w:szCs w:val="24"/>
          <w:lang w:eastAsia="en-US"/>
        </w:rPr>
        <w:t>2013</w:t>
      </w:r>
      <w:r w:rsidRPr="00945928">
        <w:rPr>
          <w:rFonts w:ascii="Garamond" w:eastAsiaTheme="minorHAnsi" w:hAnsi="Garamond"/>
          <w:sz w:val="24"/>
          <w:szCs w:val="24"/>
          <w:lang w:eastAsia="en-US"/>
        </w:rPr>
        <w:t xml:space="preserve">. How Censorship in China Allows Government Criticism but Silences Collective Expression. </w:t>
      </w:r>
      <w:r w:rsidRPr="00945928">
        <w:rPr>
          <w:rFonts w:ascii="Garamond" w:eastAsiaTheme="minorHAnsi" w:hAnsi="Garamond"/>
          <w:i/>
          <w:sz w:val="24"/>
          <w:szCs w:val="24"/>
          <w:lang w:eastAsia="en-US"/>
        </w:rPr>
        <w:t>American Political Science Review</w:t>
      </w:r>
      <w:r w:rsidRPr="00945928">
        <w:rPr>
          <w:rFonts w:ascii="Garamond" w:eastAsiaTheme="minorHAnsi" w:hAnsi="Garamond"/>
          <w:sz w:val="24"/>
          <w:szCs w:val="24"/>
          <w:lang w:eastAsia="en-US"/>
        </w:rPr>
        <w:t>, 107(2), 326-343.</w:t>
      </w:r>
    </w:p>
    <w:p w14:paraId="61AB9CB0" w14:textId="3BC93A1B" w:rsidR="00833091" w:rsidRDefault="00833091" w:rsidP="00431F8D">
      <w:pPr>
        <w:rPr>
          <w:rFonts w:ascii="Garamond" w:eastAsiaTheme="minorHAnsi" w:hAnsi="Garamond"/>
          <w:sz w:val="24"/>
          <w:szCs w:val="24"/>
          <w:lang w:eastAsia="en-US"/>
        </w:rPr>
      </w:pPr>
      <w:r w:rsidRPr="00833091">
        <w:rPr>
          <w:rFonts w:ascii="Garamond" w:eastAsiaTheme="minorHAnsi" w:hAnsi="Garamond"/>
          <w:sz w:val="24"/>
          <w:szCs w:val="24"/>
          <w:lang w:eastAsia="en-US"/>
        </w:rPr>
        <w:t>Samuel C. Rhodes</w:t>
      </w:r>
      <w:r>
        <w:rPr>
          <w:rFonts w:ascii="Garamond" w:eastAsiaTheme="minorHAnsi" w:hAnsi="Garamond"/>
          <w:sz w:val="24"/>
          <w:szCs w:val="24"/>
          <w:lang w:eastAsia="en-US"/>
        </w:rPr>
        <w:t xml:space="preserve">. </w:t>
      </w:r>
      <w:r w:rsidRPr="00833091">
        <w:rPr>
          <w:rFonts w:ascii="Garamond" w:eastAsiaTheme="minorHAnsi" w:hAnsi="Garamond"/>
          <w:sz w:val="24"/>
          <w:szCs w:val="24"/>
          <w:lang w:eastAsia="en-US"/>
        </w:rPr>
        <w:t>2021</w:t>
      </w:r>
      <w:r>
        <w:rPr>
          <w:rFonts w:ascii="Garamond" w:eastAsiaTheme="minorHAnsi" w:hAnsi="Garamond"/>
          <w:sz w:val="24"/>
          <w:szCs w:val="24"/>
          <w:lang w:eastAsia="en-US"/>
        </w:rPr>
        <w:t>.</w:t>
      </w:r>
      <w:r w:rsidRPr="00833091">
        <w:rPr>
          <w:rFonts w:ascii="Garamond" w:eastAsiaTheme="minorHAnsi" w:hAnsi="Garamond"/>
          <w:sz w:val="24"/>
          <w:szCs w:val="24"/>
          <w:lang w:eastAsia="en-US"/>
        </w:rPr>
        <w:t xml:space="preserve"> Filter Bubbles, Echo Chambers, and Fake News: How Social Media Conditions Individuals to Be Less Critical of Political Misinformation</w:t>
      </w:r>
      <w:r>
        <w:rPr>
          <w:rFonts w:ascii="Garamond" w:eastAsiaTheme="minorHAnsi" w:hAnsi="Garamond"/>
          <w:sz w:val="24"/>
          <w:szCs w:val="24"/>
          <w:lang w:eastAsia="en-US"/>
        </w:rPr>
        <w:t>.</w:t>
      </w:r>
      <w:r w:rsidRPr="00833091">
        <w:rPr>
          <w:rFonts w:ascii="Garamond" w:eastAsiaTheme="minorHAnsi" w:hAnsi="Garamond"/>
          <w:sz w:val="24"/>
          <w:szCs w:val="24"/>
          <w:lang w:eastAsia="en-US"/>
        </w:rPr>
        <w:t xml:space="preserve"> </w:t>
      </w:r>
      <w:r w:rsidRPr="00833091">
        <w:rPr>
          <w:rFonts w:ascii="Garamond" w:eastAsiaTheme="minorHAnsi" w:hAnsi="Garamond"/>
          <w:i/>
          <w:iCs/>
          <w:sz w:val="24"/>
          <w:szCs w:val="24"/>
          <w:lang w:eastAsia="en-US"/>
        </w:rPr>
        <w:t>Political Communication</w:t>
      </w:r>
    </w:p>
    <w:p w14:paraId="0FED5756" w14:textId="0AF69538" w:rsidR="00413D03" w:rsidRDefault="00413D03" w:rsidP="00431F8D">
      <w:pPr>
        <w:rPr>
          <w:rFonts w:ascii="Garamond" w:eastAsiaTheme="minorHAnsi" w:hAnsi="Garamond"/>
          <w:sz w:val="24"/>
          <w:szCs w:val="24"/>
          <w:lang w:eastAsia="en-US"/>
        </w:rPr>
      </w:pPr>
      <w:r w:rsidRPr="00413D03">
        <w:rPr>
          <w:rFonts w:ascii="Garamond" w:eastAsiaTheme="minorHAnsi" w:hAnsi="Garamond"/>
          <w:sz w:val="24"/>
          <w:szCs w:val="24"/>
          <w:lang w:eastAsia="en-US"/>
        </w:rPr>
        <w:lastRenderedPageBreak/>
        <w:t>Smidt, H., Perera, D., Mitchell, N., &amp; Bakke, K. 202</w:t>
      </w:r>
      <w:r>
        <w:rPr>
          <w:rFonts w:ascii="Garamond" w:eastAsiaTheme="minorHAnsi" w:hAnsi="Garamond"/>
          <w:sz w:val="24"/>
          <w:szCs w:val="24"/>
          <w:lang w:eastAsia="en-US"/>
        </w:rPr>
        <w:t>1</w:t>
      </w:r>
      <w:r w:rsidRPr="00413D03">
        <w:rPr>
          <w:rFonts w:ascii="Garamond" w:eastAsiaTheme="minorHAnsi" w:hAnsi="Garamond"/>
          <w:sz w:val="24"/>
          <w:szCs w:val="24"/>
          <w:lang w:eastAsia="en-US"/>
        </w:rPr>
        <w:t xml:space="preserve">. Silencing Their Critics: How Government Restrictions Against Civil Society Affect International ‘Naming and Shaming’. </w:t>
      </w:r>
      <w:r w:rsidRPr="00413D03">
        <w:rPr>
          <w:rFonts w:ascii="Garamond" w:eastAsiaTheme="minorHAnsi" w:hAnsi="Garamond"/>
          <w:i/>
          <w:iCs/>
          <w:sz w:val="24"/>
          <w:szCs w:val="24"/>
          <w:lang w:eastAsia="en-US"/>
        </w:rPr>
        <w:t>British Journal of Political Science</w:t>
      </w:r>
      <w:r w:rsidRPr="00413D03">
        <w:rPr>
          <w:rFonts w:ascii="Garamond" w:eastAsiaTheme="minorHAnsi" w:hAnsi="Garamond"/>
          <w:sz w:val="24"/>
          <w:szCs w:val="24"/>
          <w:lang w:eastAsia="en-US"/>
        </w:rPr>
        <w:t>, 51(3), 1270-1291.</w:t>
      </w:r>
    </w:p>
    <w:p w14:paraId="495AFF0C" w14:textId="77777777" w:rsidR="00FB378B" w:rsidRPr="00431F8D" w:rsidRDefault="00431F8D" w:rsidP="00431F8D">
      <w:pPr>
        <w:rPr>
          <w:rFonts w:ascii="Garamond" w:eastAsiaTheme="minorHAnsi" w:hAnsi="Garamond"/>
          <w:b/>
          <w:sz w:val="24"/>
          <w:szCs w:val="24"/>
          <w:lang w:eastAsia="en-US"/>
        </w:rPr>
      </w:pPr>
      <w:r w:rsidRPr="00431F8D">
        <w:rPr>
          <w:rFonts w:ascii="Garamond" w:eastAsiaTheme="minorHAnsi" w:hAnsi="Garamond"/>
          <w:b/>
          <w:sz w:val="24"/>
          <w:szCs w:val="24"/>
          <w:lang w:eastAsia="en-US"/>
        </w:rPr>
        <w:t>Class debate</w:t>
      </w:r>
    </w:p>
    <w:p w14:paraId="659F44AD" w14:textId="008123DC" w:rsidR="00413D03" w:rsidRDefault="00413D03" w:rsidP="00413D03">
      <w:pPr>
        <w:rPr>
          <w:rFonts w:ascii="Garamond" w:eastAsiaTheme="minorHAnsi" w:hAnsi="Garamond"/>
          <w:sz w:val="24"/>
          <w:szCs w:val="24"/>
          <w:lang w:eastAsia="en-US"/>
        </w:rPr>
      </w:pPr>
      <w:r w:rsidRPr="00413D03">
        <w:rPr>
          <w:rFonts w:ascii="Garamond" w:eastAsiaTheme="minorHAnsi" w:hAnsi="Garamond"/>
          <w:i/>
          <w:iCs/>
          <w:sz w:val="24"/>
          <w:szCs w:val="24"/>
          <w:lang w:eastAsia="en-US"/>
        </w:rPr>
        <w:t>Recommended</w:t>
      </w:r>
      <w:r>
        <w:rPr>
          <w:rFonts w:ascii="Garamond" w:eastAsiaTheme="minorHAnsi" w:hAnsi="Garamond"/>
          <w:sz w:val="24"/>
          <w:szCs w:val="24"/>
          <w:lang w:eastAsia="en-US"/>
        </w:rPr>
        <w:t xml:space="preserve">: </w:t>
      </w:r>
      <w:proofErr w:type="spellStart"/>
      <w:r w:rsidRPr="00431F8D">
        <w:rPr>
          <w:rFonts w:ascii="Garamond" w:eastAsiaTheme="minorHAnsi" w:hAnsi="Garamond"/>
          <w:sz w:val="24"/>
          <w:szCs w:val="24"/>
          <w:lang w:eastAsia="en-US"/>
        </w:rPr>
        <w:t>Stalder</w:t>
      </w:r>
      <w:proofErr w:type="spellEnd"/>
      <w:r w:rsidRPr="00431F8D">
        <w:rPr>
          <w:rFonts w:ascii="Garamond" w:eastAsiaTheme="minorHAnsi" w:hAnsi="Garamond"/>
          <w:sz w:val="24"/>
          <w:szCs w:val="24"/>
          <w:lang w:eastAsia="en-US"/>
        </w:rPr>
        <w:t xml:space="preserve">, Felix. 2002. "Privacy is not the Antidote to Surveillance." </w:t>
      </w:r>
      <w:r w:rsidRPr="00945928">
        <w:rPr>
          <w:rFonts w:ascii="Garamond" w:eastAsiaTheme="minorHAnsi" w:hAnsi="Garamond"/>
          <w:i/>
          <w:sz w:val="24"/>
          <w:szCs w:val="24"/>
          <w:lang w:eastAsia="en-US"/>
        </w:rPr>
        <w:t>Surveillance &amp; Society</w:t>
      </w:r>
      <w:r w:rsidRPr="00431F8D">
        <w:rPr>
          <w:rFonts w:ascii="Garamond" w:eastAsiaTheme="minorHAnsi" w:hAnsi="Garamond"/>
          <w:sz w:val="24"/>
          <w:szCs w:val="24"/>
          <w:lang w:eastAsia="en-US"/>
        </w:rPr>
        <w:t xml:space="preserve"> 1(1).</w:t>
      </w:r>
    </w:p>
    <w:p w14:paraId="3963B785" w14:textId="77777777" w:rsidR="00B663F9" w:rsidRPr="00313BB1" w:rsidRDefault="00B663F9" w:rsidP="005B2C2C">
      <w:pPr>
        <w:rPr>
          <w:rFonts w:ascii="Garamond" w:eastAsiaTheme="minorHAnsi" w:hAnsi="Garamond"/>
          <w:sz w:val="24"/>
          <w:szCs w:val="24"/>
          <w:lang w:eastAsia="en-US"/>
        </w:rPr>
      </w:pPr>
    </w:p>
    <w:p w14:paraId="230243BD" w14:textId="3A82E923" w:rsidR="001701E3" w:rsidRDefault="004F315A" w:rsidP="00FB287E">
      <w:pPr>
        <w:rPr>
          <w:rFonts w:ascii="Garamond" w:eastAsiaTheme="minorHAnsi" w:hAnsi="Garamond"/>
          <w:b/>
          <w:sz w:val="24"/>
          <w:szCs w:val="24"/>
          <w:lang w:eastAsia="en-US"/>
        </w:rPr>
      </w:pPr>
      <w:r>
        <w:rPr>
          <w:rFonts w:ascii="Garamond" w:eastAsiaTheme="minorHAnsi" w:hAnsi="Garamond"/>
          <w:b/>
          <w:sz w:val="24"/>
          <w:szCs w:val="24"/>
          <w:lang w:eastAsia="en-US"/>
        </w:rPr>
        <w:t>February 22</w:t>
      </w:r>
      <w:r w:rsidR="001B0EF5">
        <w:rPr>
          <w:rFonts w:ascii="Garamond" w:eastAsiaTheme="minorHAnsi" w:hAnsi="Garamond"/>
          <w:b/>
          <w:sz w:val="24"/>
          <w:szCs w:val="24"/>
          <w:lang w:eastAsia="en-US"/>
        </w:rPr>
        <w:t xml:space="preserve"> (</w:t>
      </w:r>
      <w:r w:rsidR="00445306">
        <w:rPr>
          <w:rFonts w:ascii="Garamond" w:eastAsiaTheme="minorHAnsi" w:hAnsi="Garamond"/>
          <w:b/>
          <w:sz w:val="24"/>
          <w:szCs w:val="24"/>
          <w:lang w:eastAsia="en-US"/>
        </w:rPr>
        <w:t>Week 7</w:t>
      </w:r>
      <w:r w:rsidR="001B0EF5">
        <w:rPr>
          <w:rFonts w:ascii="Garamond" w:eastAsiaTheme="minorHAnsi" w:hAnsi="Garamond"/>
          <w:b/>
          <w:sz w:val="24"/>
          <w:szCs w:val="24"/>
          <w:lang w:eastAsia="en-US"/>
        </w:rPr>
        <w:t>)</w:t>
      </w:r>
      <w:r w:rsidR="0034001A" w:rsidRPr="00313BB1">
        <w:rPr>
          <w:rFonts w:ascii="Garamond" w:eastAsiaTheme="minorHAnsi" w:hAnsi="Garamond"/>
          <w:b/>
          <w:sz w:val="24"/>
          <w:szCs w:val="24"/>
          <w:lang w:eastAsia="en-US"/>
        </w:rPr>
        <w:t>:</w:t>
      </w:r>
      <w:r w:rsidR="00FB287E" w:rsidRPr="00313BB1">
        <w:rPr>
          <w:rFonts w:ascii="Garamond" w:eastAsiaTheme="minorHAnsi" w:hAnsi="Garamond"/>
          <w:sz w:val="24"/>
          <w:szCs w:val="24"/>
          <w:lang w:eastAsia="en-US"/>
        </w:rPr>
        <w:t xml:space="preserve"> </w:t>
      </w:r>
      <w:r w:rsidR="00A44AF9" w:rsidRPr="00313BB1">
        <w:rPr>
          <w:rFonts w:ascii="Garamond" w:eastAsiaTheme="minorHAnsi" w:hAnsi="Garamond"/>
          <w:b/>
          <w:sz w:val="24"/>
          <w:szCs w:val="24"/>
          <w:lang w:eastAsia="en-US"/>
        </w:rPr>
        <w:t>Hiding or lying?</w:t>
      </w:r>
      <w:r w:rsidR="00431F8D">
        <w:rPr>
          <w:rFonts w:ascii="Garamond" w:eastAsiaTheme="minorHAnsi" w:hAnsi="Garamond"/>
          <w:b/>
          <w:sz w:val="24"/>
          <w:szCs w:val="24"/>
          <w:lang w:eastAsia="en-US"/>
        </w:rPr>
        <w:t xml:space="preserve"> Transparency versus Obfuscation</w:t>
      </w:r>
    </w:p>
    <w:p w14:paraId="28ED6022" w14:textId="77777777" w:rsidR="008730C3" w:rsidRPr="008730C3" w:rsidRDefault="008730C3" w:rsidP="00FB287E">
      <w:pPr>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Various types of information concealment: strategic obfuscation, misinformation; missing information</w:t>
      </w:r>
    </w:p>
    <w:p w14:paraId="358DD437" w14:textId="77777777" w:rsidR="00A44AF9" w:rsidRPr="00313BB1" w:rsidRDefault="00A44AF9"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Brosio</w:t>
      </w:r>
      <w:proofErr w:type="spellEnd"/>
      <w:r w:rsidRPr="00313BB1">
        <w:rPr>
          <w:rFonts w:ascii="Garamond" w:eastAsiaTheme="minorHAnsi" w:hAnsi="Garamond"/>
          <w:sz w:val="24"/>
          <w:szCs w:val="24"/>
          <w:lang w:eastAsia="en-US"/>
        </w:rPr>
        <w:t xml:space="preserve">, Giorgio. 2007. "Cases for and against Transparency/Obfuscation in Intergovernmental Relations." </w:t>
      </w:r>
      <w:r w:rsidRPr="00313BB1">
        <w:rPr>
          <w:rFonts w:ascii="Garamond" w:eastAsiaTheme="minorHAnsi" w:hAnsi="Garamond"/>
          <w:i/>
          <w:sz w:val="24"/>
          <w:szCs w:val="24"/>
          <w:lang w:eastAsia="en-US"/>
        </w:rPr>
        <w:t>The Economics of Transparency in Politics</w:t>
      </w:r>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Aldershot</w:t>
      </w:r>
      <w:proofErr w:type="spellEnd"/>
      <w:r w:rsidRPr="00313BB1">
        <w:rPr>
          <w:rFonts w:ascii="Garamond" w:eastAsiaTheme="minorHAnsi" w:hAnsi="Garamond"/>
          <w:sz w:val="24"/>
          <w:szCs w:val="24"/>
          <w:lang w:eastAsia="en-US"/>
        </w:rPr>
        <w:t>: Ashgate, pages 173-87.</w:t>
      </w:r>
    </w:p>
    <w:p w14:paraId="1D130FFC" w14:textId="77777777" w:rsidR="004C6375" w:rsidRPr="00313BB1" w:rsidRDefault="004C6375"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Kono</w:t>
      </w:r>
      <w:proofErr w:type="spellEnd"/>
      <w:r w:rsidRPr="00313BB1">
        <w:rPr>
          <w:rFonts w:ascii="Garamond" w:eastAsiaTheme="minorHAnsi" w:hAnsi="Garamond"/>
          <w:sz w:val="24"/>
          <w:szCs w:val="24"/>
          <w:lang w:eastAsia="en-US"/>
        </w:rPr>
        <w:t xml:space="preserve">, Daniel Y. 2006. "Optimal Obfuscation: Democracy and Trade Policy Transparency." </w:t>
      </w:r>
      <w:r w:rsidRPr="00313BB1">
        <w:rPr>
          <w:rFonts w:ascii="Garamond" w:eastAsiaTheme="minorHAnsi" w:hAnsi="Garamond"/>
          <w:i/>
          <w:sz w:val="24"/>
          <w:szCs w:val="24"/>
          <w:lang w:eastAsia="en-US"/>
        </w:rPr>
        <w:t xml:space="preserve">American Political Science </w:t>
      </w:r>
      <w:r w:rsidRPr="00313BB1">
        <w:rPr>
          <w:rFonts w:ascii="Garamond" w:eastAsiaTheme="minorHAnsi" w:hAnsi="Garamond"/>
          <w:sz w:val="24"/>
          <w:szCs w:val="24"/>
          <w:lang w:eastAsia="en-US"/>
        </w:rPr>
        <w:t>Review 100(03): 369-84.</w:t>
      </w:r>
    </w:p>
    <w:p w14:paraId="7F58ED64" w14:textId="77777777" w:rsidR="00F7197D" w:rsidRPr="00313BB1" w:rsidRDefault="00F7197D"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Lindbom</w:t>
      </w:r>
      <w:proofErr w:type="spellEnd"/>
      <w:r w:rsidRPr="00313BB1">
        <w:rPr>
          <w:rFonts w:ascii="Garamond" w:eastAsiaTheme="minorHAnsi" w:hAnsi="Garamond"/>
          <w:sz w:val="24"/>
          <w:szCs w:val="24"/>
          <w:lang w:eastAsia="en-US"/>
        </w:rPr>
        <w:t xml:space="preserve">, Anders. 2007. "Obfuscating Retrenchment: Swedish Welfare Policy in the 1990s." </w:t>
      </w:r>
      <w:r w:rsidRPr="00313BB1">
        <w:rPr>
          <w:rFonts w:ascii="Garamond" w:eastAsiaTheme="minorHAnsi" w:hAnsi="Garamond"/>
          <w:i/>
          <w:sz w:val="24"/>
          <w:szCs w:val="24"/>
          <w:lang w:eastAsia="en-US"/>
        </w:rPr>
        <w:t xml:space="preserve">Journal of Public Policy </w:t>
      </w:r>
      <w:r w:rsidRPr="00313BB1">
        <w:rPr>
          <w:rFonts w:ascii="Garamond" w:eastAsiaTheme="minorHAnsi" w:hAnsi="Garamond"/>
          <w:sz w:val="24"/>
          <w:szCs w:val="24"/>
          <w:lang w:eastAsia="en-US"/>
        </w:rPr>
        <w:t>27(02): 129-50.</w:t>
      </w:r>
    </w:p>
    <w:p w14:paraId="11981409" w14:textId="77777777" w:rsidR="00BE47F1" w:rsidRDefault="00BE47F1"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Stasavage</w:t>
      </w:r>
      <w:proofErr w:type="spellEnd"/>
      <w:r w:rsidRPr="00313BB1">
        <w:rPr>
          <w:rFonts w:ascii="Garamond" w:eastAsiaTheme="minorHAnsi" w:hAnsi="Garamond"/>
          <w:sz w:val="24"/>
          <w:szCs w:val="24"/>
          <w:lang w:eastAsia="en-US"/>
        </w:rPr>
        <w:t>, David. 2004. "Open-Door or Closed-Door? Transparency in Domestic and International Bargaining." International Organization 58(4): 667-703.</w:t>
      </w:r>
    </w:p>
    <w:p w14:paraId="124556BE" w14:textId="77777777" w:rsidR="00431F8D" w:rsidRPr="00431F8D" w:rsidRDefault="00431F8D" w:rsidP="00FB287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14:paraId="091D76B7" w14:textId="77777777" w:rsidR="00A27534" w:rsidRPr="00313BB1" w:rsidRDefault="004C6375" w:rsidP="00313BB1">
      <w:pPr>
        <w:tabs>
          <w:tab w:val="left" w:pos="7459"/>
        </w:tabs>
        <w:rPr>
          <w:rFonts w:ascii="Garamond" w:eastAsiaTheme="minorHAnsi" w:hAnsi="Garamond"/>
          <w:sz w:val="24"/>
          <w:szCs w:val="24"/>
          <w:lang w:eastAsia="en-US"/>
        </w:rPr>
      </w:pPr>
      <w:r w:rsidRPr="00313BB1">
        <w:rPr>
          <w:rFonts w:ascii="Garamond" w:eastAsiaTheme="minorHAnsi" w:hAnsi="Garamond"/>
          <w:sz w:val="24"/>
          <w:szCs w:val="24"/>
          <w:lang w:eastAsia="en-US"/>
        </w:rPr>
        <w:tab/>
      </w:r>
    </w:p>
    <w:p w14:paraId="4A600D17" w14:textId="77777777" w:rsidR="00A27534"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8: </w:t>
      </w:r>
      <w:r w:rsidR="00380950" w:rsidRPr="00313BB1">
        <w:rPr>
          <w:rFonts w:ascii="Garamond" w:eastAsiaTheme="minorHAnsi" w:hAnsi="Garamond"/>
          <w:b/>
          <w:sz w:val="24"/>
          <w:szCs w:val="24"/>
          <w:lang w:eastAsia="en-US"/>
        </w:rPr>
        <w:t>Politics of disclosure</w:t>
      </w:r>
    </w:p>
    <w:p w14:paraId="61E3178D" w14:textId="77777777" w:rsidR="005C3686" w:rsidRDefault="005C3686" w:rsidP="00FB287E">
      <w:pPr>
        <w:rPr>
          <w:rFonts w:ascii="Garamond" w:eastAsiaTheme="minorHAnsi" w:hAnsi="Garamond"/>
          <w:sz w:val="24"/>
          <w:szCs w:val="24"/>
          <w:lang w:eastAsia="en-US"/>
        </w:rPr>
      </w:pPr>
    </w:p>
    <w:p w14:paraId="600B6126" w14:textId="77777777" w:rsidR="008730C3" w:rsidRPr="00313BB1" w:rsidRDefault="008730C3"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What are the political determinants of information disclosure?</w:t>
      </w:r>
    </w:p>
    <w:p w14:paraId="2F9AE258" w14:textId="4A3D2ACF" w:rsidR="00FB287E" w:rsidRPr="00313BB1" w:rsidRDefault="004F315A" w:rsidP="00FB287E">
      <w:pPr>
        <w:rPr>
          <w:rFonts w:ascii="Garamond" w:eastAsiaTheme="minorHAnsi" w:hAnsi="Garamond"/>
          <w:b/>
          <w:sz w:val="24"/>
          <w:szCs w:val="24"/>
          <w:lang w:eastAsia="en-US"/>
        </w:rPr>
      </w:pPr>
      <w:r>
        <w:rPr>
          <w:rFonts w:ascii="Garamond" w:eastAsiaTheme="minorHAnsi" w:hAnsi="Garamond"/>
          <w:b/>
          <w:sz w:val="24"/>
          <w:szCs w:val="24"/>
          <w:lang w:eastAsia="en-US"/>
        </w:rPr>
        <w:t>February 29</w:t>
      </w:r>
      <w:r w:rsidR="00445306">
        <w:rPr>
          <w:rFonts w:ascii="Garamond" w:eastAsiaTheme="minorHAnsi" w:hAnsi="Garamond"/>
          <w:b/>
          <w:sz w:val="24"/>
          <w:szCs w:val="24"/>
          <w:lang w:eastAsia="en-US"/>
        </w:rPr>
        <w:t xml:space="preserve"> </w:t>
      </w:r>
    </w:p>
    <w:p w14:paraId="63EA2741" w14:textId="77777777" w:rsidR="00966CD8" w:rsidRPr="00313BB1" w:rsidRDefault="00966CD8" w:rsidP="00966CD8">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Wehner</w:t>
      </w:r>
      <w:proofErr w:type="spellEnd"/>
      <w:r w:rsidRPr="00313BB1">
        <w:rPr>
          <w:rFonts w:ascii="Garamond" w:eastAsiaTheme="minorHAnsi" w:hAnsi="Garamond"/>
          <w:sz w:val="24"/>
          <w:szCs w:val="24"/>
          <w:lang w:eastAsia="en-US"/>
        </w:rPr>
        <w:t xml:space="preserve">, Joachim, and Paolo de </w:t>
      </w:r>
      <w:proofErr w:type="spellStart"/>
      <w:r w:rsidRPr="00313BB1">
        <w:rPr>
          <w:rFonts w:ascii="Garamond" w:eastAsiaTheme="minorHAnsi" w:hAnsi="Garamond"/>
          <w:sz w:val="24"/>
          <w:szCs w:val="24"/>
          <w:lang w:eastAsia="en-US"/>
        </w:rPr>
        <w:t>Renzio</w:t>
      </w:r>
      <w:proofErr w:type="spellEnd"/>
      <w:r w:rsidRPr="00313BB1">
        <w:rPr>
          <w:rFonts w:ascii="Garamond" w:eastAsiaTheme="minorHAnsi" w:hAnsi="Garamond"/>
          <w:sz w:val="24"/>
          <w:szCs w:val="24"/>
          <w:lang w:eastAsia="en-US"/>
        </w:rPr>
        <w:t xml:space="preserve">. 2013. "Citizens, Legislators, and Executive Disclosure: The Political Determinants of Fiscal Transparency." </w:t>
      </w:r>
      <w:r w:rsidRPr="00313BB1">
        <w:rPr>
          <w:rFonts w:ascii="Garamond" w:eastAsiaTheme="minorHAnsi" w:hAnsi="Garamond"/>
          <w:i/>
          <w:sz w:val="24"/>
          <w:szCs w:val="24"/>
          <w:lang w:eastAsia="en-US"/>
        </w:rPr>
        <w:t>World Development</w:t>
      </w:r>
      <w:r w:rsidR="009F6A73">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41 (C):96-108.</w:t>
      </w:r>
    </w:p>
    <w:p w14:paraId="28F0C7EC" w14:textId="77777777" w:rsidR="0072490F" w:rsidRPr="00313BB1" w:rsidRDefault="0072490F" w:rsidP="0072490F">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Hollyer</w:t>
      </w:r>
      <w:proofErr w:type="spellEnd"/>
      <w:r w:rsidRPr="00313BB1">
        <w:rPr>
          <w:rFonts w:ascii="Garamond" w:eastAsiaTheme="minorHAnsi" w:hAnsi="Garamond"/>
          <w:sz w:val="24"/>
          <w:szCs w:val="24"/>
          <w:lang w:eastAsia="en-US"/>
        </w:rPr>
        <w:t xml:space="preserve">, James R, B Peter </w:t>
      </w:r>
      <w:proofErr w:type="spellStart"/>
      <w:r w:rsidRPr="00313BB1">
        <w:rPr>
          <w:rFonts w:ascii="Garamond" w:eastAsiaTheme="minorHAnsi" w:hAnsi="Garamond"/>
          <w:sz w:val="24"/>
          <w:szCs w:val="24"/>
          <w:lang w:eastAsia="en-US"/>
        </w:rPr>
        <w:t>Rosendorff</w:t>
      </w:r>
      <w:proofErr w:type="spellEnd"/>
      <w:r w:rsidRPr="00313BB1">
        <w:rPr>
          <w:rFonts w:ascii="Garamond" w:eastAsiaTheme="minorHAnsi" w:hAnsi="Garamond"/>
          <w:sz w:val="24"/>
          <w:szCs w:val="24"/>
          <w:lang w:eastAsia="en-US"/>
        </w:rPr>
        <w:t>, and James Raymond Vreeland. 2011. "Democracy and Transpa</w:t>
      </w:r>
      <w:r w:rsidR="00A27534" w:rsidRPr="00313BB1">
        <w:rPr>
          <w:rFonts w:ascii="Garamond" w:eastAsiaTheme="minorHAnsi" w:hAnsi="Garamond"/>
          <w:sz w:val="24"/>
          <w:szCs w:val="24"/>
          <w:lang w:eastAsia="en-US"/>
        </w:rPr>
        <w:t xml:space="preserve">rency." </w:t>
      </w:r>
      <w:r w:rsidR="00A27534" w:rsidRPr="00313BB1">
        <w:rPr>
          <w:rFonts w:ascii="Garamond" w:eastAsiaTheme="minorHAnsi" w:hAnsi="Garamond"/>
          <w:i/>
          <w:sz w:val="24"/>
          <w:szCs w:val="24"/>
          <w:lang w:eastAsia="en-US"/>
        </w:rPr>
        <w:t>The Journal of Politics</w:t>
      </w:r>
      <w:r w:rsidR="00A27534" w:rsidRPr="00313BB1">
        <w:rPr>
          <w:rFonts w:ascii="Garamond" w:eastAsiaTheme="minorHAnsi" w:hAnsi="Garamond"/>
          <w:sz w:val="24"/>
          <w:szCs w:val="24"/>
          <w:lang w:eastAsia="en-US"/>
        </w:rPr>
        <w:t>,</w:t>
      </w:r>
      <w:r w:rsidRPr="00313BB1">
        <w:rPr>
          <w:rFonts w:ascii="Garamond" w:eastAsiaTheme="minorHAnsi" w:hAnsi="Garamond"/>
          <w:sz w:val="24"/>
          <w:szCs w:val="24"/>
          <w:lang w:eastAsia="en-US"/>
        </w:rPr>
        <w:t xml:space="preserve"> 73 (4):1191-1205.</w:t>
      </w:r>
    </w:p>
    <w:p w14:paraId="3832845F" w14:textId="77777777" w:rsidR="00966CD8" w:rsidRDefault="005B2C2C" w:rsidP="005B2C2C">
      <w:pPr>
        <w:rPr>
          <w:rFonts w:ascii="Garamond" w:eastAsiaTheme="minorHAnsi" w:hAnsi="Garamond"/>
          <w:sz w:val="24"/>
          <w:szCs w:val="24"/>
          <w:lang w:eastAsia="en-US"/>
        </w:rPr>
      </w:pPr>
      <w:r w:rsidRPr="00313BB1">
        <w:rPr>
          <w:rFonts w:ascii="Garamond" w:eastAsiaTheme="minorHAnsi" w:hAnsi="Garamond"/>
          <w:sz w:val="24"/>
          <w:szCs w:val="24"/>
          <w:lang w:eastAsia="en-US"/>
        </w:rPr>
        <w:t>Vallely, Paul. (2006, May 16). “Transcript of Interview</w:t>
      </w:r>
      <w:r w:rsidR="00313BB1">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 xml:space="preserve">with Mrs. Ngozi </w:t>
      </w:r>
      <w:proofErr w:type="spellStart"/>
      <w:r w:rsidRPr="00313BB1">
        <w:rPr>
          <w:rFonts w:ascii="Garamond" w:eastAsiaTheme="minorHAnsi" w:hAnsi="Garamond"/>
          <w:sz w:val="24"/>
          <w:szCs w:val="24"/>
          <w:lang w:eastAsia="en-US"/>
        </w:rPr>
        <w:t>Okonjo</w:t>
      </w:r>
      <w:proofErr w:type="spellEnd"/>
      <w:r w:rsidRPr="00313BB1">
        <w:rPr>
          <w:rFonts w:ascii="Garamond" w:eastAsiaTheme="minorHAnsi" w:hAnsi="Garamond"/>
          <w:sz w:val="24"/>
          <w:szCs w:val="24"/>
          <w:lang w:eastAsia="en-US"/>
        </w:rPr>
        <w:t xml:space="preserve">-Iweala, Nigerian Finance Minister.” </w:t>
      </w:r>
      <w:r w:rsidRPr="00313BB1">
        <w:rPr>
          <w:rFonts w:ascii="Garamond" w:eastAsiaTheme="minorHAnsi" w:hAnsi="Garamond"/>
          <w:i/>
          <w:sz w:val="24"/>
          <w:szCs w:val="24"/>
          <w:lang w:eastAsia="en-US"/>
        </w:rPr>
        <w:t>The Independent</w:t>
      </w:r>
      <w:r w:rsidRPr="00313BB1">
        <w:rPr>
          <w:rFonts w:ascii="Garamond" w:eastAsiaTheme="minorHAnsi" w:hAnsi="Garamond"/>
          <w:sz w:val="24"/>
          <w:szCs w:val="24"/>
          <w:lang w:eastAsia="en-US"/>
        </w:rPr>
        <w:t xml:space="preserve">. Retrieved </w:t>
      </w:r>
      <w:proofErr w:type="gramStart"/>
      <w:r w:rsidRPr="00313BB1">
        <w:rPr>
          <w:rFonts w:ascii="Garamond" w:eastAsiaTheme="minorHAnsi" w:hAnsi="Garamond"/>
          <w:sz w:val="24"/>
          <w:szCs w:val="24"/>
          <w:lang w:eastAsia="en-US"/>
        </w:rPr>
        <w:t>April,</w:t>
      </w:r>
      <w:proofErr w:type="gramEnd"/>
      <w:r w:rsidRPr="00313BB1">
        <w:rPr>
          <w:rFonts w:ascii="Garamond" w:eastAsiaTheme="minorHAnsi" w:hAnsi="Garamond"/>
          <w:sz w:val="24"/>
          <w:szCs w:val="24"/>
          <w:lang w:eastAsia="en-US"/>
        </w:rPr>
        <w:t xml:space="preserve"> 2012.</w:t>
      </w:r>
    </w:p>
    <w:p w14:paraId="050D0FF9" w14:textId="77777777" w:rsidR="0025521C" w:rsidRDefault="0025521C" w:rsidP="005B2C2C">
      <w:pPr>
        <w:rPr>
          <w:rFonts w:ascii="Garamond" w:eastAsiaTheme="minorHAnsi" w:hAnsi="Garamond"/>
          <w:i/>
          <w:sz w:val="24"/>
          <w:szCs w:val="24"/>
          <w:lang w:eastAsia="en-US"/>
        </w:rPr>
      </w:pPr>
      <w:r w:rsidRPr="0025521C">
        <w:rPr>
          <w:rFonts w:ascii="Garamond" w:eastAsiaTheme="minorHAnsi" w:hAnsi="Garamond"/>
          <w:i/>
          <w:sz w:val="24"/>
          <w:szCs w:val="24"/>
          <w:lang w:eastAsia="en-US"/>
        </w:rPr>
        <w:lastRenderedPageBreak/>
        <w:t>Recommended:</w:t>
      </w:r>
    </w:p>
    <w:p w14:paraId="612A86AA" w14:textId="77777777" w:rsidR="0025521C" w:rsidRPr="0025521C" w:rsidRDefault="0025521C" w:rsidP="005B2C2C">
      <w:pPr>
        <w:rPr>
          <w:rFonts w:ascii="Garamond" w:eastAsiaTheme="minorHAnsi" w:hAnsi="Garamond"/>
          <w:sz w:val="24"/>
          <w:szCs w:val="24"/>
          <w:lang w:eastAsia="en-US"/>
        </w:rPr>
      </w:pPr>
      <w:proofErr w:type="spellStart"/>
      <w:r>
        <w:rPr>
          <w:rFonts w:ascii="Garamond" w:eastAsiaTheme="minorHAnsi" w:hAnsi="Garamond"/>
          <w:sz w:val="24"/>
          <w:szCs w:val="24"/>
          <w:lang w:eastAsia="en-US"/>
        </w:rPr>
        <w:t>Pozen</w:t>
      </w:r>
      <w:proofErr w:type="spellEnd"/>
      <w:r>
        <w:rPr>
          <w:rFonts w:ascii="Garamond" w:eastAsiaTheme="minorHAnsi" w:hAnsi="Garamond"/>
          <w:sz w:val="24"/>
          <w:szCs w:val="24"/>
          <w:lang w:eastAsia="en-US"/>
        </w:rPr>
        <w:t>, D. E. 2013</w:t>
      </w:r>
      <w:r w:rsidRPr="0025521C">
        <w:rPr>
          <w:rFonts w:ascii="Garamond" w:eastAsiaTheme="minorHAnsi" w:hAnsi="Garamond"/>
          <w:sz w:val="24"/>
          <w:szCs w:val="24"/>
          <w:lang w:eastAsia="en-US"/>
        </w:rPr>
        <w:t xml:space="preserve">. </w:t>
      </w:r>
      <w:r>
        <w:rPr>
          <w:rFonts w:ascii="Garamond" w:eastAsiaTheme="minorHAnsi" w:hAnsi="Garamond"/>
          <w:sz w:val="24"/>
          <w:szCs w:val="24"/>
          <w:lang w:eastAsia="en-US"/>
        </w:rPr>
        <w:t>“</w:t>
      </w:r>
      <w:r w:rsidRPr="0025521C">
        <w:rPr>
          <w:rFonts w:ascii="Garamond" w:eastAsiaTheme="minorHAnsi" w:hAnsi="Garamond"/>
          <w:sz w:val="24"/>
          <w:szCs w:val="24"/>
          <w:lang w:eastAsia="en-US"/>
        </w:rPr>
        <w:t xml:space="preserve">The Leaky Leviathan: Why </w:t>
      </w:r>
      <w:proofErr w:type="gramStart"/>
      <w:r w:rsidR="009270E0">
        <w:rPr>
          <w:rFonts w:ascii="Garamond" w:eastAsiaTheme="minorHAnsi" w:hAnsi="Garamond"/>
          <w:sz w:val="24"/>
          <w:szCs w:val="24"/>
          <w:lang w:eastAsia="en-US"/>
        </w:rPr>
        <w:t>The</w:t>
      </w:r>
      <w:proofErr w:type="gramEnd"/>
      <w:r w:rsidR="009270E0">
        <w:rPr>
          <w:rFonts w:ascii="Garamond" w:eastAsiaTheme="minorHAnsi" w:hAnsi="Garamond"/>
          <w:sz w:val="24"/>
          <w:szCs w:val="24"/>
          <w:lang w:eastAsia="en-US"/>
        </w:rPr>
        <w:t xml:space="preserve"> Government Condemns a</w:t>
      </w:r>
      <w:r w:rsidRPr="0025521C">
        <w:rPr>
          <w:rFonts w:ascii="Garamond" w:eastAsiaTheme="minorHAnsi" w:hAnsi="Garamond"/>
          <w:sz w:val="24"/>
          <w:szCs w:val="24"/>
          <w:lang w:eastAsia="en-US"/>
        </w:rPr>
        <w:t>nd</w:t>
      </w:r>
      <w:r w:rsidR="009270E0">
        <w:rPr>
          <w:rFonts w:ascii="Garamond" w:eastAsiaTheme="minorHAnsi" w:hAnsi="Garamond"/>
          <w:sz w:val="24"/>
          <w:szCs w:val="24"/>
          <w:lang w:eastAsia="en-US"/>
        </w:rPr>
        <w:t xml:space="preserve"> Condones Unlawful Disclosures o</w:t>
      </w:r>
      <w:r w:rsidRPr="0025521C">
        <w:rPr>
          <w:rFonts w:ascii="Garamond" w:eastAsiaTheme="minorHAnsi" w:hAnsi="Garamond"/>
          <w:sz w:val="24"/>
          <w:szCs w:val="24"/>
          <w:lang w:eastAsia="en-US"/>
        </w:rPr>
        <w:t>f Information.</w:t>
      </w:r>
      <w:r>
        <w:rPr>
          <w:rFonts w:ascii="Garamond" w:eastAsiaTheme="minorHAnsi" w:hAnsi="Garamond"/>
          <w:sz w:val="24"/>
          <w:szCs w:val="24"/>
          <w:lang w:eastAsia="en-US"/>
        </w:rPr>
        <w:t>”</w:t>
      </w:r>
      <w:r w:rsidRPr="0025521C">
        <w:rPr>
          <w:rFonts w:ascii="Garamond" w:eastAsiaTheme="minorHAnsi" w:hAnsi="Garamond"/>
          <w:sz w:val="24"/>
          <w:szCs w:val="24"/>
          <w:lang w:eastAsia="en-US"/>
        </w:rPr>
        <w:t xml:space="preserve"> </w:t>
      </w:r>
      <w:r w:rsidRPr="009270E0">
        <w:rPr>
          <w:rFonts w:ascii="Garamond" w:eastAsiaTheme="minorHAnsi" w:hAnsi="Garamond"/>
          <w:i/>
          <w:sz w:val="24"/>
          <w:szCs w:val="24"/>
          <w:lang w:eastAsia="en-US"/>
        </w:rPr>
        <w:t>Harvard Law Review</w:t>
      </w:r>
      <w:r w:rsidRPr="0025521C">
        <w:rPr>
          <w:rFonts w:ascii="Garamond" w:eastAsiaTheme="minorHAnsi" w:hAnsi="Garamond"/>
          <w:sz w:val="24"/>
          <w:szCs w:val="24"/>
          <w:lang w:eastAsia="en-US"/>
        </w:rPr>
        <w:t>, 127(2), 512-635.</w:t>
      </w:r>
    </w:p>
    <w:p w14:paraId="4349F54B" w14:textId="77777777" w:rsidR="00B663F9" w:rsidRPr="00313BB1" w:rsidRDefault="00B663F9" w:rsidP="005B2C2C">
      <w:pPr>
        <w:rPr>
          <w:rFonts w:ascii="Garamond" w:eastAsiaTheme="minorHAnsi" w:hAnsi="Garamond"/>
          <w:sz w:val="24"/>
          <w:szCs w:val="24"/>
          <w:lang w:eastAsia="en-US"/>
        </w:rPr>
      </w:pPr>
    </w:p>
    <w:p w14:paraId="570E3E90" w14:textId="77777777" w:rsidR="00FB287E"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9: </w:t>
      </w:r>
      <w:r w:rsidR="00A27534" w:rsidRPr="00313BB1">
        <w:rPr>
          <w:rFonts w:ascii="Garamond" w:eastAsiaTheme="minorHAnsi" w:hAnsi="Garamond"/>
          <w:b/>
          <w:sz w:val="24"/>
          <w:szCs w:val="24"/>
          <w:lang w:eastAsia="en-US"/>
        </w:rPr>
        <w:t>Transparency without accountability</w:t>
      </w:r>
    </w:p>
    <w:p w14:paraId="588310D9" w14:textId="77777777" w:rsidR="008730C3" w:rsidRDefault="008730C3" w:rsidP="008730C3">
      <w:pPr>
        <w:contextualSpacing/>
        <w:rPr>
          <w:rFonts w:ascii="Garamond" w:eastAsiaTheme="minorHAnsi" w:hAnsi="Garamond"/>
          <w:b/>
          <w:sz w:val="24"/>
          <w:szCs w:val="24"/>
          <w:lang w:eastAsia="en-US"/>
        </w:rPr>
      </w:pPr>
    </w:p>
    <w:p w14:paraId="372A3C4F" w14:textId="77777777" w:rsidR="008730C3" w:rsidRPr="008730C3" w:rsidRDefault="008730C3" w:rsidP="008730C3">
      <w:pPr>
        <w:contextualSpacing/>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Does transparency always lead to accountability? Under what conditions? When does it have unintended consequences?</w:t>
      </w:r>
    </w:p>
    <w:p w14:paraId="6A58769E" w14:textId="77777777" w:rsidR="00FB287E" w:rsidRPr="008730C3" w:rsidRDefault="00FB287E" w:rsidP="00A27534">
      <w:pPr>
        <w:ind w:left="360"/>
        <w:contextualSpacing/>
        <w:rPr>
          <w:rFonts w:ascii="Garamond" w:eastAsiaTheme="minorHAnsi" w:hAnsi="Garamond"/>
          <w:sz w:val="24"/>
          <w:szCs w:val="24"/>
          <w:lang w:eastAsia="en-US"/>
        </w:rPr>
      </w:pPr>
    </w:p>
    <w:p w14:paraId="5ECB7605" w14:textId="7DB43388"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w:t>
      </w:r>
      <w:r w:rsidR="009270E0">
        <w:rPr>
          <w:rFonts w:ascii="Garamond" w:eastAsiaTheme="minorHAnsi" w:hAnsi="Garamond"/>
          <w:b/>
          <w:sz w:val="24"/>
          <w:szCs w:val="24"/>
          <w:lang w:eastAsia="en-US"/>
        </w:rPr>
        <w:t xml:space="preserve"> </w:t>
      </w:r>
      <w:r w:rsidR="004F315A">
        <w:rPr>
          <w:rFonts w:ascii="Garamond" w:eastAsiaTheme="minorHAnsi" w:hAnsi="Garamond"/>
          <w:b/>
          <w:sz w:val="24"/>
          <w:szCs w:val="24"/>
          <w:lang w:eastAsia="en-US"/>
        </w:rPr>
        <w:t>7</w:t>
      </w:r>
    </w:p>
    <w:p w14:paraId="3E7B89DD" w14:textId="77777777" w:rsidR="0022737D" w:rsidRPr="00313BB1" w:rsidRDefault="0022737D" w:rsidP="0022737D">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Schatz, Edward. 2008. “Transnational Image Making and Soft Authoritarian Kazakhstan.” </w:t>
      </w:r>
      <w:r w:rsidRPr="00313BB1">
        <w:rPr>
          <w:rFonts w:ascii="Garamond" w:eastAsiaTheme="minorHAnsi" w:hAnsi="Garamond"/>
          <w:i/>
          <w:sz w:val="24"/>
          <w:szCs w:val="24"/>
          <w:lang w:eastAsia="en-US"/>
        </w:rPr>
        <w:t>Slavic Review</w:t>
      </w:r>
      <w:r w:rsidRPr="00313BB1">
        <w:rPr>
          <w:rFonts w:ascii="Garamond" w:eastAsiaTheme="minorHAnsi" w:hAnsi="Garamond"/>
          <w:sz w:val="24"/>
          <w:szCs w:val="24"/>
          <w:lang w:eastAsia="en-US"/>
        </w:rPr>
        <w:t xml:space="preserve"> 67 (1): 50–62.</w:t>
      </w:r>
    </w:p>
    <w:p w14:paraId="2464BA47" w14:textId="77777777" w:rsidR="00626EE3" w:rsidRDefault="00313BB1" w:rsidP="00FB287E">
      <w:pPr>
        <w:rPr>
          <w:rFonts w:ascii="Garamond" w:eastAsiaTheme="minorHAnsi" w:hAnsi="Garamond"/>
          <w:sz w:val="24"/>
          <w:szCs w:val="24"/>
          <w:lang w:eastAsia="en-US"/>
        </w:rPr>
      </w:pPr>
      <w:r>
        <w:rPr>
          <w:rFonts w:ascii="Garamond" w:eastAsiaTheme="minorHAnsi" w:hAnsi="Garamond"/>
          <w:sz w:val="24"/>
          <w:szCs w:val="24"/>
          <w:lang w:eastAsia="en-US"/>
        </w:rPr>
        <w:t xml:space="preserve"> </w:t>
      </w:r>
      <w:r w:rsidR="00B406B2">
        <w:rPr>
          <w:rFonts w:ascii="Garamond" w:eastAsiaTheme="minorHAnsi" w:hAnsi="Garamond"/>
          <w:sz w:val="24"/>
          <w:szCs w:val="24"/>
          <w:lang w:eastAsia="en-US"/>
        </w:rPr>
        <w:t>Kolstad, Ivar</w:t>
      </w:r>
      <w:r w:rsidR="00F80196">
        <w:rPr>
          <w:rFonts w:ascii="Garamond" w:eastAsiaTheme="minorHAnsi" w:hAnsi="Garamond"/>
          <w:sz w:val="24"/>
          <w:szCs w:val="24"/>
          <w:lang w:eastAsia="en-US"/>
        </w:rPr>
        <w:t>,</w:t>
      </w:r>
      <w:r w:rsidR="00B406B2">
        <w:rPr>
          <w:rFonts w:ascii="Garamond" w:eastAsiaTheme="minorHAnsi" w:hAnsi="Garamond"/>
          <w:sz w:val="24"/>
          <w:szCs w:val="24"/>
          <w:lang w:eastAsia="en-US"/>
        </w:rPr>
        <w:t xml:space="preserve"> and Arne Wiig. 2009. “</w:t>
      </w:r>
      <w:r w:rsidR="00B406B2" w:rsidRPr="00B406B2">
        <w:rPr>
          <w:rFonts w:ascii="Garamond" w:eastAsiaTheme="minorHAnsi" w:hAnsi="Garamond"/>
          <w:sz w:val="24"/>
          <w:szCs w:val="24"/>
          <w:lang w:eastAsia="en-US"/>
        </w:rPr>
        <w:t>Is Transparency the Key to Reducing Corruption in Resource-Rich Countries?</w:t>
      </w:r>
      <w:r w:rsidR="00B406B2">
        <w:rPr>
          <w:rFonts w:ascii="Garamond" w:eastAsiaTheme="minorHAnsi" w:hAnsi="Garamond"/>
          <w:sz w:val="24"/>
          <w:szCs w:val="24"/>
          <w:lang w:eastAsia="en-US"/>
        </w:rPr>
        <w:t xml:space="preserve">” </w:t>
      </w:r>
      <w:r w:rsidR="00B406B2" w:rsidRPr="00313BB1">
        <w:rPr>
          <w:rFonts w:ascii="Garamond" w:eastAsiaTheme="minorHAnsi" w:hAnsi="Garamond"/>
          <w:i/>
          <w:sz w:val="24"/>
          <w:szCs w:val="24"/>
          <w:lang w:eastAsia="en-US"/>
        </w:rPr>
        <w:t>World Development</w:t>
      </w:r>
      <w:r w:rsidR="00B406B2">
        <w:rPr>
          <w:rFonts w:ascii="Garamond" w:eastAsiaTheme="minorHAnsi" w:hAnsi="Garamond"/>
          <w:sz w:val="24"/>
          <w:szCs w:val="24"/>
          <w:lang w:eastAsia="en-US"/>
        </w:rPr>
        <w:t xml:space="preserve"> </w:t>
      </w:r>
      <w:r w:rsidR="00F80196">
        <w:rPr>
          <w:rFonts w:ascii="Garamond" w:eastAsiaTheme="minorHAnsi" w:hAnsi="Garamond"/>
          <w:sz w:val="24"/>
          <w:szCs w:val="24"/>
          <w:lang w:eastAsia="en-US"/>
        </w:rPr>
        <w:t>37(3): 521-532.</w:t>
      </w:r>
    </w:p>
    <w:p w14:paraId="474B0B36" w14:textId="77777777" w:rsidR="009F6A73" w:rsidRPr="009F6A73"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Carey, John M. 2003. “Transparency versus Collective Action.” Comparative Political Studies 36 (9): 983–1006</w:t>
      </w:r>
    </w:p>
    <w:p w14:paraId="24F9F328" w14:textId="77777777" w:rsidR="009F6A73" w:rsidRPr="00313BB1" w:rsidRDefault="009F6A73" w:rsidP="009F6A73">
      <w:pPr>
        <w:rPr>
          <w:rFonts w:ascii="Garamond" w:eastAsiaTheme="minorHAnsi" w:hAnsi="Garamond"/>
          <w:sz w:val="24"/>
          <w:szCs w:val="24"/>
          <w:lang w:eastAsia="en-US"/>
        </w:rPr>
      </w:pPr>
      <w:proofErr w:type="spellStart"/>
      <w:r w:rsidRPr="009F6A73">
        <w:rPr>
          <w:rFonts w:ascii="Garamond" w:eastAsiaTheme="minorHAnsi" w:hAnsi="Garamond"/>
          <w:sz w:val="24"/>
          <w:szCs w:val="24"/>
          <w:lang w:eastAsia="en-US"/>
        </w:rPr>
        <w:t>Malesky</w:t>
      </w:r>
      <w:proofErr w:type="spellEnd"/>
      <w:r w:rsidRPr="009F6A73">
        <w:rPr>
          <w:rFonts w:ascii="Garamond" w:eastAsiaTheme="minorHAnsi" w:hAnsi="Garamond"/>
          <w:sz w:val="24"/>
          <w:szCs w:val="24"/>
          <w:lang w:eastAsia="en-US"/>
        </w:rPr>
        <w:t xml:space="preserve">, Edmund, Paul </w:t>
      </w:r>
      <w:proofErr w:type="gramStart"/>
      <w:r w:rsidRPr="009F6A73">
        <w:rPr>
          <w:rFonts w:ascii="Garamond" w:eastAsiaTheme="minorHAnsi" w:hAnsi="Garamond"/>
          <w:sz w:val="24"/>
          <w:szCs w:val="24"/>
          <w:lang w:eastAsia="en-US"/>
        </w:rPr>
        <w:t>Schuler</w:t>
      </w:r>
      <w:proofErr w:type="gramEnd"/>
      <w:r w:rsidRPr="009F6A73">
        <w:rPr>
          <w:rFonts w:ascii="Garamond" w:eastAsiaTheme="minorHAnsi" w:hAnsi="Garamond"/>
          <w:sz w:val="24"/>
          <w:szCs w:val="24"/>
          <w:lang w:eastAsia="en-US"/>
        </w:rPr>
        <w:t xml:space="preserve"> and Anh Tran. 2012. “The Adverse Effects of Sunshine: A Field Experiment on Legislative Transparency in an Authoritarian Assembly” </w:t>
      </w:r>
      <w:r w:rsidRPr="008730C3">
        <w:rPr>
          <w:rFonts w:ascii="Garamond" w:eastAsiaTheme="minorHAnsi" w:hAnsi="Garamond"/>
          <w:i/>
          <w:sz w:val="24"/>
          <w:szCs w:val="24"/>
          <w:lang w:eastAsia="en-US"/>
        </w:rPr>
        <w:t>American Political Science Review 106</w:t>
      </w:r>
      <w:r w:rsidRPr="009F6A73">
        <w:rPr>
          <w:rFonts w:ascii="Garamond" w:eastAsiaTheme="minorHAnsi" w:hAnsi="Garamond"/>
          <w:sz w:val="24"/>
          <w:szCs w:val="24"/>
          <w:lang w:eastAsia="en-US"/>
        </w:rPr>
        <w:t>(4): 762-786.</w:t>
      </w:r>
    </w:p>
    <w:p w14:paraId="23F20586" w14:textId="77777777" w:rsidR="006C646C" w:rsidRPr="00313BB1" w:rsidRDefault="006C646C" w:rsidP="00FB287E">
      <w:pPr>
        <w:rPr>
          <w:rFonts w:ascii="Garamond" w:eastAsiaTheme="minorHAnsi" w:hAnsi="Garamond"/>
          <w:i/>
          <w:sz w:val="24"/>
          <w:szCs w:val="24"/>
          <w:lang w:eastAsia="en-US"/>
        </w:rPr>
      </w:pPr>
      <w:r w:rsidRPr="00313BB1">
        <w:rPr>
          <w:rFonts w:ascii="Garamond" w:eastAsiaTheme="minorHAnsi" w:hAnsi="Garamond"/>
          <w:i/>
          <w:sz w:val="24"/>
          <w:szCs w:val="24"/>
          <w:lang w:eastAsia="en-US"/>
        </w:rPr>
        <w:t>Recommended:</w:t>
      </w:r>
    </w:p>
    <w:p w14:paraId="16CA9DCE" w14:textId="77777777" w:rsidR="00A27534" w:rsidRDefault="006C646C"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Prat, </w:t>
      </w:r>
      <w:proofErr w:type="spellStart"/>
      <w:r w:rsidRPr="00313BB1">
        <w:rPr>
          <w:rFonts w:ascii="Garamond" w:eastAsiaTheme="minorHAnsi" w:hAnsi="Garamond"/>
          <w:sz w:val="24"/>
          <w:szCs w:val="24"/>
          <w:lang w:eastAsia="en-US"/>
        </w:rPr>
        <w:t>Aandrea</w:t>
      </w:r>
      <w:proofErr w:type="spellEnd"/>
      <w:r w:rsidRPr="00313BB1">
        <w:rPr>
          <w:rFonts w:ascii="Garamond" w:eastAsiaTheme="minorHAnsi" w:hAnsi="Garamond"/>
          <w:sz w:val="24"/>
          <w:szCs w:val="24"/>
          <w:lang w:eastAsia="en-US"/>
        </w:rPr>
        <w:t xml:space="preserve">. 2005. "The Wrong Kind of Transparency." </w:t>
      </w:r>
      <w:r w:rsidRPr="00313BB1">
        <w:rPr>
          <w:rFonts w:ascii="Garamond" w:eastAsiaTheme="minorHAnsi" w:hAnsi="Garamond"/>
          <w:i/>
          <w:sz w:val="24"/>
          <w:szCs w:val="24"/>
          <w:lang w:eastAsia="en-US"/>
        </w:rPr>
        <w:t>The American Economic Review</w:t>
      </w:r>
      <w:r w:rsidRPr="00313BB1">
        <w:rPr>
          <w:rFonts w:ascii="Garamond" w:eastAsiaTheme="minorHAnsi" w:hAnsi="Garamond"/>
          <w:sz w:val="24"/>
          <w:szCs w:val="24"/>
          <w:lang w:eastAsia="en-US"/>
        </w:rPr>
        <w:t xml:space="preserve"> 95(3): 862-877.</w:t>
      </w:r>
    </w:p>
    <w:p w14:paraId="76149D2F" w14:textId="77777777" w:rsidR="009F6A73" w:rsidRPr="009F6A73" w:rsidRDefault="009F6A73" w:rsidP="009F6A73">
      <w:pPr>
        <w:rPr>
          <w:rFonts w:ascii="Garamond" w:eastAsiaTheme="minorHAnsi" w:hAnsi="Garamond"/>
          <w:sz w:val="24"/>
          <w:szCs w:val="24"/>
          <w:lang w:eastAsia="en-US"/>
        </w:rPr>
      </w:pPr>
      <w:proofErr w:type="spellStart"/>
      <w:r w:rsidRPr="009F6A73">
        <w:rPr>
          <w:rFonts w:ascii="Garamond" w:eastAsiaTheme="minorHAnsi" w:hAnsi="Garamond"/>
          <w:sz w:val="24"/>
          <w:szCs w:val="24"/>
          <w:lang w:eastAsia="en-US"/>
        </w:rPr>
        <w:t>Gavazza</w:t>
      </w:r>
      <w:proofErr w:type="spellEnd"/>
      <w:r w:rsidRPr="009F6A73">
        <w:rPr>
          <w:rFonts w:ascii="Garamond" w:eastAsiaTheme="minorHAnsi" w:hAnsi="Garamond"/>
          <w:sz w:val="24"/>
          <w:szCs w:val="24"/>
          <w:lang w:eastAsia="en-US"/>
        </w:rPr>
        <w:t xml:space="preserve">, A., and A. </w:t>
      </w:r>
      <w:proofErr w:type="spellStart"/>
      <w:r w:rsidRPr="009F6A73">
        <w:rPr>
          <w:rFonts w:ascii="Garamond" w:eastAsiaTheme="minorHAnsi" w:hAnsi="Garamond"/>
          <w:sz w:val="24"/>
          <w:szCs w:val="24"/>
          <w:lang w:eastAsia="en-US"/>
        </w:rPr>
        <w:t>Lizzeri</w:t>
      </w:r>
      <w:proofErr w:type="spellEnd"/>
      <w:r w:rsidRPr="009F6A73">
        <w:rPr>
          <w:rFonts w:ascii="Garamond" w:eastAsiaTheme="minorHAnsi" w:hAnsi="Garamond"/>
          <w:sz w:val="24"/>
          <w:szCs w:val="24"/>
          <w:lang w:eastAsia="en-US"/>
        </w:rPr>
        <w:t>. 2007. “The Perils of Transparency in Bureaucracies.” American Economic Review 97 (2): 300–05.</w:t>
      </w:r>
    </w:p>
    <w:p w14:paraId="0FDEFA81" w14:textId="77777777" w:rsidR="009F6A73" w:rsidRPr="00431F8D" w:rsidRDefault="009F6A73" w:rsidP="009F6A73">
      <w:pPr>
        <w:rPr>
          <w:rFonts w:ascii="Garamond" w:eastAsiaTheme="minorHAnsi" w:hAnsi="Garamond"/>
          <w:sz w:val="24"/>
          <w:szCs w:val="24"/>
          <w:lang w:eastAsia="en-US"/>
        </w:rPr>
      </w:pPr>
      <w:proofErr w:type="spellStart"/>
      <w:r w:rsidRPr="009F6A73">
        <w:rPr>
          <w:rFonts w:ascii="Garamond" w:eastAsiaTheme="minorHAnsi" w:hAnsi="Garamond"/>
          <w:sz w:val="24"/>
          <w:szCs w:val="24"/>
          <w:lang w:eastAsia="en-US"/>
        </w:rPr>
        <w:t>Mattozzi</w:t>
      </w:r>
      <w:proofErr w:type="spellEnd"/>
      <w:r w:rsidRPr="009F6A73">
        <w:rPr>
          <w:rFonts w:ascii="Garamond" w:eastAsiaTheme="minorHAnsi" w:hAnsi="Garamond"/>
          <w:sz w:val="24"/>
          <w:szCs w:val="24"/>
          <w:lang w:eastAsia="en-US"/>
        </w:rPr>
        <w:t>, Andrea, and Antonio Merlo. 2007. “The Transparency of Politics and the Quality of Politicians.” American Economic Review 97 (2): 311–15.</w:t>
      </w:r>
    </w:p>
    <w:p w14:paraId="783CE606" w14:textId="77777777" w:rsidR="009F6A73" w:rsidRPr="009F6A73" w:rsidRDefault="009F6A73" w:rsidP="009F6A73">
      <w:pPr>
        <w:ind w:left="720"/>
        <w:contextualSpacing/>
        <w:rPr>
          <w:rFonts w:ascii="Garamond" w:eastAsiaTheme="minorHAnsi" w:hAnsi="Garamond"/>
          <w:b/>
          <w:sz w:val="24"/>
          <w:szCs w:val="24"/>
          <w:lang w:eastAsia="en-US"/>
        </w:rPr>
      </w:pPr>
    </w:p>
    <w:p w14:paraId="5351791A"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10: </w:t>
      </w:r>
      <w:r w:rsidR="00626EE3" w:rsidRPr="00313BB1">
        <w:rPr>
          <w:rFonts w:ascii="Garamond" w:eastAsiaTheme="minorHAnsi" w:hAnsi="Garamond"/>
          <w:b/>
          <w:sz w:val="24"/>
          <w:szCs w:val="24"/>
          <w:lang w:eastAsia="en-US"/>
        </w:rPr>
        <w:t xml:space="preserve">How do we recognize </w:t>
      </w:r>
      <w:r w:rsidR="005F28D5">
        <w:rPr>
          <w:rFonts w:ascii="Garamond" w:eastAsiaTheme="minorHAnsi" w:hAnsi="Garamond"/>
          <w:b/>
          <w:sz w:val="24"/>
          <w:szCs w:val="24"/>
          <w:lang w:eastAsia="en-US"/>
        </w:rPr>
        <w:t>(</w:t>
      </w:r>
      <w:r w:rsidR="00626EE3" w:rsidRPr="00313BB1">
        <w:rPr>
          <w:rFonts w:ascii="Garamond" w:eastAsiaTheme="minorHAnsi" w:hAnsi="Garamond"/>
          <w:b/>
          <w:sz w:val="24"/>
          <w:szCs w:val="24"/>
          <w:lang w:eastAsia="en-US"/>
        </w:rPr>
        <w:t>lack of</w:t>
      </w:r>
      <w:r w:rsidR="005F28D5">
        <w:rPr>
          <w:rFonts w:ascii="Garamond" w:eastAsiaTheme="minorHAnsi" w:hAnsi="Garamond"/>
          <w:b/>
          <w:sz w:val="24"/>
          <w:szCs w:val="24"/>
          <w:lang w:eastAsia="en-US"/>
        </w:rPr>
        <w:t>)</w:t>
      </w:r>
      <w:r w:rsidR="00626EE3" w:rsidRPr="00313BB1">
        <w:rPr>
          <w:rFonts w:ascii="Garamond" w:eastAsiaTheme="minorHAnsi" w:hAnsi="Garamond"/>
          <w:b/>
          <w:sz w:val="24"/>
          <w:szCs w:val="24"/>
          <w:lang w:eastAsia="en-US"/>
        </w:rPr>
        <w:t xml:space="preserve"> transparency?</w:t>
      </w:r>
    </w:p>
    <w:p w14:paraId="779FBD46" w14:textId="77777777" w:rsidR="00A27534" w:rsidRPr="00313BB1" w:rsidRDefault="00A27534" w:rsidP="00A27534">
      <w:pPr>
        <w:ind w:left="720"/>
        <w:contextualSpacing/>
        <w:rPr>
          <w:rFonts w:ascii="Garamond" w:eastAsiaTheme="minorHAnsi" w:hAnsi="Garamond"/>
          <w:b/>
          <w:sz w:val="24"/>
          <w:szCs w:val="24"/>
          <w:lang w:eastAsia="en-US"/>
        </w:rPr>
      </w:pPr>
    </w:p>
    <w:p w14:paraId="462D16AC" w14:textId="77777777" w:rsidR="008730C3" w:rsidRPr="008730C3" w:rsidRDefault="008730C3" w:rsidP="00FB287E">
      <w:pPr>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 xml:space="preserve">Methods and techniques for identifying and evaluating the link between transparency and </w:t>
      </w:r>
      <w:proofErr w:type="gramStart"/>
      <w:r>
        <w:rPr>
          <w:rFonts w:ascii="Garamond" w:eastAsiaTheme="minorHAnsi" w:hAnsi="Garamond"/>
          <w:sz w:val="24"/>
          <w:szCs w:val="24"/>
          <w:lang w:eastAsia="en-US"/>
        </w:rPr>
        <w:t>accountability</w:t>
      </w:r>
      <w:proofErr w:type="gramEnd"/>
    </w:p>
    <w:p w14:paraId="4ACBA238" w14:textId="5ABF518A"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 xml:space="preserve">March </w:t>
      </w:r>
      <w:r w:rsidR="004F315A">
        <w:rPr>
          <w:rFonts w:ascii="Garamond" w:eastAsiaTheme="minorHAnsi" w:hAnsi="Garamond"/>
          <w:b/>
          <w:sz w:val="24"/>
          <w:szCs w:val="24"/>
          <w:lang w:eastAsia="en-US"/>
        </w:rPr>
        <w:t>14</w:t>
      </w:r>
    </w:p>
    <w:p w14:paraId="011B211A" w14:textId="77777777" w:rsidR="0058520F" w:rsidRDefault="0058520F" w:rsidP="00FB287E">
      <w:pPr>
        <w:rPr>
          <w:rFonts w:ascii="Garamond" w:eastAsiaTheme="minorHAnsi" w:hAnsi="Garamond"/>
          <w:sz w:val="24"/>
          <w:szCs w:val="24"/>
          <w:lang w:eastAsia="en-US"/>
        </w:rPr>
      </w:pPr>
      <w:r>
        <w:rPr>
          <w:rFonts w:ascii="Garamond" w:eastAsiaTheme="minorHAnsi" w:hAnsi="Garamond"/>
          <w:sz w:val="24"/>
          <w:szCs w:val="24"/>
          <w:lang w:eastAsia="en-US"/>
        </w:rPr>
        <w:lastRenderedPageBreak/>
        <w:t xml:space="preserve">Dunning, Thad et al. 2019. </w:t>
      </w:r>
      <w:r w:rsidRPr="0058520F">
        <w:rPr>
          <w:rFonts w:ascii="Garamond" w:eastAsiaTheme="minorHAnsi" w:hAnsi="Garamond"/>
          <w:i/>
          <w:sz w:val="24"/>
          <w:szCs w:val="24"/>
          <w:lang w:eastAsia="en-US"/>
        </w:rPr>
        <w:t xml:space="preserve">Information, Accountability, and Cumulative Learning: Lessons from </w:t>
      </w:r>
      <w:proofErr w:type="spellStart"/>
      <w:r w:rsidRPr="0058520F">
        <w:rPr>
          <w:rFonts w:ascii="Garamond" w:eastAsiaTheme="minorHAnsi" w:hAnsi="Garamond"/>
          <w:i/>
          <w:sz w:val="24"/>
          <w:szCs w:val="24"/>
          <w:lang w:eastAsia="en-US"/>
        </w:rPr>
        <w:t>Metaketa</w:t>
      </w:r>
      <w:proofErr w:type="spellEnd"/>
      <w:r w:rsidRPr="0058520F">
        <w:rPr>
          <w:rFonts w:ascii="Garamond" w:eastAsiaTheme="minorHAnsi" w:hAnsi="Garamond"/>
          <w:i/>
          <w:sz w:val="24"/>
          <w:szCs w:val="24"/>
          <w:lang w:eastAsia="en-US"/>
        </w:rPr>
        <w:t xml:space="preserve"> I.</w:t>
      </w:r>
      <w:r>
        <w:rPr>
          <w:rFonts w:ascii="Garamond" w:eastAsiaTheme="minorHAnsi" w:hAnsi="Garamond"/>
          <w:sz w:val="24"/>
          <w:szCs w:val="24"/>
          <w:lang w:eastAsia="en-US"/>
        </w:rPr>
        <w:t xml:space="preserve"> Cambridge, MA: Cambridge University Press (excerpts posted on Moodle).</w:t>
      </w:r>
    </w:p>
    <w:p w14:paraId="08D1A55C" w14:textId="77777777" w:rsidR="000B1896" w:rsidRPr="00313BB1" w:rsidRDefault="003640BB"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Olken</w:t>
      </w:r>
      <w:proofErr w:type="spellEnd"/>
      <w:r w:rsidRPr="00313BB1">
        <w:rPr>
          <w:rFonts w:ascii="Garamond" w:eastAsiaTheme="minorHAnsi" w:hAnsi="Garamond"/>
          <w:sz w:val="24"/>
          <w:szCs w:val="24"/>
          <w:lang w:eastAsia="en-US"/>
        </w:rPr>
        <w:t xml:space="preserve">, B. 2007. “Monitoring Corruption: Evidence from a Field Experiment in Indonesia.” </w:t>
      </w:r>
      <w:r w:rsidRPr="00313BB1">
        <w:rPr>
          <w:rFonts w:ascii="Garamond" w:eastAsiaTheme="minorHAnsi" w:hAnsi="Garamond"/>
          <w:i/>
          <w:sz w:val="24"/>
          <w:szCs w:val="24"/>
          <w:lang w:eastAsia="en-US"/>
        </w:rPr>
        <w:t>Journal of Political Economy</w:t>
      </w:r>
      <w:r w:rsidRPr="00313BB1">
        <w:rPr>
          <w:rFonts w:ascii="Garamond" w:eastAsiaTheme="minorHAnsi" w:hAnsi="Garamond"/>
          <w:sz w:val="24"/>
          <w:szCs w:val="24"/>
          <w:lang w:eastAsia="en-US"/>
        </w:rPr>
        <w:t xml:space="preserve"> 115 (2): 200–49.</w:t>
      </w:r>
    </w:p>
    <w:p w14:paraId="6DC175C4" w14:textId="77777777" w:rsidR="005B2C2C" w:rsidRPr="00313BB1" w:rsidRDefault="005B2C2C" w:rsidP="005B2C2C">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Stockmann</w:t>
      </w:r>
      <w:proofErr w:type="spellEnd"/>
      <w:r w:rsidRPr="00313BB1">
        <w:rPr>
          <w:rFonts w:ascii="Garamond" w:eastAsiaTheme="minorHAnsi" w:hAnsi="Garamond"/>
          <w:sz w:val="24"/>
          <w:szCs w:val="24"/>
          <w:lang w:eastAsia="en-US"/>
        </w:rPr>
        <w:t xml:space="preserve"> D, and M. Gallagher. 2011. “Remote Control: How the Media Sustains Authoritarian Rule in China.” </w:t>
      </w:r>
      <w:r w:rsidRPr="00313BB1">
        <w:rPr>
          <w:rFonts w:ascii="Garamond" w:eastAsiaTheme="minorHAnsi" w:hAnsi="Garamond"/>
          <w:i/>
          <w:sz w:val="24"/>
          <w:szCs w:val="24"/>
          <w:lang w:eastAsia="en-US"/>
        </w:rPr>
        <w:t>Comparative Political Studies</w:t>
      </w:r>
      <w:r w:rsidRPr="00313BB1">
        <w:rPr>
          <w:rFonts w:ascii="Garamond" w:eastAsiaTheme="minorHAnsi" w:hAnsi="Garamond"/>
          <w:sz w:val="24"/>
          <w:szCs w:val="24"/>
          <w:lang w:eastAsia="en-US"/>
        </w:rPr>
        <w:t xml:space="preserve"> 44 (4): 436–67.</w:t>
      </w:r>
    </w:p>
    <w:p w14:paraId="31CFC026" w14:textId="77777777" w:rsidR="008C5884" w:rsidRPr="008C5884" w:rsidRDefault="008C5884" w:rsidP="008C5884">
      <w:pPr>
        <w:rPr>
          <w:rFonts w:ascii="Garamond" w:eastAsiaTheme="minorHAnsi" w:hAnsi="Garamond"/>
          <w:i/>
          <w:sz w:val="24"/>
          <w:szCs w:val="24"/>
          <w:lang w:eastAsia="en-US"/>
        </w:rPr>
      </w:pPr>
      <w:r w:rsidRPr="008C5884">
        <w:rPr>
          <w:rFonts w:ascii="Garamond" w:eastAsiaTheme="minorHAnsi" w:hAnsi="Garamond"/>
          <w:i/>
          <w:sz w:val="24"/>
          <w:szCs w:val="24"/>
          <w:lang w:eastAsia="en-US"/>
        </w:rPr>
        <w:t>Recommended:</w:t>
      </w:r>
    </w:p>
    <w:p w14:paraId="0A0B4F3E" w14:textId="77777777" w:rsidR="008C5884" w:rsidRDefault="008C5884" w:rsidP="008C5884">
      <w:pPr>
        <w:rPr>
          <w:rFonts w:ascii="Garamond" w:eastAsiaTheme="minorHAnsi" w:hAnsi="Garamond"/>
          <w:sz w:val="24"/>
          <w:szCs w:val="24"/>
          <w:lang w:eastAsia="en-US"/>
        </w:rPr>
      </w:pPr>
      <w:r>
        <w:rPr>
          <w:rFonts w:ascii="Garamond" w:eastAsiaTheme="minorHAnsi" w:hAnsi="Garamond"/>
          <w:sz w:val="24"/>
          <w:szCs w:val="24"/>
          <w:lang w:eastAsia="en-US"/>
        </w:rPr>
        <w:t xml:space="preserve">Humphreys, </w:t>
      </w:r>
      <w:proofErr w:type="spellStart"/>
      <w:r>
        <w:rPr>
          <w:rFonts w:ascii="Garamond" w:eastAsiaTheme="minorHAnsi" w:hAnsi="Garamond"/>
          <w:sz w:val="24"/>
          <w:szCs w:val="24"/>
          <w:lang w:eastAsia="en-US"/>
        </w:rPr>
        <w:t>Macartan</w:t>
      </w:r>
      <w:proofErr w:type="spellEnd"/>
      <w:r>
        <w:rPr>
          <w:rFonts w:ascii="Garamond" w:eastAsiaTheme="minorHAnsi" w:hAnsi="Garamond"/>
          <w:sz w:val="24"/>
          <w:szCs w:val="24"/>
          <w:lang w:eastAsia="en-US"/>
        </w:rPr>
        <w:t xml:space="preserve">, and </w:t>
      </w:r>
      <w:r w:rsidRPr="00313BB1">
        <w:rPr>
          <w:rFonts w:ascii="Garamond" w:eastAsiaTheme="minorHAnsi" w:hAnsi="Garamond"/>
          <w:sz w:val="24"/>
          <w:szCs w:val="24"/>
          <w:lang w:eastAsia="en-US"/>
        </w:rPr>
        <w:t>Jeremy Weinstein. 2012. “Policing Politicians: Citizen Empowerment and Political Accountability in Uganda.” Working pape</w:t>
      </w:r>
      <w:r>
        <w:rPr>
          <w:rFonts w:ascii="Garamond" w:eastAsiaTheme="minorHAnsi" w:hAnsi="Garamond"/>
          <w:sz w:val="24"/>
          <w:szCs w:val="24"/>
          <w:lang w:eastAsia="en-US"/>
        </w:rPr>
        <w:t>r.</w:t>
      </w:r>
    </w:p>
    <w:p w14:paraId="6EEBC467" w14:textId="77777777" w:rsidR="00626EE3" w:rsidRPr="00313BB1" w:rsidRDefault="00626EE3" w:rsidP="00FB287E">
      <w:pPr>
        <w:rPr>
          <w:rFonts w:ascii="Garamond" w:eastAsiaTheme="minorHAnsi" w:hAnsi="Garamond"/>
          <w:sz w:val="24"/>
          <w:szCs w:val="24"/>
          <w:lang w:eastAsia="en-US"/>
        </w:rPr>
      </w:pPr>
    </w:p>
    <w:p w14:paraId="65DA9D2D" w14:textId="77777777" w:rsidR="00FB287E" w:rsidRPr="00313BB1"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t xml:space="preserve">Week 11: </w:t>
      </w:r>
      <w:r w:rsidR="00F72EB5" w:rsidRPr="00313BB1">
        <w:rPr>
          <w:rFonts w:ascii="Garamond" w:eastAsiaTheme="minorHAnsi" w:hAnsi="Garamond"/>
          <w:b/>
          <w:sz w:val="24"/>
          <w:szCs w:val="24"/>
          <w:lang w:eastAsia="en-US"/>
        </w:rPr>
        <w:t xml:space="preserve">Transparency with </w:t>
      </w:r>
      <w:r w:rsidR="00432D22" w:rsidRPr="00313BB1">
        <w:rPr>
          <w:rFonts w:ascii="Garamond" w:eastAsiaTheme="minorHAnsi" w:hAnsi="Garamond"/>
          <w:b/>
          <w:sz w:val="24"/>
          <w:szCs w:val="24"/>
          <w:lang w:eastAsia="en-US"/>
        </w:rPr>
        <w:t xml:space="preserve">(some) </w:t>
      </w:r>
      <w:r w:rsidR="00F72EB5" w:rsidRPr="00313BB1">
        <w:rPr>
          <w:rFonts w:ascii="Garamond" w:eastAsiaTheme="minorHAnsi" w:hAnsi="Garamond"/>
          <w:b/>
          <w:sz w:val="24"/>
          <w:szCs w:val="24"/>
          <w:lang w:eastAsia="en-US"/>
        </w:rPr>
        <w:t>accountability</w:t>
      </w:r>
    </w:p>
    <w:p w14:paraId="0ECCA7A2" w14:textId="77777777" w:rsidR="00FB287E" w:rsidRDefault="00FB287E" w:rsidP="00FB287E">
      <w:pPr>
        <w:rPr>
          <w:rFonts w:ascii="Garamond" w:eastAsiaTheme="minorHAnsi" w:hAnsi="Garamond"/>
          <w:sz w:val="24"/>
          <w:szCs w:val="24"/>
          <w:lang w:eastAsia="en-US"/>
        </w:rPr>
      </w:pPr>
    </w:p>
    <w:p w14:paraId="5C47B4FC" w14:textId="77777777" w:rsidR="008730C3" w:rsidRPr="00313BB1" w:rsidRDefault="008730C3" w:rsidP="00FB287E">
      <w:pPr>
        <w:rPr>
          <w:rFonts w:ascii="Garamond" w:eastAsiaTheme="minorHAnsi" w:hAnsi="Garamond"/>
          <w:sz w:val="24"/>
          <w:szCs w:val="24"/>
          <w:lang w:eastAsia="en-US"/>
        </w:rPr>
      </w:pPr>
      <w:r>
        <w:rPr>
          <w:rFonts w:ascii="Garamond" w:eastAsiaTheme="minorHAnsi" w:hAnsi="Garamond"/>
          <w:sz w:val="24"/>
          <w:szCs w:val="24"/>
          <w:lang w:eastAsia="en-US"/>
        </w:rPr>
        <w:t>Key concepts: What are the conditions that may lead from information to public goods provision?</w:t>
      </w:r>
    </w:p>
    <w:p w14:paraId="45F71E29" w14:textId="56F6A925"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March</w:t>
      </w:r>
      <w:r w:rsidR="009270E0">
        <w:rPr>
          <w:rFonts w:ascii="Garamond" w:eastAsiaTheme="minorHAnsi" w:hAnsi="Garamond"/>
          <w:b/>
          <w:sz w:val="24"/>
          <w:szCs w:val="24"/>
          <w:lang w:eastAsia="en-US"/>
        </w:rPr>
        <w:t xml:space="preserve"> </w:t>
      </w:r>
      <w:r w:rsidR="004F315A">
        <w:rPr>
          <w:rFonts w:ascii="Garamond" w:eastAsiaTheme="minorHAnsi" w:hAnsi="Garamond"/>
          <w:b/>
          <w:sz w:val="24"/>
          <w:szCs w:val="24"/>
          <w:lang w:eastAsia="en-US"/>
        </w:rPr>
        <w:t>21</w:t>
      </w:r>
    </w:p>
    <w:p w14:paraId="344CD2FA" w14:textId="77777777" w:rsidR="0058520F" w:rsidRDefault="0058520F" w:rsidP="0058520F">
      <w:pPr>
        <w:rPr>
          <w:rFonts w:ascii="Garamond" w:eastAsiaTheme="minorHAnsi" w:hAnsi="Garamond"/>
          <w:sz w:val="24"/>
          <w:szCs w:val="24"/>
          <w:lang w:eastAsia="en-US"/>
        </w:rPr>
      </w:pPr>
      <w:proofErr w:type="spellStart"/>
      <w:r w:rsidRPr="0058520F">
        <w:rPr>
          <w:rFonts w:ascii="Garamond" w:eastAsiaTheme="minorHAnsi" w:hAnsi="Garamond"/>
          <w:sz w:val="24"/>
          <w:szCs w:val="24"/>
          <w:lang w:eastAsia="en-US"/>
        </w:rPr>
        <w:t>Bauhr</w:t>
      </w:r>
      <w:proofErr w:type="spellEnd"/>
      <w:r w:rsidRPr="0058520F">
        <w:rPr>
          <w:rFonts w:ascii="Garamond" w:eastAsiaTheme="minorHAnsi" w:hAnsi="Garamond"/>
          <w:sz w:val="24"/>
          <w:szCs w:val="24"/>
          <w:lang w:eastAsia="en-US"/>
        </w:rPr>
        <w:t xml:space="preserve">, Monika; </w:t>
      </w:r>
      <w:proofErr w:type="spellStart"/>
      <w:r w:rsidRPr="0058520F">
        <w:rPr>
          <w:rFonts w:ascii="Garamond" w:eastAsiaTheme="minorHAnsi" w:hAnsi="Garamond"/>
          <w:sz w:val="24"/>
          <w:szCs w:val="24"/>
          <w:lang w:eastAsia="en-US"/>
        </w:rPr>
        <w:t>Carlitz</w:t>
      </w:r>
      <w:proofErr w:type="spellEnd"/>
      <w:r w:rsidRPr="0058520F">
        <w:rPr>
          <w:rFonts w:ascii="Garamond" w:eastAsiaTheme="minorHAnsi" w:hAnsi="Garamond"/>
          <w:sz w:val="24"/>
          <w:szCs w:val="24"/>
          <w:lang w:eastAsia="en-US"/>
        </w:rPr>
        <w:t>, Ruth</w:t>
      </w:r>
      <w:r>
        <w:rPr>
          <w:rFonts w:ascii="Garamond" w:eastAsiaTheme="minorHAnsi" w:hAnsi="Garamond"/>
          <w:sz w:val="24"/>
          <w:szCs w:val="24"/>
          <w:lang w:eastAsia="en-US"/>
        </w:rPr>
        <w:t>. 2019. “Transparency and the Quality o</w:t>
      </w:r>
      <w:r w:rsidRPr="0058520F">
        <w:rPr>
          <w:rFonts w:ascii="Garamond" w:eastAsiaTheme="minorHAnsi" w:hAnsi="Garamond"/>
          <w:sz w:val="24"/>
          <w:szCs w:val="24"/>
          <w:lang w:eastAsia="en-US"/>
        </w:rPr>
        <w:t>f Local Public Service Prov</w:t>
      </w:r>
      <w:r>
        <w:rPr>
          <w:rFonts w:ascii="Garamond" w:eastAsiaTheme="minorHAnsi" w:hAnsi="Garamond"/>
          <w:sz w:val="24"/>
          <w:szCs w:val="24"/>
          <w:lang w:eastAsia="en-US"/>
        </w:rPr>
        <w:t>ision: Street-Level Discretion i</w:t>
      </w:r>
      <w:r w:rsidRPr="0058520F">
        <w:rPr>
          <w:rFonts w:ascii="Garamond" w:eastAsiaTheme="minorHAnsi" w:hAnsi="Garamond"/>
          <w:sz w:val="24"/>
          <w:szCs w:val="24"/>
          <w:lang w:eastAsia="en-US"/>
        </w:rPr>
        <w:t>n Educat</w:t>
      </w:r>
      <w:r>
        <w:rPr>
          <w:rFonts w:ascii="Garamond" w:eastAsiaTheme="minorHAnsi" w:hAnsi="Garamond"/>
          <w:sz w:val="24"/>
          <w:szCs w:val="24"/>
          <w:lang w:eastAsia="en-US"/>
        </w:rPr>
        <w:t xml:space="preserve">ion, Health and Infrastructure.” </w:t>
      </w:r>
      <w:r w:rsidRPr="0058520F">
        <w:rPr>
          <w:rFonts w:ascii="Garamond" w:eastAsiaTheme="minorHAnsi" w:hAnsi="Garamond"/>
          <w:sz w:val="24"/>
          <w:szCs w:val="24"/>
          <w:lang w:eastAsia="en-US"/>
        </w:rPr>
        <w:t xml:space="preserve">QOG Working Paper Series </w:t>
      </w:r>
      <w:r>
        <w:rPr>
          <w:rFonts w:ascii="Garamond" w:eastAsiaTheme="minorHAnsi" w:hAnsi="Garamond"/>
          <w:sz w:val="24"/>
          <w:szCs w:val="24"/>
          <w:lang w:eastAsia="en-US"/>
        </w:rPr>
        <w:t xml:space="preserve">5: </w:t>
      </w:r>
      <w:r w:rsidRPr="0058520F">
        <w:rPr>
          <w:rFonts w:ascii="Garamond" w:eastAsiaTheme="minorHAnsi" w:hAnsi="Garamond"/>
          <w:sz w:val="24"/>
          <w:szCs w:val="24"/>
          <w:lang w:eastAsia="en-US"/>
        </w:rPr>
        <w:t xml:space="preserve">1-43. </w:t>
      </w:r>
    </w:p>
    <w:p w14:paraId="0246909F" w14:textId="77777777" w:rsidR="00FB287E" w:rsidRPr="00313BB1" w:rsidRDefault="003640BB" w:rsidP="00F72EB5">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Keefer, Philip, and </w:t>
      </w:r>
      <w:proofErr w:type="spellStart"/>
      <w:r w:rsidRPr="00313BB1">
        <w:rPr>
          <w:rFonts w:ascii="Garamond" w:eastAsiaTheme="minorHAnsi" w:hAnsi="Garamond"/>
          <w:sz w:val="24"/>
          <w:szCs w:val="24"/>
          <w:lang w:eastAsia="en-US"/>
        </w:rPr>
        <w:t>Stuti</w:t>
      </w:r>
      <w:proofErr w:type="spellEnd"/>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Khemani</w:t>
      </w:r>
      <w:proofErr w:type="spellEnd"/>
      <w:r w:rsidRPr="00313BB1">
        <w:rPr>
          <w:rFonts w:ascii="Garamond" w:eastAsiaTheme="minorHAnsi" w:hAnsi="Garamond"/>
          <w:sz w:val="24"/>
          <w:szCs w:val="24"/>
          <w:lang w:eastAsia="en-US"/>
        </w:rPr>
        <w:t xml:space="preserve">. 2011. “Mass Media and Public Services: The Effects of Radio Access on Public Education in Benin.” </w:t>
      </w:r>
      <w:r w:rsidRPr="00313BB1">
        <w:rPr>
          <w:rFonts w:ascii="Garamond" w:eastAsiaTheme="minorHAnsi" w:hAnsi="Garamond"/>
          <w:i/>
          <w:sz w:val="24"/>
          <w:szCs w:val="24"/>
          <w:lang w:eastAsia="en-US"/>
        </w:rPr>
        <w:t>Policy Research Working Paper</w:t>
      </w:r>
      <w:r w:rsidRPr="00313BB1">
        <w:rPr>
          <w:rFonts w:ascii="Garamond" w:eastAsiaTheme="minorHAnsi" w:hAnsi="Garamond"/>
          <w:sz w:val="24"/>
          <w:szCs w:val="24"/>
          <w:lang w:eastAsia="en-US"/>
        </w:rPr>
        <w:t xml:space="preserve"> 5559, World Bank, Washington, DC.</w:t>
      </w:r>
    </w:p>
    <w:p w14:paraId="6826E865" w14:textId="77777777" w:rsidR="00FB287E" w:rsidRPr="00313BB1" w:rsidRDefault="003640BB" w:rsidP="00313BB1">
      <w:p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Success cases</w:t>
      </w:r>
      <w:r w:rsidR="0034001A">
        <w:rPr>
          <w:rFonts w:ascii="Garamond" w:eastAsiaTheme="minorHAnsi" w:hAnsi="Garamond"/>
          <w:b/>
          <w:sz w:val="24"/>
          <w:szCs w:val="24"/>
          <w:lang w:eastAsia="en-US"/>
        </w:rPr>
        <w:t xml:space="preserve"> of disclosure</w:t>
      </w:r>
    </w:p>
    <w:p w14:paraId="37AE5338" w14:textId="77777777" w:rsidR="00FB287E" w:rsidRPr="00313BB1" w:rsidRDefault="00FB287E" w:rsidP="001701E3">
      <w:pPr>
        <w:ind w:left="720"/>
        <w:contextualSpacing/>
        <w:rPr>
          <w:rFonts w:ascii="Garamond" w:eastAsiaTheme="minorHAnsi" w:hAnsi="Garamond"/>
          <w:b/>
          <w:sz w:val="24"/>
          <w:szCs w:val="24"/>
          <w:lang w:eastAsia="en-US"/>
        </w:rPr>
      </w:pPr>
    </w:p>
    <w:p w14:paraId="35BB64BC" w14:textId="77777777" w:rsidR="003640BB" w:rsidRPr="00313BB1" w:rsidRDefault="003640BB" w:rsidP="003640BB">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Hemson</w:t>
      </w:r>
      <w:proofErr w:type="spellEnd"/>
      <w:r w:rsidRPr="00313BB1">
        <w:rPr>
          <w:rFonts w:ascii="Garamond" w:eastAsiaTheme="minorHAnsi" w:hAnsi="Garamond"/>
          <w:sz w:val="24"/>
          <w:szCs w:val="24"/>
          <w:lang w:eastAsia="en-US"/>
        </w:rPr>
        <w:t xml:space="preserve">, David, and </w:t>
      </w:r>
      <w:proofErr w:type="spellStart"/>
      <w:r w:rsidRPr="00313BB1">
        <w:rPr>
          <w:rFonts w:ascii="Garamond" w:eastAsiaTheme="minorHAnsi" w:hAnsi="Garamond"/>
          <w:sz w:val="24"/>
          <w:szCs w:val="24"/>
          <w:lang w:eastAsia="en-US"/>
        </w:rPr>
        <w:t>Imraan</w:t>
      </w:r>
      <w:proofErr w:type="spellEnd"/>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Buccus</w:t>
      </w:r>
      <w:proofErr w:type="spellEnd"/>
      <w:r w:rsidRPr="00313BB1">
        <w:rPr>
          <w:rFonts w:ascii="Garamond" w:eastAsiaTheme="minorHAnsi" w:hAnsi="Garamond"/>
          <w:sz w:val="24"/>
          <w:szCs w:val="24"/>
          <w:lang w:eastAsia="en-US"/>
        </w:rPr>
        <w:t xml:space="preserve">. 2009. “The Citizen Voice Project: An Intervention in Water Services in Rural South Africa.” </w:t>
      </w:r>
      <w:r w:rsidRPr="00313BB1">
        <w:rPr>
          <w:rFonts w:ascii="Garamond" w:eastAsiaTheme="minorHAnsi" w:hAnsi="Garamond"/>
          <w:i/>
          <w:sz w:val="24"/>
          <w:szCs w:val="24"/>
          <w:lang w:eastAsia="en-US"/>
        </w:rPr>
        <w:t>IDS Bulletin</w:t>
      </w:r>
      <w:r w:rsidRPr="00313BB1">
        <w:rPr>
          <w:rFonts w:ascii="Garamond" w:eastAsiaTheme="minorHAnsi" w:hAnsi="Garamond"/>
          <w:sz w:val="24"/>
          <w:szCs w:val="24"/>
          <w:lang w:eastAsia="en-US"/>
        </w:rPr>
        <w:t xml:space="preserve"> 40 (6): 60–69.</w:t>
      </w:r>
    </w:p>
    <w:p w14:paraId="71144E85" w14:textId="77777777" w:rsidR="00FB287E"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Fung, Archon, Hollie </w:t>
      </w:r>
      <w:proofErr w:type="gramStart"/>
      <w:r w:rsidRPr="00313BB1">
        <w:rPr>
          <w:rFonts w:ascii="Garamond" w:eastAsiaTheme="minorHAnsi" w:hAnsi="Garamond"/>
          <w:sz w:val="24"/>
          <w:szCs w:val="24"/>
          <w:lang w:eastAsia="en-US"/>
        </w:rPr>
        <w:t>Gilman</w:t>
      </w:r>
      <w:proofErr w:type="gramEnd"/>
      <w:r w:rsidRPr="00313BB1">
        <w:rPr>
          <w:rFonts w:ascii="Garamond" w:eastAsiaTheme="minorHAnsi" w:hAnsi="Garamond"/>
          <w:sz w:val="24"/>
          <w:szCs w:val="24"/>
          <w:lang w:eastAsia="en-US"/>
        </w:rPr>
        <w:t xml:space="preserve"> and Jennifer </w:t>
      </w:r>
      <w:proofErr w:type="spellStart"/>
      <w:r w:rsidRPr="00313BB1">
        <w:rPr>
          <w:rFonts w:ascii="Garamond" w:eastAsiaTheme="minorHAnsi" w:hAnsi="Garamond"/>
          <w:sz w:val="24"/>
          <w:szCs w:val="24"/>
          <w:lang w:eastAsia="en-US"/>
        </w:rPr>
        <w:t>Shkabatur</w:t>
      </w:r>
      <w:proofErr w:type="spellEnd"/>
      <w:r w:rsidRPr="00313BB1">
        <w:rPr>
          <w:rFonts w:ascii="Garamond" w:eastAsiaTheme="minorHAnsi" w:hAnsi="Garamond"/>
          <w:sz w:val="24"/>
          <w:szCs w:val="24"/>
          <w:lang w:eastAsia="en-US"/>
        </w:rPr>
        <w:t xml:space="preserve">. 2011. Impact Case Studies from Middle Income and Developing Countries, </w:t>
      </w:r>
      <w:hyperlink r:id="rId7" w:history="1">
        <w:r w:rsidRPr="00313BB1">
          <w:rPr>
            <w:rStyle w:val="Hyperlink"/>
            <w:rFonts w:ascii="Garamond" w:eastAsiaTheme="minorHAnsi" w:hAnsi="Garamond"/>
            <w:sz w:val="24"/>
            <w:szCs w:val="24"/>
            <w:lang w:eastAsia="en-US"/>
          </w:rPr>
          <w:t>http://www.transparency-initiative</w:t>
        </w:r>
      </w:hyperlink>
      <w:r w:rsidRPr="00313BB1">
        <w:rPr>
          <w:rFonts w:ascii="Garamond" w:eastAsiaTheme="minorHAnsi" w:hAnsi="Garamond"/>
          <w:sz w:val="24"/>
          <w:szCs w:val="24"/>
          <w:lang w:eastAsia="en-US"/>
        </w:rPr>
        <w:t xml:space="preserve">. </w:t>
      </w:r>
      <w:r w:rsidR="005B2C2C" w:rsidRPr="00313BB1">
        <w:rPr>
          <w:rFonts w:ascii="Garamond" w:eastAsiaTheme="minorHAnsi" w:hAnsi="Garamond"/>
          <w:sz w:val="24"/>
          <w:szCs w:val="24"/>
          <w:lang w:eastAsia="en-US"/>
        </w:rPr>
        <w:t>org/wp-</w:t>
      </w:r>
      <w:r w:rsidRPr="00313BB1">
        <w:rPr>
          <w:rFonts w:ascii="Garamond" w:eastAsiaTheme="minorHAnsi" w:hAnsi="Garamond"/>
          <w:sz w:val="24"/>
          <w:szCs w:val="24"/>
          <w:lang w:eastAsia="en-US"/>
        </w:rPr>
        <w:t>content/uploads/2011/05/impact_case_studies_final1.pdf.</w:t>
      </w:r>
    </w:p>
    <w:p w14:paraId="3315366F" w14:textId="77777777" w:rsidR="003640BB" w:rsidRDefault="003640BB" w:rsidP="003640BB">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Reinikka</w:t>
      </w:r>
      <w:proofErr w:type="spellEnd"/>
      <w:r w:rsidRPr="00313BB1">
        <w:rPr>
          <w:rFonts w:ascii="Garamond" w:eastAsiaTheme="minorHAnsi" w:hAnsi="Garamond"/>
          <w:sz w:val="24"/>
          <w:szCs w:val="24"/>
          <w:lang w:eastAsia="en-US"/>
        </w:rPr>
        <w:t xml:space="preserve">, </w:t>
      </w:r>
      <w:proofErr w:type="spellStart"/>
      <w:r w:rsidRPr="00313BB1">
        <w:rPr>
          <w:rFonts w:ascii="Garamond" w:eastAsiaTheme="minorHAnsi" w:hAnsi="Garamond"/>
          <w:sz w:val="24"/>
          <w:szCs w:val="24"/>
          <w:lang w:eastAsia="en-US"/>
        </w:rPr>
        <w:t>Ritva</w:t>
      </w:r>
      <w:proofErr w:type="spellEnd"/>
      <w:r w:rsidRPr="00313BB1">
        <w:rPr>
          <w:rFonts w:ascii="Garamond" w:eastAsiaTheme="minorHAnsi" w:hAnsi="Garamond"/>
          <w:sz w:val="24"/>
          <w:szCs w:val="24"/>
          <w:lang w:eastAsia="en-US"/>
        </w:rPr>
        <w:t xml:space="preserve">, and Jakob </w:t>
      </w:r>
      <w:proofErr w:type="spellStart"/>
      <w:r w:rsidRPr="00313BB1">
        <w:rPr>
          <w:rFonts w:ascii="Garamond" w:eastAsiaTheme="minorHAnsi" w:hAnsi="Garamond"/>
          <w:sz w:val="24"/>
          <w:szCs w:val="24"/>
          <w:lang w:eastAsia="en-US"/>
        </w:rPr>
        <w:t>Svensson</w:t>
      </w:r>
      <w:proofErr w:type="spellEnd"/>
      <w:r w:rsidRPr="00313BB1">
        <w:rPr>
          <w:rFonts w:ascii="Garamond" w:eastAsiaTheme="minorHAnsi" w:hAnsi="Garamond"/>
          <w:sz w:val="24"/>
          <w:szCs w:val="24"/>
          <w:lang w:eastAsia="en-US"/>
        </w:rPr>
        <w:t xml:space="preserve">. 2004. </w:t>
      </w:r>
      <w:r w:rsidRPr="00313BB1">
        <w:rPr>
          <w:rFonts w:ascii="Garamond" w:eastAsiaTheme="minorHAnsi" w:hAnsi="Garamond"/>
          <w:i/>
          <w:sz w:val="24"/>
          <w:szCs w:val="24"/>
          <w:lang w:eastAsia="en-US"/>
        </w:rPr>
        <w:t>The Power of Information Evidence from a Newspaper Campaign to Reduce Capture.</w:t>
      </w:r>
      <w:r w:rsidRPr="00313BB1">
        <w:rPr>
          <w:rFonts w:ascii="Garamond" w:eastAsiaTheme="minorHAnsi" w:hAnsi="Garamond"/>
          <w:sz w:val="24"/>
          <w:szCs w:val="24"/>
          <w:lang w:eastAsia="en-US"/>
        </w:rPr>
        <w:t xml:space="preserve"> Washington, DC: World Bank, http://www.econ.worldbank.org/view.php? type=5&amp;id=34028.</w:t>
      </w:r>
    </w:p>
    <w:p w14:paraId="4FD60C60" w14:textId="77777777" w:rsidR="001F6C45" w:rsidRPr="001F6C45" w:rsidRDefault="001F6C45" w:rsidP="003640BB">
      <w:pPr>
        <w:rPr>
          <w:rFonts w:ascii="Garamond" w:eastAsiaTheme="minorHAnsi" w:hAnsi="Garamond"/>
          <w:b/>
          <w:sz w:val="24"/>
          <w:szCs w:val="24"/>
          <w:lang w:eastAsia="en-US"/>
        </w:rPr>
      </w:pPr>
      <w:r w:rsidRPr="001F6C45">
        <w:rPr>
          <w:rFonts w:ascii="Garamond" w:eastAsiaTheme="minorHAnsi" w:hAnsi="Garamond"/>
          <w:b/>
          <w:sz w:val="24"/>
          <w:szCs w:val="24"/>
          <w:lang w:eastAsia="en-US"/>
        </w:rPr>
        <w:t>Case study</w:t>
      </w:r>
    </w:p>
    <w:p w14:paraId="61A5A6B9" w14:textId="77777777" w:rsidR="003640BB" w:rsidRPr="00313BB1" w:rsidRDefault="003640BB" w:rsidP="003640BB">
      <w:pPr>
        <w:rPr>
          <w:rFonts w:ascii="Garamond" w:eastAsiaTheme="minorHAnsi" w:hAnsi="Garamond"/>
          <w:sz w:val="24"/>
          <w:szCs w:val="24"/>
          <w:lang w:eastAsia="en-US"/>
        </w:rPr>
      </w:pPr>
    </w:p>
    <w:p w14:paraId="2AF9FDF8" w14:textId="77777777" w:rsidR="00FB287E" w:rsidRDefault="008730C3" w:rsidP="00FB287E">
      <w:pPr>
        <w:numPr>
          <w:ilvl w:val="0"/>
          <w:numId w:val="2"/>
        </w:numPr>
        <w:contextualSpacing/>
        <w:rPr>
          <w:rFonts w:ascii="Garamond" w:eastAsiaTheme="minorHAnsi" w:hAnsi="Garamond"/>
          <w:b/>
          <w:sz w:val="24"/>
          <w:szCs w:val="24"/>
          <w:lang w:eastAsia="en-US"/>
        </w:rPr>
      </w:pPr>
      <w:r>
        <w:rPr>
          <w:rFonts w:ascii="Garamond" w:eastAsiaTheme="minorHAnsi" w:hAnsi="Garamond"/>
          <w:b/>
          <w:sz w:val="24"/>
          <w:szCs w:val="24"/>
          <w:lang w:eastAsia="en-US"/>
        </w:rPr>
        <w:lastRenderedPageBreak/>
        <w:t xml:space="preserve">Week 12: </w:t>
      </w:r>
      <w:r w:rsidR="00432D22" w:rsidRPr="00313BB1">
        <w:rPr>
          <w:rFonts w:ascii="Garamond" w:eastAsiaTheme="minorHAnsi" w:hAnsi="Garamond"/>
          <w:b/>
          <w:sz w:val="24"/>
          <w:szCs w:val="24"/>
          <w:lang w:eastAsia="en-US"/>
        </w:rPr>
        <w:t>Technology and transparency</w:t>
      </w:r>
    </w:p>
    <w:p w14:paraId="5390E91C" w14:textId="77777777" w:rsidR="008730C3" w:rsidRDefault="008730C3" w:rsidP="008730C3">
      <w:pPr>
        <w:contextualSpacing/>
        <w:rPr>
          <w:rFonts w:ascii="Garamond" w:eastAsiaTheme="minorHAnsi" w:hAnsi="Garamond"/>
          <w:b/>
          <w:sz w:val="24"/>
          <w:szCs w:val="24"/>
          <w:lang w:eastAsia="en-US"/>
        </w:rPr>
      </w:pPr>
    </w:p>
    <w:p w14:paraId="794BC517" w14:textId="77777777" w:rsidR="008730C3" w:rsidRPr="008730C3" w:rsidRDefault="008730C3" w:rsidP="008730C3">
      <w:pPr>
        <w:contextualSpacing/>
        <w:rPr>
          <w:rFonts w:ascii="Garamond" w:eastAsiaTheme="minorHAnsi" w:hAnsi="Garamond"/>
          <w:sz w:val="24"/>
          <w:szCs w:val="24"/>
          <w:lang w:eastAsia="en-US"/>
        </w:rPr>
      </w:pPr>
      <w:r w:rsidRPr="008730C3">
        <w:rPr>
          <w:rFonts w:ascii="Garamond" w:eastAsiaTheme="minorHAnsi" w:hAnsi="Garamond"/>
          <w:sz w:val="24"/>
          <w:szCs w:val="24"/>
          <w:lang w:eastAsia="en-US"/>
        </w:rPr>
        <w:t xml:space="preserve">Key concepts: </w:t>
      </w:r>
      <w:r>
        <w:rPr>
          <w:rFonts w:ascii="Garamond" w:eastAsiaTheme="minorHAnsi" w:hAnsi="Garamond"/>
          <w:sz w:val="24"/>
          <w:szCs w:val="24"/>
          <w:lang w:eastAsia="en-US"/>
        </w:rPr>
        <w:t>What technological solutions may promote government transparency? When are they likely to be adopted and with what outcomes?</w:t>
      </w:r>
    </w:p>
    <w:p w14:paraId="6AD4EF1A" w14:textId="77777777" w:rsidR="00FB287E" w:rsidRPr="00313BB1" w:rsidRDefault="00FB287E" w:rsidP="001701E3">
      <w:pPr>
        <w:ind w:left="720"/>
        <w:contextualSpacing/>
        <w:rPr>
          <w:rFonts w:ascii="Garamond" w:eastAsiaTheme="minorHAnsi" w:hAnsi="Garamond"/>
          <w:b/>
          <w:sz w:val="24"/>
          <w:szCs w:val="24"/>
          <w:lang w:eastAsia="en-US"/>
        </w:rPr>
      </w:pPr>
    </w:p>
    <w:p w14:paraId="05E59A15" w14:textId="06BEA7BF" w:rsidR="00FB287E" w:rsidRPr="00313BB1" w:rsidRDefault="00445306" w:rsidP="00FB287E">
      <w:pPr>
        <w:rPr>
          <w:rFonts w:ascii="Garamond" w:eastAsiaTheme="minorHAnsi" w:hAnsi="Garamond"/>
          <w:b/>
          <w:sz w:val="24"/>
          <w:szCs w:val="24"/>
          <w:lang w:eastAsia="en-US"/>
        </w:rPr>
      </w:pPr>
      <w:r>
        <w:rPr>
          <w:rFonts w:ascii="Garamond" w:eastAsiaTheme="minorHAnsi" w:hAnsi="Garamond"/>
          <w:b/>
          <w:sz w:val="24"/>
          <w:szCs w:val="24"/>
          <w:lang w:eastAsia="en-US"/>
        </w:rPr>
        <w:t xml:space="preserve">March </w:t>
      </w:r>
      <w:r w:rsidR="004F315A">
        <w:rPr>
          <w:rFonts w:ascii="Garamond" w:eastAsiaTheme="minorHAnsi" w:hAnsi="Garamond"/>
          <w:b/>
          <w:sz w:val="24"/>
          <w:szCs w:val="24"/>
          <w:lang w:eastAsia="en-US"/>
        </w:rPr>
        <w:t>28</w:t>
      </w:r>
    </w:p>
    <w:p w14:paraId="5454BED1" w14:textId="77777777" w:rsidR="006E01CA" w:rsidRDefault="008730C3" w:rsidP="00432D22">
      <w:pPr>
        <w:rPr>
          <w:rFonts w:ascii="Garamond" w:eastAsiaTheme="minorHAnsi" w:hAnsi="Garamond"/>
          <w:sz w:val="24"/>
          <w:szCs w:val="24"/>
          <w:lang w:eastAsia="en-US"/>
        </w:rPr>
      </w:pPr>
      <w:proofErr w:type="spellStart"/>
      <w:r>
        <w:rPr>
          <w:rFonts w:ascii="Garamond" w:eastAsiaTheme="minorHAnsi" w:hAnsi="Garamond"/>
          <w:sz w:val="24"/>
          <w:szCs w:val="24"/>
          <w:lang w:eastAsia="en-US"/>
        </w:rPr>
        <w:t>Bauhr</w:t>
      </w:r>
      <w:proofErr w:type="spellEnd"/>
      <w:r>
        <w:rPr>
          <w:rFonts w:ascii="Garamond" w:eastAsiaTheme="minorHAnsi" w:hAnsi="Garamond"/>
          <w:sz w:val="24"/>
          <w:szCs w:val="24"/>
          <w:lang w:eastAsia="en-US"/>
        </w:rPr>
        <w:t xml:space="preserve">, Monika, </w:t>
      </w:r>
      <w:proofErr w:type="spellStart"/>
      <w:r>
        <w:rPr>
          <w:rFonts w:ascii="Garamond" w:eastAsiaTheme="minorHAnsi" w:hAnsi="Garamond"/>
          <w:sz w:val="24"/>
          <w:szCs w:val="24"/>
          <w:lang w:eastAsia="en-US"/>
        </w:rPr>
        <w:t>Ágnes</w:t>
      </w:r>
      <w:proofErr w:type="spellEnd"/>
      <w:r>
        <w:rPr>
          <w:rFonts w:ascii="Garamond" w:eastAsiaTheme="minorHAnsi" w:hAnsi="Garamond"/>
          <w:sz w:val="24"/>
          <w:szCs w:val="24"/>
          <w:lang w:eastAsia="en-US"/>
        </w:rPr>
        <w:t xml:space="preserve"> </w:t>
      </w:r>
      <w:proofErr w:type="spellStart"/>
      <w:r>
        <w:rPr>
          <w:rFonts w:ascii="Garamond" w:eastAsiaTheme="minorHAnsi" w:hAnsi="Garamond"/>
          <w:sz w:val="24"/>
          <w:szCs w:val="24"/>
          <w:lang w:eastAsia="en-US"/>
        </w:rPr>
        <w:t>Czibik</w:t>
      </w:r>
      <w:proofErr w:type="spellEnd"/>
      <w:r>
        <w:rPr>
          <w:rFonts w:ascii="Garamond" w:eastAsiaTheme="minorHAnsi" w:hAnsi="Garamond"/>
          <w:sz w:val="24"/>
          <w:szCs w:val="24"/>
          <w:lang w:eastAsia="en-US"/>
        </w:rPr>
        <w:t xml:space="preserve">, </w:t>
      </w:r>
      <w:r w:rsidR="006E01CA" w:rsidRPr="006E01CA">
        <w:rPr>
          <w:rFonts w:ascii="Garamond" w:eastAsiaTheme="minorHAnsi" w:hAnsi="Garamond"/>
          <w:sz w:val="24"/>
          <w:szCs w:val="24"/>
          <w:lang w:eastAsia="en-US"/>
        </w:rPr>
        <w:t xml:space="preserve">Jenny de Fine Licht </w:t>
      </w:r>
      <w:proofErr w:type="gramStart"/>
      <w:r w:rsidR="006E01CA" w:rsidRPr="006E01CA">
        <w:rPr>
          <w:rFonts w:ascii="Garamond" w:eastAsiaTheme="minorHAnsi" w:hAnsi="Garamond"/>
          <w:sz w:val="24"/>
          <w:szCs w:val="24"/>
          <w:lang w:eastAsia="en-US"/>
        </w:rPr>
        <w:t xml:space="preserve">and  </w:t>
      </w:r>
      <w:proofErr w:type="spellStart"/>
      <w:r w:rsidR="006E01CA" w:rsidRPr="006E01CA">
        <w:rPr>
          <w:rFonts w:ascii="Garamond" w:eastAsiaTheme="minorHAnsi" w:hAnsi="Garamond"/>
          <w:sz w:val="24"/>
          <w:szCs w:val="24"/>
          <w:lang w:eastAsia="en-US"/>
        </w:rPr>
        <w:t>Mihály</w:t>
      </w:r>
      <w:proofErr w:type="spellEnd"/>
      <w:proofErr w:type="gramEnd"/>
      <w:r w:rsidR="006E01CA" w:rsidRPr="006E01CA">
        <w:rPr>
          <w:rFonts w:ascii="Garamond" w:eastAsiaTheme="minorHAnsi" w:hAnsi="Garamond"/>
          <w:sz w:val="24"/>
          <w:szCs w:val="24"/>
          <w:lang w:eastAsia="en-US"/>
        </w:rPr>
        <w:t xml:space="preserve"> Fazekas. 2019. “Lights on the Shadows of Public Procurement: Transparency as an Antidote to Corruption.” </w:t>
      </w:r>
      <w:r w:rsidR="006E01CA" w:rsidRPr="006E01CA">
        <w:rPr>
          <w:rFonts w:ascii="Garamond" w:eastAsiaTheme="minorHAnsi" w:hAnsi="Garamond"/>
          <w:i/>
          <w:sz w:val="24"/>
          <w:szCs w:val="24"/>
          <w:lang w:eastAsia="en-US"/>
        </w:rPr>
        <w:t>Governance</w:t>
      </w:r>
      <w:r w:rsidR="006E01CA" w:rsidRPr="006E01CA">
        <w:rPr>
          <w:rFonts w:ascii="Garamond" w:eastAsiaTheme="minorHAnsi" w:hAnsi="Garamond"/>
          <w:sz w:val="24"/>
          <w:szCs w:val="24"/>
          <w:lang w:eastAsia="en-US"/>
        </w:rPr>
        <w:t>.</w:t>
      </w:r>
    </w:p>
    <w:p w14:paraId="522931B0" w14:textId="77777777" w:rsidR="00432D22" w:rsidRPr="00313BB1" w:rsidRDefault="00432D22" w:rsidP="00432D2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Beck, T. 2005. “Learning Lessons from Disaster Recovery: The Case of Bangladesh. Disaster Risk Management.” </w:t>
      </w:r>
      <w:r w:rsidRPr="00313BB1">
        <w:rPr>
          <w:rFonts w:ascii="Garamond" w:eastAsiaTheme="minorHAnsi" w:hAnsi="Garamond"/>
          <w:i/>
          <w:sz w:val="24"/>
          <w:szCs w:val="24"/>
          <w:lang w:eastAsia="en-US"/>
        </w:rPr>
        <w:t>Working Paper Series 11</w:t>
      </w:r>
      <w:r w:rsidRPr="00313BB1">
        <w:rPr>
          <w:rFonts w:ascii="Garamond" w:eastAsiaTheme="minorHAnsi" w:hAnsi="Garamond"/>
          <w:sz w:val="24"/>
          <w:szCs w:val="24"/>
          <w:lang w:eastAsia="en-US"/>
        </w:rPr>
        <w:t>. Washington, DC: The World Bank.</w:t>
      </w:r>
    </w:p>
    <w:p w14:paraId="11641E02" w14:textId="77777777" w:rsidR="00432D22" w:rsidRDefault="00432D22" w:rsidP="00FB287E">
      <w:pPr>
        <w:rPr>
          <w:rFonts w:ascii="Garamond" w:eastAsiaTheme="minorHAnsi" w:hAnsi="Garamond"/>
          <w:sz w:val="24"/>
          <w:szCs w:val="24"/>
          <w:lang w:eastAsia="en-US"/>
        </w:rPr>
      </w:pPr>
      <w:proofErr w:type="spellStart"/>
      <w:r w:rsidRPr="00313BB1">
        <w:rPr>
          <w:rFonts w:ascii="Garamond" w:eastAsiaTheme="minorHAnsi" w:hAnsi="Garamond"/>
          <w:sz w:val="24"/>
          <w:szCs w:val="24"/>
          <w:lang w:eastAsia="en-US"/>
        </w:rPr>
        <w:t>Yildiz</w:t>
      </w:r>
      <w:proofErr w:type="spellEnd"/>
      <w:r w:rsidRPr="00313BB1">
        <w:rPr>
          <w:rFonts w:ascii="Garamond" w:eastAsiaTheme="minorHAnsi" w:hAnsi="Garamond"/>
          <w:sz w:val="24"/>
          <w:szCs w:val="24"/>
          <w:lang w:eastAsia="en-US"/>
        </w:rPr>
        <w:t xml:space="preserve">, Mete. 2007. “E-government Research: Reviewing the Literature, Limitations, and Ways Forward.” </w:t>
      </w:r>
      <w:r w:rsidRPr="00313BB1">
        <w:rPr>
          <w:rFonts w:ascii="Garamond" w:eastAsiaTheme="minorHAnsi" w:hAnsi="Garamond"/>
          <w:i/>
          <w:sz w:val="24"/>
          <w:szCs w:val="24"/>
          <w:lang w:eastAsia="en-US"/>
        </w:rPr>
        <w:t>Government Information Quarterly</w:t>
      </w:r>
      <w:r w:rsidRPr="00313BB1">
        <w:rPr>
          <w:rFonts w:ascii="Garamond" w:eastAsiaTheme="minorHAnsi" w:hAnsi="Garamond"/>
          <w:sz w:val="24"/>
          <w:szCs w:val="24"/>
          <w:lang w:eastAsia="en-US"/>
        </w:rPr>
        <w:t xml:space="preserve"> 24(3): 646-665.</w:t>
      </w:r>
    </w:p>
    <w:p w14:paraId="48DFE9E0" w14:textId="77777777" w:rsidR="008730C3" w:rsidRDefault="008730C3" w:rsidP="00FB287E">
      <w:pPr>
        <w:rPr>
          <w:rFonts w:ascii="Garamond" w:eastAsiaTheme="minorHAnsi" w:hAnsi="Garamond"/>
          <w:sz w:val="24"/>
          <w:szCs w:val="24"/>
          <w:lang w:eastAsia="en-US"/>
        </w:rPr>
      </w:pPr>
    </w:p>
    <w:p w14:paraId="511C043A" w14:textId="77777777" w:rsidR="008730C3" w:rsidRPr="008730C3" w:rsidRDefault="008730C3" w:rsidP="00FB287E">
      <w:pPr>
        <w:rPr>
          <w:rFonts w:ascii="Garamond" w:eastAsiaTheme="minorHAnsi" w:hAnsi="Garamond"/>
          <w:b/>
          <w:sz w:val="24"/>
          <w:szCs w:val="24"/>
          <w:lang w:eastAsia="en-US"/>
        </w:rPr>
      </w:pPr>
      <w:r w:rsidRPr="008730C3">
        <w:rPr>
          <w:rFonts w:ascii="Garamond" w:eastAsiaTheme="minorHAnsi" w:hAnsi="Garamond"/>
          <w:b/>
          <w:sz w:val="24"/>
          <w:szCs w:val="24"/>
          <w:lang w:eastAsia="en-US"/>
        </w:rPr>
        <w:t>Course wrap-up</w:t>
      </w:r>
    </w:p>
    <w:p w14:paraId="3ADAF458" w14:textId="77777777" w:rsidR="006E01CA" w:rsidRPr="00313BB1" w:rsidRDefault="006E01CA" w:rsidP="00FB287E">
      <w:pPr>
        <w:rPr>
          <w:rFonts w:ascii="Garamond" w:eastAsiaTheme="minorHAnsi" w:hAnsi="Garamond"/>
          <w:sz w:val="24"/>
          <w:szCs w:val="24"/>
          <w:lang w:eastAsia="en-US"/>
        </w:rPr>
      </w:pPr>
    </w:p>
    <w:p w14:paraId="7CDCB48C" w14:textId="77777777" w:rsidR="00432D22" w:rsidRPr="00313BB1" w:rsidRDefault="00432D22" w:rsidP="00FB287E">
      <w:pPr>
        <w:rPr>
          <w:rFonts w:ascii="Garamond" w:eastAsiaTheme="minorHAnsi" w:hAnsi="Garamond"/>
          <w:sz w:val="24"/>
          <w:szCs w:val="24"/>
          <w:lang w:eastAsia="en-US"/>
        </w:rPr>
      </w:pPr>
    </w:p>
    <w:p w14:paraId="3A07643B" w14:textId="77777777" w:rsidR="00313BB1" w:rsidRPr="00313BB1" w:rsidRDefault="00313BB1" w:rsidP="00FB287E">
      <w:pPr>
        <w:rPr>
          <w:rFonts w:ascii="Garamond" w:eastAsiaTheme="minorHAnsi" w:hAnsi="Garamond"/>
          <w:sz w:val="24"/>
          <w:szCs w:val="24"/>
          <w:lang w:eastAsia="en-US"/>
        </w:rPr>
      </w:pPr>
    </w:p>
    <w:p w14:paraId="489D1190" w14:textId="77777777" w:rsidR="00FB287E" w:rsidRPr="00313BB1" w:rsidRDefault="00FB287E" w:rsidP="00FB287E">
      <w:pPr>
        <w:rPr>
          <w:rFonts w:ascii="Garamond" w:eastAsiaTheme="minorHAnsi" w:hAnsi="Garamond"/>
          <w:sz w:val="24"/>
          <w:szCs w:val="24"/>
          <w:lang w:eastAsia="en-US"/>
        </w:rPr>
      </w:pPr>
    </w:p>
    <w:p w14:paraId="4CB78AE4" w14:textId="77777777" w:rsidR="00FB287E" w:rsidRPr="00E951C8" w:rsidRDefault="00FB287E" w:rsidP="00191239">
      <w:pPr>
        <w:pStyle w:val="Default"/>
        <w:jc w:val="both"/>
      </w:pPr>
    </w:p>
    <w:sectPr w:rsidR="00FB287E" w:rsidRPr="00E951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0FE7" w14:textId="77777777" w:rsidR="00B25774" w:rsidRDefault="00B25774" w:rsidP="00FB287E">
      <w:pPr>
        <w:spacing w:after="0" w:line="240" w:lineRule="auto"/>
      </w:pPr>
      <w:r>
        <w:separator/>
      </w:r>
    </w:p>
  </w:endnote>
  <w:endnote w:type="continuationSeparator" w:id="0">
    <w:p w14:paraId="7C5DC1EF" w14:textId="77777777" w:rsidR="00B25774" w:rsidRDefault="00B25774" w:rsidP="00F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36505"/>
      <w:docPartObj>
        <w:docPartGallery w:val="Page Numbers (Bottom of Page)"/>
        <w:docPartUnique/>
      </w:docPartObj>
    </w:sdtPr>
    <w:sdtEndPr>
      <w:rPr>
        <w:noProof/>
      </w:rPr>
    </w:sdtEndPr>
    <w:sdtContent>
      <w:p w14:paraId="7980EB8E" w14:textId="77777777" w:rsidR="00313BB1" w:rsidRDefault="00313BB1">
        <w:pPr>
          <w:pStyle w:val="Footer"/>
          <w:jc w:val="right"/>
        </w:pPr>
        <w:r>
          <w:fldChar w:fldCharType="begin"/>
        </w:r>
        <w:r>
          <w:instrText xml:space="preserve"> PAGE   \* MERGEFORMAT </w:instrText>
        </w:r>
        <w:r>
          <w:fldChar w:fldCharType="separate"/>
        </w:r>
        <w:r w:rsidR="00445306">
          <w:rPr>
            <w:noProof/>
          </w:rPr>
          <w:t>4</w:t>
        </w:r>
        <w:r>
          <w:rPr>
            <w:noProof/>
          </w:rPr>
          <w:fldChar w:fldCharType="end"/>
        </w:r>
      </w:p>
    </w:sdtContent>
  </w:sdt>
  <w:p w14:paraId="61D98E23" w14:textId="77777777" w:rsidR="00313BB1" w:rsidRDefault="0031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F231" w14:textId="77777777" w:rsidR="00B25774" w:rsidRDefault="00B25774" w:rsidP="00FB287E">
      <w:pPr>
        <w:spacing w:after="0" w:line="240" w:lineRule="auto"/>
      </w:pPr>
      <w:r>
        <w:separator/>
      </w:r>
    </w:p>
  </w:footnote>
  <w:footnote w:type="continuationSeparator" w:id="0">
    <w:p w14:paraId="1BC2C238" w14:textId="77777777" w:rsidR="00B25774" w:rsidRDefault="00B25774" w:rsidP="00FB2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678E"/>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A380E"/>
    <w:multiLevelType w:val="hybridMultilevel"/>
    <w:tmpl w:val="4CCA71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8021000">
    <w:abstractNumId w:val="1"/>
  </w:num>
  <w:num w:numId="2" w16cid:durableId="36641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9D"/>
    <w:rsid w:val="000B1896"/>
    <w:rsid w:val="000D6E49"/>
    <w:rsid w:val="001701E3"/>
    <w:rsid w:val="00191239"/>
    <w:rsid w:val="001B0EF5"/>
    <w:rsid w:val="001B1205"/>
    <w:rsid w:val="001B49A1"/>
    <w:rsid w:val="001D259D"/>
    <w:rsid w:val="001D732A"/>
    <w:rsid w:val="001E4DE8"/>
    <w:rsid w:val="001F6C45"/>
    <w:rsid w:val="00217474"/>
    <w:rsid w:val="00223822"/>
    <w:rsid w:val="0022737D"/>
    <w:rsid w:val="0025521C"/>
    <w:rsid w:val="00284A37"/>
    <w:rsid w:val="002A78EA"/>
    <w:rsid w:val="002B26FE"/>
    <w:rsid w:val="002D3493"/>
    <w:rsid w:val="002F0FFD"/>
    <w:rsid w:val="00313BB1"/>
    <w:rsid w:val="0034001A"/>
    <w:rsid w:val="003634BD"/>
    <w:rsid w:val="003640BB"/>
    <w:rsid w:val="003657F0"/>
    <w:rsid w:val="00380950"/>
    <w:rsid w:val="00413D03"/>
    <w:rsid w:val="00431F8D"/>
    <w:rsid w:val="00432D22"/>
    <w:rsid w:val="00443EAE"/>
    <w:rsid w:val="00445306"/>
    <w:rsid w:val="00470A73"/>
    <w:rsid w:val="00494CE1"/>
    <w:rsid w:val="004A082E"/>
    <w:rsid w:val="004C6375"/>
    <w:rsid w:val="004F315A"/>
    <w:rsid w:val="005001FD"/>
    <w:rsid w:val="005700B2"/>
    <w:rsid w:val="00582E77"/>
    <w:rsid w:val="0058520F"/>
    <w:rsid w:val="005B2C2C"/>
    <w:rsid w:val="005C3686"/>
    <w:rsid w:val="005F28D5"/>
    <w:rsid w:val="00626EE3"/>
    <w:rsid w:val="00626F90"/>
    <w:rsid w:val="0065574E"/>
    <w:rsid w:val="00690603"/>
    <w:rsid w:val="006A301E"/>
    <w:rsid w:val="006C646C"/>
    <w:rsid w:val="006E01CA"/>
    <w:rsid w:val="006F701E"/>
    <w:rsid w:val="00713E5A"/>
    <w:rsid w:val="00723563"/>
    <w:rsid w:val="0072490F"/>
    <w:rsid w:val="0074702B"/>
    <w:rsid w:val="007F2952"/>
    <w:rsid w:val="00820AE6"/>
    <w:rsid w:val="00833091"/>
    <w:rsid w:val="008608F5"/>
    <w:rsid w:val="008730C3"/>
    <w:rsid w:val="00873986"/>
    <w:rsid w:val="008C5884"/>
    <w:rsid w:val="008F2773"/>
    <w:rsid w:val="009206F9"/>
    <w:rsid w:val="009270E0"/>
    <w:rsid w:val="009411C7"/>
    <w:rsid w:val="00945928"/>
    <w:rsid w:val="00960AC1"/>
    <w:rsid w:val="00966CD8"/>
    <w:rsid w:val="009F6A73"/>
    <w:rsid w:val="009F6AFD"/>
    <w:rsid w:val="00A13E32"/>
    <w:rsid w:val="00A27534"/>
    <w:rsid w:val="00A4302B"/>
    <w:rsid w:val="00A44AF9"/>
    <w:rsid w:val="00A57F29"/>
    <w:rsid w:val="00AB7C5B"/>
    <w:rsid w:val="00B10286"/>
    <w:rsid w:val="00B176D3"/>
    <w:rsid w:val="00B25774"/>
    <w:rsid w:val="00B406B2"/>
    <w:rsid w:val="00B663F9"/>
    <w:rsid w:val="00B83B59"/>
    <w:rsid w:val="00B90ABC"/>
    <w:rsid w:val="00BE47F1"/>
    <w:rsid w:val="00C140C7"/>
    <w:rsid w:val="00C3612F"/>
    <w:rsid w:val="00C56128"/>
    <w:rsid w:val="00C70E16"/>
    <w:rsid w:val="00C750C9"/>
    <w:rsid w:val="00C81CBE"/>
    <w:rsid w:val="00CC2BF0"/>
    <w:rsid w:val="00CF723F"/>
    <w:rsid w:val="00D30CBF"/>
    <w:rsid w:val="00E951C8"/>
    <w:rsid w:val="00EC479A"/>
    <w:rsid w:val="00F33B9A"/>
    <w:rsid w:val="00F34C0C"/>
    <w:rsid w:val="00F54616"/>
    <w:rsid w:val="00F6380D"/>
    <w:rsid w:val="00F7197D"/>
    <w:rsid w:val="00F72EB5"/>
    <w:rsid w:val="00F7535D"/>
    <w:rsid w:val="00F80196"/>
    <w:rsid w:val="00F86DB3"/>
    <w:rsid w:val="00FB287E"/>
    <w:rsid w:val="00FB378B"/>
    <w:rsid w:val="00FF27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75C"/>
  <w15:docId w15:val="{A70470EE-B42D-4321-8830-2F9C6F1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59D"/>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FB287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B287E"/>
    <w:rPr>
      <w:rFonts w:eastAsiaTheme="minorHAnsi"/>
      <w:sz w:val="20"/>
      <w:szCs w:val="20"/>
      <w:lang w:eastAsia="en-US"/>
    </w:rPr>
  </w:style>
  <w:style w:type="character" w:styleId="FootnoteReference">
    <w:name w:val="footnote reference"/>
    <w:basedOn w:val="DefaultParagraphFont"/>
    <w:uiPriority w:val="99"/>
    <w:semiHidden/>
    <w:unhideWhenUsed/>
    <w:rsid w:val="00FB287E"/>
    <w:rPr>
      <w:vertAlign w:val="superscript"/>
    </w:rPr>
  </w:style>
  <w:style w:type="paragraph" w:styleId="ListParagraph">
    <w:name w:val="List Paragraph"/>
    <w:basedOn w:val="Normal"/>
    <w:uiPriority w:val="34"/>
    <w:qFormat/>
    <w:rsid w:val="00690603"/>
    <w:pPr>
      <w:ind w:left="720"/>
      <w:contextualSpacing/>
    </w:pPr>
  </w:style>
  <w:style w:type="paragraph" w:styleId="BalloonText">
    <w:name w:val="Balloon Text"/>
    <w:basedOn w:val="Normal"/>
    <w:link w:val="BalloonTextChar"/>
    <w:uiPriority w:val="99"/>
    <w:semiHidden/>
    <w:unhideWhenUsed/>
    <w:rsid w:val="005C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86"/>
    <w:rPr>
      <w:rFonts w:ascii="Tahoma" w:hAnsi="Tahoma" w:cs="Tahoma"/>
      <w:sz w:val="16"/>
      <w:szCs w:val="16"/>
    </w:rPr>
  </w:style>
  <w:style w:type="character" w:styleId="Hyperlink">
    <w:name w:val="Hyperlink"/>
    <w:basedOn w:val="DefaultParagraphFont"/>
    <w:uiPriority w:val="99"/>
    <w:unhideWhenUsed/>
    <w:rsid w:val="003640BB"/>
    <w:rPr>
      <w:color w:val="0000FF" w:themeColor="hyperlink"/>
      <w:u w:val="single"/>
    </w:rPr>
  </w:style>
  <w:style w:type="paragraph" w:styleId="Header">
    <w:name w:val="header"/>
    <w:basedOn w:val="Normal"/>
    <w:link w:val="HeaderChar"/>
    <w:uiPriority w:val="99"/>
    <w:unhideWhenUsed/>
    <w:rsid w:val="0031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B1"/>
  </w:style>
  <w:style w:type="paragraph" w:styleId="Footer">
    <w:name w:val="footer"/>
    <w:basedOn w:val="Normal"/>
    <w:link w:val="FooterChar"/>
    <w:uiPriority w:val="99"/>
    <w:unhideWhenUsed/>
    <w:rsid w:val="0031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nsparency-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Cristina Corduneanu-Huci</cp:lastModifiedBy>
  <cp:revision>2</cp:revision>
  <cp:lastPrinted>2014-07-15T17:19:00Z</cp:lastPrinted>
  <dcterms:created xsi:type="dcterms:W3CDTF">2023-12-05T15:54:00Z</dcterms:created>
  <dcterms:modified xsi:type="dcterms:W3CDTF">2023-12-05T15:54:00Z</dcterms:modified>
</cp:coreProperties>
</file>