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6E5D" w14:textId="753F75BC" w:rsidR="00066004" w:rsidRDefault="00F83D0D" w:rsidP="00066004">
      <w:pPr>
        <w:pStyle w:val="Cmsor1"/>
      </w:pPr>
      <w:r>
        <w:t xml:space="preserve">The </w:t>
      </w:r>
      <w:r w:rsidR="00C6357F">
        <w:t xml:space="preserve">strategy and </w:t>
      </w:r>
      <w:r>
        <w:t>political economy of reforms</w:t>
      </w:r>
      <w:r w:rsidR="00066004">
        <w:t xml:space="preserve"> </w:t>
      </w:r>
    </w:p>
    <w:p w14:paraId="1E38B1CA" w14:textId="77777777" w:rsidR="00681660" w:rsidRDefault="00681660" w:rsidP="00BD1699"/>
    <w:p w14:paraId="070AC1A1" w14:textId="3BAFE189" w:rsidR="00681660" w:rsidRDefault="00681660" w:rsidP="00681660">
      <w:pPr>
        <w:pStyle w:val="paragraph"/>
        <w:spacing w:before="0" w:beforeAutospacing="0" w:after="0" w:afterAutospacing="0"/>
        <w:textAlignment w:val="baseline"/>
        <w:rPr>
          <w:rFonts w:ascii="Segoe UI" w:hAnsi="Segoe UI" w:cs="Segoe UI"/>
          <w:sz w:val="18"/>
          <w:szCs w:val="18"/>
        </w:rPr>
      </w:pPr>
      <w:r>
        <w:rPr>
          <w:rStyle w:val="normaltextrun"/>
          <w:b/>
          <w:bCs/>
          <w:lang w:val="en-GB"/>
        </w:rPr>
        <w:t>Course code:</w:t>
      </w:r>
      <w:r>
        <w:rPr>
          <w:rStyle w:val="eop"/>
          <w:rFonts w:eastAsiaTheme="majorEastAsia"/>
        </w:rPr>
        <w:t> </w:t>
      </w:r>
      <w:r>
        <w:rPr>
          <w:rStyle w:val="eop"/>
          <w:rFonts w:eastAsiaTheme="majorEastAsia"/>
        </w:rPr>
        <w:t>DOPP5393</w:t>
      </w:r>
    </w:p>
    <w:p w14:paraId="42B30186" w14:textId="77777777" w:rsidR="00681660" w:rsidRDefault="00681660" w:rsidP="00681660">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684E48D2" w14:textId="6735C017" w:rsidR="00681660" w:rsidRDefault="00681660" w:rsidP="00681660">
      <w:pPr>
        <w:pStyle w:val="paragraph"/>
        <w:spacing w:before="0" w:beforeAutospacing="0" w:after="0" w:afterAutospacing="0"/>
        <w:textAlignment w:val="baseline"/>
        <w:rPr>
          <w:rFonts w:ascii="Segoe UI" w:hAnsi="Segoe UI" w:cs="Segoe UI"/>
          <w:sz w:val="18"/>
          <w:szCs w:val="18"/>
        </w:rPr>
      </w:pPr>
      <w:r>
        <w:rPr>
          <w:rStyle w:val="normaltextrun"/>
          <w:b/>
          <w:bCs/>
          <w:lang w:val="en-GB"/>
        </w:rPr>
        <w:t>Instructor:</w:t>
      </w:r>
      <w:r>
        <w:rPr>
          <w:rStyle w:val="eop"/>
          <w:rFonts w:eastAsiaTheme="majorEastAsia"/>
        </w:rPr>
        <w:t> </w:t>
      </w:r>
      <w:proofErr w:type="spellStart"/>
      <w:r>
        <w:t>Marek</w:t>
      </w:r>
      <w:proofErr w:type="spellEnd"/>
      <w:r>
        <w:t xml:space="preserve"> Dabrowski and Ivan </w:t>
      </w:r>
      <w:proofErr w:type="spellStart"/>
      <w:r>
        <w:t>Miklo</w:t>
      </w:r>
      <w:proofErr w:type="spellEnd"/>
      <w:r w:rsidRPr="00697C5A">
        <w:rPr>
          <w:lang w:val="en-GB"/>
        </w:rPr>
        <w:t>š</w:t>
      </w:r>
    </w:p>
    <w:p w14:paraId="1E4C83A5" w14:textId="77777777" w:rsidR="00681660" w:rsidRDefault="00681660" w:rsidP="00681660">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7863253C" w14:textId="2627A273" w:rsidR="00681660" w:rsidRDefault="00681660" w:rsidP="00681660">
      <w:pPr>
        <w:pStyle w:val="paragraph"/>
        <w:spacing w:before="0" w:beforeAutospacing="0" w:after="0" w:afterAutospacing="0"/>
        <w:textAlignment w:val="baseline"/>
        <w:rPr>
          <w:rFonts w:ascii="Segoe UI" w:hAnsi="Segoe UI" w:cs="Segoe UI"/>
          <w:sz w:val="18"/>
          <w:szCs w:val="18"/>
        </w:rPr>
      </w:pPr>
      <w:r>
        <w:rPr>
          <w:rStyle w:val="normaltextrun"/>
          <w:b/>
          <w:bCs/>
          <w:lang w:val="en-GB"/>
        </w:rPr>
        <w:t>No. of credits (US/ECTS):</w:t>
      </w:r>
      <w:r>
        <w:rPr>
          <w:rStyle w:val="eop"/>
          <w:rFonts w:eastAsiaTheme="majorEastAsia"/>
        </w:rPr>
        <w:t> </w:t>
      </w:r>
      <w:r>
        <w:rPr>
          <w:rStyle w:val="eop"/>
          <w:rFonts w:eastAsiaTheme="majorEastAsia"/>
        </w:rPr>
        <w:t>2</w:t>
      </w:r>
    </w:p>
    <w:p w14:paraId="0E9855E7" w14:textId="77777777" w:rsidR="00681660" w:rsidRDefault="00681660" w:rsidP="00681660">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5243000" w14:textId="18EC81FF" w:rsidR="00681660" w:rsidRDefault="00681660" w:rsidP="00681660">
      <w:pPr>
        <w:pStyle w:val="paragraph"/>
        <w:spacing w:before="0" w:beforeAutospacing="0" w:after="0" w:afterAutospacing="0"/>
        <w:textAlignment w:val="baseline"/>
        <w:rPr>
          <w:rFonts w:ascii="Segoe UI" w:hAnsi="Segoe UI" w:cs="Segoe UI"/>
          <w:sz w:val="18"/>
          <w:szCs w:val="18"/>
        </w:rPr>
      </w:pPr>
      <w:r>
        <w:rPr>
          <w:rStyle w:val="normaltextrun"/>
          <w:b/>
          <w:bCs/>
          <w:lang w:val="en-GB"/>
        </w:rPr>
        <w:t>Academic year and term (fall/winter/spring):</w:t>
      </w:r>
      <w:r>
        <w:rPr>
          <w:rStyle w:val="eop"/>
          <w:rFonts w:eastAsiaTheme="majorEastAsia"/>
        </w:rPr>
        <w:t> </w:t>
      </w:r>
      <w:r>
        <w:rPr>
          <w:rStyle w:val="eop"/>
          <w:rFonts w:eastAsiaTheme="majorEastAsia"/>
        </w:rPr>
        <w:t>2023-24 Winter</w:t>
      </w:r>
    </w:p>
    <w:p w14:paraId="58522280" w14:textId="77777777" w:rsidR="00681660" w:rsidRDefault="00681660" w:rsidP="00681660">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620272AC" w14:textId="77777777" w:rsidR="00681660" w:rsidRDefault="00681660" w:rsidP="00681660">
      <w:pPr>
        <w:pStyle w:val="paragraph"/>
        <w:spacing w:before="0" w:beforeAutospacing="0" w:after="0" w:afterAutospacing="0"/>
        <w:textAlignment w:val="baseline"/>
        <w:rPr>
          <w:rFonts w:ascii="Segoe UI" w:hAnsi="Segoe UI" w:cs="Segoe UI"/>
          <w:sz w:val="18"/>
          <w:szCs w:val="18"/>
        </w:rPr>
      </w:pPr>
      <w:r>
        <w:rPr>
          <w:rStyle w:val="normaltextrun"/>
          <w:b/>
          <w:bCs/>
          <w:lang w:val="en-GB"/>
        </w:rPr>
        <w:t>Course level: MA</w:t>
      </w:r>
      <w:r>
        <w:rPr>
          <w:rStyle w:val="eop"/>
          <w:rFonts w:eastAsiaTheme="majorEastAsia"/>
        </w:rPr>
        <w:t> </w:t>
      </w:r>
    </w:p>
    <w:p w14:paraId="12F61916" w14:textId="77777777" w:rsidR="00681660" w:rsidRDefault="00681660" w:rsidP="00681660">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62D2A5A" w14:textId="1131EE2D" w:rsidR="00681660" w:rsidRDefault="00681660" w:rsidP="00681660">
      <w:pPr>
        <w:pStyle w:val="paragraph"/>
        <w:spacing w:before="0" w:beforeAutospacing="0" w:after="0" w:afterAutospacing="0"/>
        <w:textAlignment w:val="baseline"/>
        <w:rPr>
          <w:rFonts w:ascii="Segoe UI" w:hAnsi="Segoe UI" w:cs="Segoe UI"/>
          <w:sz w:val="18"/>
          <w:szCs w:val="18"/>
        </w:rPr>
      </w:pPr>
      <w:r>
        <w:rPr>
          <w:rStyle w:val="normaltextrun"/>
          <w:b/>
          <w:bCs/>
          <w:lang w:val="en-GB"/>
        </w:rPr>
        <w:t>Relationship with other courses (</w:t>
      </w:r>
      <w:proofErr w:type="gramStart"/>
      <w:r>
        <w:rPr>
          <w:rStyle w:val="normaltextrun"/>
          <w:b/>
          <w:bCs/>
          <w:lang w:val="en-GB"/>
        </w:rPr>
        <w:t>e.g.</w:t>
      </w:r>
      <w:proofErr w:type="gramEnd"/>
      <w:r>
        <w:rPr>
          <w:rStyle w:val="normaltextrun"/>
          <w:b/>
          <w:bCs/>
          <w:lang w:val="en-GB"/>
        </w:rPr>
        <w:t xml:space="preserve"> prerequisites for taking the course):</w:t>
      </w:r>
      <w:r>
        <w:rPr>
          <w:rStyle w:val="eop"/>
          <w:rFonts w:eastAsiaTheme="majorEastAsia"/>
        </w:rPr>
        <w:t> </w:t>
      </w:r>
      <w:proofErr w:type="spellStart"/>
      <w:r>
        <w:rPr>
          <w:rStyle w:val="eop"/>
          <w:rFonts w:eastAsiaTheme="majorEastAsia"/>
        </w:rPr>
        <w:t>none</w:t>
      </w:r>
      <w:proofErr w:type="spellEnd"/>
    </w:p>
    <w:p w14:paraId="0DBE6B81" w14:textId="77777777" w:rsidR="00681660" w:rsidRDefault="00681660" w:rsidP="00681660">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5D2EFF2A" w14:textId="674FD467" w:rsidR="00681660" w:rsidRDefault="00681660" w:rsidP="00681660">
      <w:pPr>
        <w:pStyle w:val="paragraph"/>
        <w:spacing w:before="0" w:beforeAutospacing="0" w:after="0" w:afterAutospacing="0"/>
        <w:textAlignment w:val="baseline"/>
        <w:rPr>
          <w:rFonts w:ascii="Segoe UI" w:hAnsi="Segoe UI" w:cs="Segoe UI"/>
          <w:sz w:val="18"/>
          <w:szCs w:val="18"/>
        </w:rPr>
      </w:pPr>
      <w:r>
        <w:rPr>
          <w:rStyle w:val="normaltextrun"/>
          <w:b/>
          <w:bCs/>
          <w:lang w:val="en-GB"/>
        </w:rPr>
        <w:t>Course type (Mandatory, Mandatory Elective, or Elective): </w:t>
      </w:r>
      <w:r>
        <w:rPr>
          <w:rStyle w:val="eop"/>
          <w:rFonts w:eastAsiaTheme="majorEastAsia"/>
        </w:rPr>
        <w:t> </w:t>
      </w:r>
      <w:proofErr w:type="spellStart"/>
      <w:r>
        <w:rPr>
          <w:rStyle w:val="eop"/>
          <w:rFonts w:eastAsiaTheme="majorEastAsia"/>
        </w:rPr>
        <w:t>Elective</w:t>
      </w:r>
      <w:proofErr w:type="spellEnd"/>
    </w:p>
    <w:p w14:paraId="02AF4DB9" w14:textId="77777777" w:rsidR="00681660" w:rsidRDefault="00681660" w:rsidP="00BD1699"/>
    <w:p w14:paraId="71B43CE9" w14:textId="77777777" w:rsidR="00681660" w:rsidRDefault="00681660" w:rsidP="00BD1699"/>
    <w:p w14:paraId="48EF96FD" w14:textId="77777777" w:rsidR="00BD1699" w:rsidRDefault="00BD1699" w:rsidP="00BD1699"/>
    <w:p w14:paraId="2A804858" w14:textId="77777777" w:rsidR="00BD1699" w:rsidRPr="00697C5A" w:rsidRDefault="00BD1699" w:rsidP="00BD1699">
      <w:pPr>
        <w:pStyle w:val="Cmsor2"/>
        <w:rPr>
          <w:lang w:val="en-GB"/>
        </w:rPr>
      </w:pPr>
      <w:r w:rsidRPr="00697C5A">
        <w:rPr>
          <w:lang w:val="en-GB"/>
        </w:rPr>
        <w:t>Course description</w:t>
      </w:r>
    </w:p>
    <w:p w14:paraId="1664290B" w14:textId="5D60CDF7" w:rsidR="00D52584" w:rsidRDefault="00C6357F" w:rsidP="00D52584">
      <w:pPr>
        <w:rPr>
          <w:lang w:eastAsia="en-GB"/>
        </w:rPr>
      </w:pPr>
      <w:r>
        <w:rPr>
          <w:lang w:eastAsia="en-GB"/>
        </w:rPr>
        <w:t xml:space="preserve">The </w:t>
      </w:r>
      <w:r w:rsidR="00963A57">
        <w:rPr>
          <w:lang w:eastAsia="en-GB"/>
        </w:rPr>
        <w:t>course offers</w:t>
      </w:r>
      <w:r w:rsidR="00043F03" w:rsidRPr="00CF4882">
        <w:rPr>
          <w:lang w:eastAsia="en-GB"/>
        </w:rPr>
        <w:t xml:space="preserve"> students </w:t>
      </w:r>
      <w:r w:rsidR="00D52584">
        <w:rPr>
          <w:lang w:eastAsia="en-GB"/>
        </w:rPr>
        <w:t xml:space="preserve">comparative </w:t>
      </w:r>
      <w:r w:rsidR="00043F03" w:rsidRPr="00CF4882">
        <w:rPr>
          <w:lang w:eastAsia="en-GB"/>
        </w:rPr>
        <w:t xml:space="preserve">knowledge on </w:t>
      </w:r>
      <w:r w:rsidR="00D52584">
        <w:rPr>
          <w:lang w:eastAsia="en-GB"/>
        </w:rPr>
        <w:t>various st</w:t>
      </w:r>
      <w:r w:rsidR="00963A57">
        <w:rPr>
          <w:lang w:eastAsia="en-GB"/>
        </w:rPr>
        <w:t>r</w:t>
      </w:r>
      <w:r w:rsidR="00D52584">
        <w:rPr>
          <w:lang w:eastAsia="en-GB"/>
        </w:rPr>
        <w:t xml:space="preserve">ategies in reforming economies in response to macroeconomic and financial crises, economic stagnation caused by </w:t>
      </w:r>
      <w:r w:rsidR="00963A57">
        <w:rPr>
          <w:lang w:eastAsia="en-GB"/>
        </w:rPr>
        <w:t xml:space="preserve">the </w:t>
      </w:r>
      <w:r w:rsidR="00D52584">
        <w:rPr>
          <w:lang w:eastAsia="en-GB"/>
        </w:rPr>
        <w:t xml:space="preserve">inefficiency of economic systems, political </w:t>
      </w:r>
      <w:r>
        <w:rPr>
          <w:lang w:eastAsia="en-GB"/>
        </w:rPr>
        <w:t>turmoil</w:t>
      </w:r>
      <w:r w:rsidR="00D52584">
        <w:rPr>
          <w:lang w:eastAsia="en-GB"/>
        </w:rPr>
        <w:t xml:space="preserve">, war and conflicts, adverse economic and political shocks, etc. It analyses policy experience in various geographical regions: </w:t>
      </w:r>
      <w:r>
        <w:rPr>
          <w:lang w:eastAsia="en-GB"/>
        </w:rPr>
        <w:t>Central and Eastern Europe (CEE</w:t>
      </w:r>
      <w:r w:rsidR="005233A6">
        <w:rPr>
          <w:lang w:eastAsia="en-GB"/>
        </w:rPr>
        <w:t xml:space="preserve">), former Soviet Union (FSU), </w:t>
      </w:r>
      <w:r w:rsidR="00D52584">
        <w:rPr>
          <w:lang w:eastAsia="en-GB"/>
        </w:rPr>
        <w:t xml:space="preserve">East, </w:t>
      </w:r>
      <w:proofErr w:type="gramStart"/>
      <w:r w:rsidR="00D52584">
        <w:rPr>
          <w:lang w:eastAsia="en-GB"/>
        </w:rPr>
        <w:t>South East</w:t>
      </w:r>
      <w:proofErr w:type="gramEnd"/>
      <w:r w:rsidR="00D52584">
        <w:rPr>
          <w:lang w:eastAsia="en-GB"/>
        </w:rPr>
        <w:t>, and South Asia, Middle East</w:t>
      </w:r>
      <w:r>
        <w:rPr>
          <w:lang w:eastAsia="en-GB"/>
        </w:rPr>
        <w:t>,</w:t>
      </w:r>
      <w:r w:rsidR="00D52584">
        <w:rPr>
          <w:lang w:eastAsia="en-GB"/>
        </w:rPr>
        <w:t xml:space="preserve"> and North Africa (MENA), </w:t>
      </w:r>
      <w:r>
        <w:rPr>
          <w:lang w:eastAsia="en-GB"/>
        </w:rPr>
        <w:t>Sub-Saharan</w:t>
      </w:r>
      <w:r w:rsidR="00D52584">
        <w:rPr>
          <w:lang w:eastAsia="en-GB"/>
        </w:rPr>
        <w:t xml:space="preserve"> Africa (SSA), and Latin America and Car</w:t>
      </w:r>
      <w:r w:rsidR="00963A57">
        <w:rPr>
          <w:lang w:eastAsia="en-GB"/>
        </w:rPr>
        <w:t>i</w:t>
      </w:r>
      <w:r w:rsidR="00D52584">
        <w:rPr>
          <w:lang w:eastAsia="en-GB"/>
        </w:rPr>
        <w:t xml:space="preserve">bbean (LAC) region. The </w:t>
      </w:r>
      <w:r w:rsidR="00963A57">
        <w:rPr>
          <w:lang w:eastAsia="en-GB"/>
        </w:rPr>
        <w:t xml:space="preserve">course focuses on emerging-market economies, </w:t>
      </w:r>
      <w:r w:rsidR="00E80456">
        <w:rPr>
          <w:lang w:eastAsia="en-GB"/>
        </w:rPr>
        <w:t>i.e.</w:t>
      </w:r>
      <w:r w:rsidR="00963A57">
        <w:rPr>
          <w:lang w:eastAsia="en-GB"/>
        </w:rPr>
        <w:t>, middle-income countries, which</w:t>
      </w:r>
      <w:r w:rsidR="00D52584" w:rsidRPr="00CF4882">
        <w:rPr>
          <w:lang w:eastAsia="en-GB"/>
        </w:rPr>
        <w:t xml:space="preserve"> opened to trade and financial flows in </w:t>
      </w:r>
      <w:r w:rsidR="00963A57">
        <w:rPr>
          <w:lang w:eastAsia="en-GB"/>
        </w:rPr>
        <w:t xml:space="preserve">the </w:t>
      </w:r>
      <w:r w:rsidR="00D52584" w:rsidRPr="00CF4882">
        <w:rPr>
          <w:lang w:eastAsia="en-GB"/>
        </w:rPr>
        <w:t xml:space="preserve">1990s and 2000s. </w:t>
      </w:r>
    </w:p>
    <w:p w14:paraId="22681A3A" w14:textId="77777777" w:rsidR="005233A6" w:rsidRDefault="005233A6" w:rsidP="00D52584">
      <w:pPr>
        <w:rPr>
          <w:lang w:eastAsia="en-GB"/>
        </w:rPr>
      </w:pPr>
    </w:p>
    <w:p w14:paraId="31881632" w14:textId="18CF978B" w:rsidR="00D52584" w:rsidRPr="00D52584" w:rsidRDefault="00D52584" w:rsidP="00D52584">
      <w:pPr>
        <w:rPr>
          <w:lang w:val="en-GB" w:eastAsia="en-GB"/>
        </w:rPr>
      </w:pPr>
      <w:r w:rsidRPr="00D52584">
        <w:rPr>
          <w:lang w:eastAsia="en-GB"/>
        </w:rPr>
        <w:t>The course</w:t>
      </w:r>
      <w:r>
        <w:rPr>
          <w:lang w:eastAsia="en-GB"/>
        </w:rPr>
        <w:t xml:space="preserve"> </w:t>
      </w:r>
      <w:r w:rsidRPr="00D52584">
        <w:rPr>
          <w:lang w:eastAsia="en-GB"/>
        </w:rPr>
        <w:t xml:space="preserve">will have an interdisciplinary character. The </w:t>
      </w:r>
      <w:r w:rsidR="00C6357F" w:rsidRPr="00D52584">
        <w:rPr>
          <w:lang w:eastAsia="en-GB"/>
        </w:rPr>
        <w:t>focus</w:t>
      </w:r>
      <w:r w:rsidRPr="00D52584">
        <w:rPr>
          <w:lang w:eastAsia="en-GB"/>
        </w:rPr>
        <w:t xml:space="preserve"> will be economic analysis with </w:t>
      </w:r>
      <w:r w:rsidR="00963A57">
        <w:rPr>
          <w:lang w:eastAsia="en-GB"/>
        </w:rPr>
        <w:t>political science and international relations element</w:t>
      </w:r>
      <w:r w:rsidRPr="00D52584">
        <w:rPr>
          <w:lang w:eastAsia="en-GB"/>
        </w:rPr>
        <w:t xml:space="preserve">s. More specifically, it will include questions of </w:t>
      </w:r>
      <w:r w:rsidR="00963A57">
        <w:rPr>
          <w:lang w:eastAsia="en-GB"/>
        </w:rPr>
        <w:t xml:space="preserve">the </w:t>
      </w:r>
      <w:r w:rsidRPr="00D52584">
        <w:rPr>
          <w:lang w:eastAsia="en-GB"/>
        </w:rPr>
        <w:t>economic history of the 20</w:t>
      </w:r>
      <w:r w:rsidRPr="00D52584">
        <w:rPr>
          <w:vertAlign w:val="superscript"/>
          <w:lang w:eastAsia="en-GB"/>
        </w:rPr>
        <w:t>th</w:t>
      </w:r>
      <w:r w:rsidRPr="00D52584">
        <w:rPr>
          <w:lang w:eastAsia="en-GB"/>
        </w:rPr>
        <w:t xml:space="preserve"> and early 21</w:t>
      </w:r>
      <w:r w:rsidRPr="00D52584">
        <w:rPr>
          <w:vertAlign w:val="superscript"/>
          <w:lang w:eastAsia="en-GB"/>
        </w:rPr>
        <w:t>st</w:t>
      </w:r>
      <w:r w:rsidRPr="00D52584">
        <w:rPr>
          <w:lang w:eastAsia="en-GB"/>
        </w:rPr>
        <w:t xml:space="preserve"> century, comparative analysis of economic and political systems, </w:t>
      </w:r>
      <w:r w:rsidR="00963A57">
        <w:rPr>
          <w:lang w:eastAsia="en-GB"/>
        </w:rPr>
        <w:t xml:space="preserve">the </w:t>
      </w:r>
      <w:r w:rsidRPr="00D52584">
        <w:rPr>
          <w:lang w:eastAsia="en-GB"/>
        </w:rPr>
        <w:t xml:space="preserve">political economy of policy reforms, macroeconomic policy, microeconomic policy, social policy, trade policy and economic integration, and </w:t>
      </w:r>
      <w:r>
        <w:rPr>
          <w:lang w:eastAsia="en-GB"/>
        </w:rPr>
        <w:t>g</w:t>
      </w:r>
      <w:r w:rsidRPr="00D52584">
        <w:rPr>
          <w:lang w:eastAsia="en-GB"/>
        </w:rPr>
        <w:t>lobal and regional governance</w:t>
      </w:r>
      <w:r>
        <w:rPr>
          <w:lang w:eastAsia="en-GB"/>
        </w:rPr>
        <w:t xml:space="preserve">. </w:t>
      </w:r>
    </w:p>
    <w:p w14:paraId="4CC844EB" w14:textId="77777777" w:rsidR="00D52584" w:rsidRDefault="00D52584" w:rsidP="00D52584">
      <w:pPr>
        <w:rPr>
          <w:lang w:eastAsia="en-GB"/>
        </w:rPr>
      </w:pPr>
    </w:p>
    <w:p w14:paraId="548B2FB6" w14:textId="7AE207D9" w:rsidR="005233A6" w:rsidRPr="005233A6" w:rsidRDefault="005233A6" w:rsidP="00D52584">
      <w:pPr>
        <w:rPr>
          <w:lang w:eastAsia="en-GB"/>
        </w:rPr>
      </w:pPr>
      <w:r>
        <w:rPr>
          <w:lang w:eastAsia="en-GB"/>
        </w:rPr>
        <w:t xml:space="preserve">The course will consist of two parts: Part 1, analyzing comparative experience of individual emerging-market regions except CEE and FSU and Part 2, concentrating on transition and reforms in CEE and FSU. </w:t>
      </w:r>
    </w:p>
    <w:p w14:paraId="199F718E" w14:textId="77777777" w:rsidR="005233A6" w:rsidRDefault="005233A6" w:rsidP="00D52584">
      <w:pPr>
        <w:rPr>
          <w:lang w:eastAsia="en-GB"/>
        </w:rPr>
      </w:pPr>
    </w:p>
    <w:p w14:paraId="3A08D386" w14:textId="77777777" w:rsidR="00BD1699" w:rsidRPr="00697C5A" w:rsidRDefault="00BD1699" w:rsidP="00D52584">
      <w:pPr>
        <w:pStyle w:val="Cmsor2"/>
        <w:rPr>
          <w:lang w:val="en-GB"/>
        </w:rPr>
      </w:pPr>
      <w:r w:rsidRPr="00697C5A">
        <w:rPr>
          <w:lang w:val="en-GB"/>
        </w:rPr>
        <w:t xml:space="preserve">Objectives and learning </w:t>
      </w:r>
      <w:proofErr w:type="gramStart"/>
      <w:r w:rsidRPr="00697C5A">
        <w:rPr>
          <w:lang w:val="en-GB"/>
        </w:rPr>
        <w:t>outcomes</w:t>
      </w:r>
      <w:proofErr w:type="gramEnd"/>
    </w:p>
    <w:p w14:paraId="7FA78196" w14:textId="2DCEFE54" w:rsidR="00D52584" w:rsidRPr="00697C5A" w:rsidRDefault="00043BE7" w:rsidP="00D52584">
      <w:pPr>
        <w:rPr>
          <w:lang w:val="en-GB"/>
        </w:rPr>
      </w:pPr>
      <w:r>
        <w:rPr>
          <w:lang w:val="en-GB"/>
        </w:rPr>
        <w:t xml:space="preserve">During </w:t>
      </w:r>
      <w:r w:rsidR="00BD1699" w:rsidRPr="00697C5A">
        <w:rPr>
          <w:lang w:val="en-GB"/>
        </w:rPr>
        <w:t xml:space="preserve">the course, students will </w:t>
      </w:r>
      <w:r>
        <w:rPr>
          <w:lang w:val="en-GB"/>
        </w:rPr>
        <w:t xml:space="preserve">learn </w:t>
      </w:r>
      <w:r w:rsidR="00D52584">
        <w:rPr>
          <w:lang w:val="en-GB"/>
        </w:rPr>
        <w:t xml:space="preserve">the economic, political economy and political determinants of policy reforms, and advantages and disadvantages of alternative reform strategies and their outcomes. </w:t>
      </w:r>
      <w:r>
        <w:rPr>
          <w:lang w:val="en-GB"/>
        </w:rPr>
        <w:t xml:space="preserve">By the end of the course, they </w:t>
      </w:r>
      <w:r w:rsidRPr="00043BE7">
        <w:rPr>
          <w:rFonts w:cs="Times New Roman"/>
          <w:lang w:val="en-GB"/>
        </w:rPr>
        <w:t xml:space="preserve">will understand what works and what does not in the process of proposing and implementing reforms, they will be able to recognize real systemic changes and reforms and marketing pro forma “reforms”, they will </w:t>
      </w:r>
      <w:r w:rsidRPr="00043BE7">
        <w:rPr>
          <w:rFonts w:cs="Times New Roman"/>
          <w:lang w:val="en-GB"/>
        </w:rPr>
        <w:lastRenderedPageBreak/>
        <w:t xml:space="preserve">understand what </w:t>
      </w:r>
      <w:proofErr w:type="gramStart"/>
      <w:r w:rsidRPr="00043BE7">
        <w:rPr>
          <w:rFonts w:cs="Times New Roman"/>
          <w:lang w:val="en-GB"/>
        </w:rPr>
        <w:t>are necessary political preconditions for successful systemic change</w:t>
      </w:r>
      <w:proofErr w:type="gramEnd"/>
      <w:r w:rsidRPr="00043BE7">
        <w:rPr>
          <w:rFonts w:cs="Times New Roman"/>
          <w:lang w:val="en-GB"/>
        </w:rPr>
        <w:t>.</w:t>
      </w:r>
      <w:r>
        <w:rPr>
          <w:rFonts w:cs="Times New Roman"/>
          <w:lang w:val="en-GB"/>
        </w:rPr>
        <w:t xml:space="preserve"> </w:t>
      </w:r>
      <w:r w:rsidR="00D52584">
        <w:rPr>
          <w:lang w:val="en-GB"/>
        </w:rPr>
        <w:t xml:space="preserve">They will also </w:t>
      </w:r>
      <w:r w:rsidR="00963A57">
        <w:rPr>
          <w:lang w:val="en-GB"/>
        </w:rPr>
        <w:t>learn about the interlinks between economic and political reforms and</w:t>
      </w:r>
      <w:r w:rsidR="00D52584">
        <w:rPr>
          <w:lang w:val="en-GB"/>
        </w:rPr>
        <w:t xml:space="preserve"> the impact of global economic and financial integration on national policymaking. </w:t>
      </w:r>
    </w:p>
    <w:p w14:paraId="58234363" w14:textId="77777777" w:rsidR="00BD1699" w:rsidRDefault="00BD1699" w:rsidP="00D52584">
      <w:pPr>
        <w:rPr>
          <w:lang w:val="en-GB"/>
        </w:rPr>
      </w:pPr>
    </w:p>
    <w:p w14:paraId="5BDD1C62" w14:textId="77777777" w:rsidR="00BD1699" w:rsidRPr="00697C5A" w:rsidRDefault="00BD1699" w:rsidP="00D52584">
      <w:pPr>
        <w:pStyle w:val="Cmsor2"/>
        <w:rPr>
          <w:lang w:val="en-GB"/>
        </w:rPr>
      </w:pPr>
      <w:r w:rsidRPr="00697C5A">
        <w:rPr>
          <w:lang w:val="en-GB"/>
        </w:rPr>
        <w:t>Course structure</w:t>
      </w:r>
    </w:p>
    <w:p w14:paraId="4C96B943" w14:textId="0782ADBA" w:rsidR="00BD1699" w:rsidRPr="00697C5A" w:rsidRDefault="005233A6" w:rsidP="00D52584">
      <w:pPr>
        <w:rPr>
          <w:lang w:val="en-GB"/>
        </w:rPr>
      </w:pPr>
      <w:r>
        <w:rPr>
          <w:lang w:val="en-GB"/>
        </w:rPr>
        <w:t>Twelve</w:t>
      </w:r>
      <w:r w:rsidR="00BD1699" w:rsidRPr="00697C5A">
        <w:rPr>
          <w:lang w:val="en-GB"/>
        </w:rPr>
        <w:t xml:space="preserve"> interactive</w:t>
      </w:r>
      <w:r w:rsidR="00BD1699">
        <w:rPr>
          <w:lang w:val="en-GB"/>
        </w:rPr>
        <w:t xml:space="preserve"> </w:t>
      </w:r>
      <w:r w:rsidR="00BD1699" w:rsidRPr="00697C5A">
        <w:rPr>
          <w:lang w:val="en-GB"/>
        </w:rPr>
        <w:t>classes</w:t>
      </w:r>
      <w:r w:rsidR="00BD1699">
        <w:rPr>
          <w:lang w:val="en-GB"/>
        </w:rPr>
        <w:t xml:space="preserve"> </w:t>
      </w:r>
      <w:r>
        <w:rPr>
          <w:lang w:val="en-GB"/>
        </w:rPr>
        <w:t xml:space="preserve">(six for each part of the course) </w:t>
      </w:r>
      <w:r w:rsidR="00BD1699" w:rsidRPr="00697C5A">
        <w:rPr>
          <w:lang w:val="en-GB"/>
        </w:rPr>
        <w:t xml:space="preserve">will provide </w:t>
      </w:r>
      <w:r w:rsidR="00BD1699">
        <w:rPr>
          <w:lang w:val="en-GB"/>
        </w:rPr>
        <w:t xml:space="preserve">enough </w:t>
      </w:r>
      <w:r w:rsidR="00BD1699" w:rsidRPr="00697C5A">
        <w:rPr>
          <w:lang w:val="en-GB"/>
        </w:rPr>
        <w:t xml:space="preserve">space for </w:t>
      </w:r>
      <w:r w:rsidR="00963A57">
        <w:rPr>
          <w:lang w:val="en-GB"/>
        </w:rPr>
        <w:t xml:space="preserve">the </w:t>
      </w:r>
      <w:r>
        <w:rPr>
          <w:lang w:val="en-GB"/>
        </w:rPr>
        <w:t>instructors’</w:t>
      </w:r>
      <w:r w:rsidR="00BD1699" w:rsidRPr="00697C5A">
        <w:rPr>
          <w:lang w:val="en-GB"/>
        </w:rPr>
        <w:t xml:space="preserve"> presentation and mutual discussion. </w:t>
      </w:r>
      <w:r w:rsidR="00963A57">
        <w:rPr>
          <w:lang w:val="en-GB"/>
        </w:rPr>
        <w:t>In addition to the course’s</w:t>
      </w:r>
      <w:r w:rsidR="00BD1699" w:rsidRPr="00697C5A">
        <w:rPr>
          <w:lang w:val="en-GB"/>
        </w:rPr>
        <w:t xml:space="preserve"> materials</w:t>
      </w:r>
      <w:r w:rsidR="00963A57">
        <w:rPr>
          <w:lang w:val="en-GB"/>
        </w:rPr>
        <w:t>,</w:t>
      </w:r>
      <w:r w:rsidR="00BD1699" w:rsidRPr="00697C5A">
        <w:rPr>
          <w:lang w:val="en-GB"/>
        </w:rPr>
        <w:t xml:space="preserve"> </w:t>
      </w:r>
      <w:r w:rsidR="00963A57">
        <w:rPr>
          <w:lang w:val="en-GB"/>
        </w:rPr>
        <w:t>the instructor</w:t>
      </w:r>
      <w:r>
        <w:rPr>
          <w:lang w:val="en-GB"/>
        </w:rPr>
        <w:t>s</w:t>
      </w:r>
      <w:r w:rsidR="00963A57">
        <w:rPr>
          <w:lang w:val="en-GB"/>
        </w:rPr>
        <w:t xml:space="preserve"> will also </w:t>
      </w:r>
      <w:r>
        <w:rPr>
          <w:lang w:val="en-GB"/>
        </w:rPr>
        <w:t>share</w:t>
      </w:r>
      <w:r w:rsidR="00963A57">
        <w:rPr>
          <w:lang w:val="en-GB"/>
        </w:rPr>
        <w:t xml:space="preserve"> </w:t>
      </w:r>
      <w:r>
        <w:rPr>
          <w:lang w:val="en-GB"/>
        </w:rPr>
        <w:t>their</w:t>
      </w:r>
      <w:r w:rsidR="00BD1699" w:rsidRPr="00697C5A">
        <w:rPr>
          <w:lang w:val="en-GB"/>
        </w:rPr>
        <w:t xml:space="preserve"> p</w:t>
      </w:r>
      <w:r w:rsidR="00963A57">
        <w:rPr>
          <w:lang w:val="en-GB"/>
        </w:rPr>
        <w:t>ersonal</w:t>
      </w:r>
      <w:r w:rsidR="00BD1699" w:rsidRPr="00697C5A">
        <w:rPr>
          <w:lang w:val="en-GB"/>
        </w:rPr>
        <w:t xml:space="preserve"> </w:t>
      </w:r>
      <w:r w:rsidR="00C6357F">
        <w:rPr>
          <w:lang w:val="en-GB"/>
        </w:rPr>
        <w:t xml:space="preserve">policymaking and policy advising </w:t>
      </w:r>
      <w:r w:rsidR="00BD1699" w:rsidRPr="00697C5A">
        <w:rPr>
          <w:lang w:val="en-GB"/>
        </w:rPr>
        <w:t>experience.</w:t>
      </w:r>
    </w:p>
    <w:p w14:paraId="4D4E1B20" w14:textId="77777777" w:rsidR="00BD1699" w:rsidRDefault="00BD1699" w:rsidP="00BD1699">
      <w:pPr>
        <w:jc w:val="both"/>
        <w:rPr>
          <w:rFonts w:cs="Times New Roman"/>
          <w:lang w:val="en-GB"/>
        </w:rPr>
      </w:pPr>
    </w:p>
    <w:p w14:paraId="48738805" w14:textId="77777777" w:rsidR="00BD1699" w:rsidRPr="00C904D2" w:rsidRDefault="00BD1699" w:rsidP="00D52584">
      <w:pPr>
        <w:pStyle w:val="Cmsor2"/>
        <w:rPr>
          <w:lang w:val="en-GB"/>
        </w:rPr>
      </w:pPr>
      <w:r w:rsidRPr="00C904D2">
        <w:rPr>
          <w:lang w:val="en-GB"/>
        </w:rPr>
        <w:t>Grading:</w:t>
      </w:r>
    </w:p>
    <w:p w14:paraId="13360927" w14:textId="77777777" w:rsidR="00BD1699" w:rsidRPr="00603D31" w:rsidRDefault="00BD1699" w:rsidP="00F42481">
      <w:pPr>
        <w:pStyle w:val="Listaszerbekezds"/>
        <w:numPr>
          <w:ilvl w:val="0"/>
          <w:numId w:val="9"/>
        </w:numPr>
        <w:jc w:val="both"/>
        <w:rPr>
          <w:rFonts w:cs="Times New Roman"/>
          <w:lang w:val="en-GB"/>
        </w:rPr>
      </w:pPr>
      <w:r w:rsidRPr="00603D31">
        <w:rPr>
          <w:rFonts w:cs="Times New Roman"/>
          <w:lang w:val="en-GB"/>
        </w:rPr>
        <w:t xml:space="preserve">Student </w:t>
      </w:r>
      <w:r w:rsidR="00D52584">
        <w:rPr>
          <w:rFonts w:cs="Times New Roman"/>
          <w:lang w:val="en-GB"/>
        </w:rPr>
        <w:t>attendance of the course</w:t>
      </w:r>
      <w:r w:rsidRPr="00603D31">
        <w:rPr>
          <w:rFonts w:cs="Times New Roman"/>
          <w:lang w:val="en-GB"/>
        </w:rPr>
        <w:t xml:space="preserve">: </w:t>
      </w:r>
      <w:r w:rsidR="00D52584">
        <w:rPr>
          <w:rFonts w:cs="Times New Roman"/>
          <w:lang w:val="en-GB"/>
        </w:rPr>
        <w:t>3</w:t>
      </w:r>
      <w:r w:rsidRPr="00603D31">
        <w:rPr>
          <w:rFonts w:cs="Times New Roman"/>
          <w:lang w:val="en-GB"/>
        </w:rPr>
        <w:t>0%</w:t>
      </w:r>
    </w:p>
    <w:p w14:paraId="1B09CEC6" w14:textId="77777777" w:rsidR="00BD1699" w:rsidRPr="00603D31" w:rsidRDefault="00D52584" w:rsidP="00F42481">
      <w:pPr>
        <w:pStyle w:val="Listaszerbekezds"/>
        <w:numPr>
          <w:ilvl w:val="0"/>
          <w:numId w:val="9"/>
        </w:numPr>
        <w:jc w:val="both"/>
        <w:rPr>
          <w:rFonts w:cs="Times New Roman"/>
          <w:lang w:val="en-GB"/>
        </w:rPr>
      </w:pPr>
      <w:r>
        <w:rPr>
          <w:rFonts w:cs="Times New Roman"/>
          <w:lang w:val="en-GB"/>
        </w:rPr>
        <w:t>Written exam</w:t>
      </w:r>
      <w:r w:rsidR="00BD1699">
        <w:rPr>
          <w:rFonts w:cs="Times New Roman"/>
          <w:lang w:val="en-GB"/>
        </w:rPr>
        <w:t xml:space="preserve">: </w:t>
      </w:r>
      <w:r>
        <w:rPr>
          <w:rFonts w:cs="Times New Roman"/>
          <w:lang w:val="en-GB"/>
        </w:rPr>
        <w:t>7</w:t>
      </w:r>
      <w:r w:rsidR="00BD1699" w:rsidRPr="00603D31">
        <w:rPr>
          <w:rFonts w:cs="Times New Roman"/>
          <w:lang w:val="en-GB"/>
        </w:rPr>
        <w:t>0%</w:t>
      </w:r>
    </w:p>
    <w:p w14:paraId="624E3ED8" w14:textId="77777777" w:rsidR="00BD1699" w:rsidRDefault="00BD1699" w:rsidP="00BD1699">
      <w:pPr>
        <w:jc w:val="both"/>
        <w:rPr>
          <w:rFonts w:cs="Times New Roman"/>
          <w:lang w:val="en-GB"/>
        </w:rPr>
      </w:pPr>
    </w:p>
    <w:p w14:paraId="6ECDD828" w14:textId="7C264ED3" w:rsidR="00D52584" w:rsidRDefault="00D52584" w:rsidP="00BD1699">
      <w:pPr>
        <w:jc w:val="both"/>
        <w:rPr>
          <w:rFonts w:cs="Times New Roman"/>
          <w:lang w:val="en-GB"/>
        </w:rPr>
      </w:pPr>
      <w:r>
        <w:rPr>
          <w:rFonts w:cs="Times New Roman"/>
          <w:lang w:val="en-GB"/>
        </w:rPr>
        <w:t xml:space="preserve">The written exam will have a test form and </w:t>
      </w:r>
      <w:r w:rsidR="00963A57">
        <w:rPr>
          <w:rFonts w:cs="Times New Roman"/>
          <w:lang w:val="en-GB"/>
        </w:rPr>
        <w:t xml:space="preserve">require answering </w:t>
      </w:r>
      <w:r w:rsidR="00C6357F">
        <w:rPr>
          <w:rFonts w:cs="Times New Roman"/>
          <w:lang w:val="en-GB"/>
        </w:rPr>
        <w:t>40</w:t>
      </w:r>
      <w:r w:rsidR="00963A57">
        <w:rPr>
          <w:rFonts w:cs="Times New Roman"/>
          <w:lang w:val="en-GB"/>
        </w:rPr>
        <w:t xml:space="preserve"> questions</w:t>
      </w:r>
      <w:r w:rsidR="00C6357F">
        <w:rPr>
          <w:rFonts w:cs="Times New Roman"/>
          <w:lang w:val="en-GB"/>
        </w:rPr>
        <w:t xml:space="preserve"> (of which 20 related to the first part and 20 – to the second part of the course)</w:t>
      </w:r>
      <w:r w:rsidR="00963A57">
        <w:rPr>
          <w:rFonts w:cs="Times New Roman"/>
          <w:lang w:val="en-GB"/>
        </w:rPr>
        <w:t>, four possible answers each, and only one correct answer</w:t>
      </w:r>
      <w:r>
        <w:rPr>
          <w:rFonts w:eastAsia="Times New Roman" w:cs="Times New Roman"/>
          <w:szCs w:val="24"/>
        </w:rPr>
        <w:t>. The exam is schedule</w:t>
      </w:r>
      <w:r w:rsidR="00963A57">
        <w:rPr>
          <w:rFonts w:eastAsia="Times New Roman" w:cs="Times New Roman"/>
          <w:szCs w:val="24"/>
        </w:rPr>
        <w:t>d</w:t>
      </w:r>
      <w:r>
        <w:rPr>
          <w:rFonts w:eastAsia="Times New Roman" w:cs="Times New Roman"/>
          <w:szCs w:val="24"/>
        </w:rPr>
        <w:t xml:space="preserve"> </w:t>
      </w:r>
      <w:r w:rsidR="00963A57">
        <w:rPr>
          <w:rFonts w:eastAsia="Times New Roman" w:cs="Times New Roman"/>
          <w:szCs w:val="24"/>
        </w:rPr>
        <w:t>for</w:t>
      </w:r>
      <w:r>
        <w:rPr>
          <w:rFonts w:eastAsia="Times New Roman" w:cs="Times New Roman"/>
          <w:szCs w:val="24"/>
        </w:rPr>
        <w:t xml:space="preserve"> the week following the last class. </w:t>
      </w:r>
    </w:p>
    <w:p w14:paraId="69EA61C0" w14:textId="77777777" w:rsidR="00D52584" w:rsidRDefault="00D52584" w:rsidP="00BD1699">
      <w:pPr>
        <w:jc w:val="both"/>
        <w:rPr>
          <w:rFonts w:cs="Times New Roman"/>
          <w:lang w:val="en-GB"/>
        </w:rPr>
      </w:pPr>
    </w:p>
    <w:p w14:paraId="5FB50041" w14:textId="77777777" w:rsidR="00D52584" w:rsidRDefault="00D52584">
      <w:pPr>
        <w:spacing w:line="276" w:lineRule="auto"/>
        <w:rPr>
          <w:rFonts w:cs="Times New Roman"/>
          <w:lang w:val="en-GB"/>
        </w:rPr>
      </w:pPr>
      <w:r>
        <w:rPr>
          <w:rFonts w:cs="Times New Roman"/>
          <w:lang w:val="en-GB"/>
        </w:rPr>
        <w:br w:type="page"/>
      </w:r>
    </w:p>
    <w:p w14:paraId="3DD7A0F8" w14:textId="572F7DFE" w:rsidR="00BD1699" w:rsidRPr="001706EF" w:rsidRDefault="00D52584" w:rsidP="00D52584">
      <w:pPr>
        <w:pStyle w:val="Cmsor1"/>
        <w:rPr>
          <w:lang w:val="en-GB"/>
        </w:rPr>
      </w:pPr>
      <w:r>
        <w:rPr>
          <w:bCs/>
          <w:lang w:val="en-GB"/>
        </w:rPr>
        <w:lastRenderedPageBreak/>
        <w:t>The c</w:t>
      </w:r>
      <w:r w:rsidR="00BD1699" w:rsidRPr="00697C5A">
        <w:rPr>
          <w:bCs/>
          <w:lang w:val="en-GB"/>
        </w:rPr>
        <w:t>ourse outline</w:t>
      </w:r>
      <w:r w:rsidR="00BD1699" w:rsidRPr="00697C5A">
        <w:rPr>
          <w:lang w:val="en-GB"/>
        </w:rPr>
        <w:t xml:space="preserve"> (</w:t>
      </w:r>
      <w:r w:rsidR="005233A6">
        <w:rPr>
          <w:lang w:val="en-GB"/>
        </w:rPr>
        <w:t>12 classes, 100 minutes each</w:t>
      </w:r>
      <w:r w:rsidR="00BD1699">
        <w:rPr>
          <w:lang w:val="en-GB"/>
        </w:rPr>
        <w:t xml:space="preserve">, weekly basis </w:t>
      </w:r>
      <w:r w:rsidR="00BD1699" w:rsidRPr="002D67D3">
        <w:rPr>
          <w:lang w:val="en-GB"/>
        </w:rPr>
        <w:t>as indicated in the schedule</w:t>
      </w:r>
      <w:r w:rsidR="00BD1699">
        <w:rPr>
          <w:lang w:val="en-GB"/>
        </w:rPr>
        <w:t>)</w:t>
      </w:r>
      <w:r w:rsidR="00BD1699" w:rsidRPr="002D67D3">
        <w:rPr>
          <w:lang w:val="en-GB"/>
        </w:rPr>
        <w:t xml:space="preserve"> </w:t>
      </w:r>
    </w:p>
    <w:p w14:paraId="14471E64" w14:textId="6378D5AE" w:rsidR="00596056" w:rsidRDefault="00593BCF" w:rsidP="00593BCF">
      <w:pPr>
        <w:pStyle w:val="Cmsor1"/>
      </w:pPr>
      <w:r>
        <w:t>Part 1 of the course: Comparative experience of emerging-market economies</w:t>
      </w:r>
    </w:p>
    <w:p w14:paraId="034EB104" w14:textId="1AC1F2BE" w:rsidR="0037672E" w:rsidRDefault="0037672E" w:rsidP="0037672E">
      <w:r>
        <w:t>Instructor: Marek Dabrowski</w:t>
      </w:r>
    </w:p>
    <w:p w14:paraId="22CEE0C4" w14:textId="77777777" w:rsidR="0037672E" w:rsidRDefault="0037672E" w:rsidP="0037672E"/>
    <w:p w14:paraId="1948BFFC" w14:textId="6229B9F0" w:rsidR="00043BE7" w:rsidRDefault="00043BE7" w:rsidP="0037672E">
      <w:r>
        <w:t xml:space="preserve">The first part of the course will offer </w:t>
      </w:r>
      <w:r w:rsidR="00784429">
        <w:t xml:space="preserve">students </w:t>
      </w:r>
      <w:r>
        <w:t xml:space="preserve">a </w:t>
      </w:r>
      <w:r w:rsidR="00784429">
        <w:t xml:space="preserve">historical overview of reforms experience in major emerging-market economy regions and a </w:t>
      </w:r>
      <w:r w:rsidR="00F533FC">
        <w:t xml:space="preserve">summary </w:t>
      </w:r>
      <w:r w:rsidR="00784429">
        <w:t xml:space="preserve">analysis </w:t>
      </w:r>
      <w:r w:rsidR="00F533FC">
        <w:t xml:space="preserve">of reforms’ determinants, successful and unsuccessful strategies, outcomes, and interrelation between economic and political reforms. </w:t>
      </w:r>
    </w:p>
    <w:p w14:paraId="0B6CFB80" w14:textId="77777777" w:rsidR="00043BE7" w:rsidRPr="0037672E" w:rsidRDefault="00043BE7" w:rsidP="0037672E"/>
    <w:p w14:paraId="0765A312" w14:textId="22043CBA" w:rsidR="00596056" w:rsidRDefault="00593BCF" w:rsidP="00593BCF">
      <w:pPr>
        <w:pStyle w:val="Cmsor2"/>
      </w:pPr>
      <w:r>
        <w:t xml:space="preserve">Classes 1-2: </w:t>
      </w:r>
      <w:r w:rsidR="00596056">
        <w:t>Reforming and stabilizing economies – economic, political economy and poli</w:t>
      </w:r>
      <w:r w:rsidR="00CB6556">
        <w:t>tical</w:t>
      </w:r>
      <w:r w:rsidR="00596056">
        <w:t xml:space="preserve"> challenges</w:t>
      </w:r>
    </w:p>
    <w:p w14:paraId="612D9A9E" w14:textId="77777777" w:rsidR="00596056" w:rsidRDefault="00596056" w:rsidP="00596056"/>
    <w:p w14:paraId="2D917844" w14:textId="77777777" w:rsidR="00596056" w:rsidRDefault="00596056" w:rsidP="00596056">
      <w:pPr>
        <w:pStyle w:val="Listaszerbekezds"/>
        <w:numPr>
          <w:ilvl w:val="0"/>
          <w:numId w:val="1"/>
        </w:numPr>
      </w:pPr>
      <w:r>
        <w:t xml:space="preserve">Circumstances leading to </w:t>
      </w:r>
      <w:r w:rsidR="00963A57">
        <w:t xml:space="preserve">the </w:t>
      </w:r>
      <w:r>
        <w:t xml:space="preserve">necessity </w:t>
      </w:r>
      <w:r w:rsidR="00CB6556">
        <w:t>of</w:t>
      </w:r>
      <w:r>
        <w:t xml:space="preserve"> reform</w:t>
      </w:r>
      <w:r w:rsidR="00CB6556">
        <w:t>s</w:t>
      </w:r>
      <w:r>
        <w:t xml:space="preserve"> and stabiliz</w:t>
      </w:r>
      <w:r w:rsidR="00CB6556">
        <w:t>ation programs</w:t>
      </w:r>
      <w:r>
        <w:t xml:space="preserve"> (conflicts and wars, domestic political changes, </w:t>
      </w:r>
      <w:r w:rsidR="00963A57">
        <w:t xml:space="preserve">the </w:t>
      </w:r>
      <w:r>
        <w:t>inefficiency of economic systems/ policies, macroeconomic instability caused by domestic and external factors</w:t>
      </w:r>
      <w:r w:rsidR="00CB6556">
        <w:t>, populism, etc.</w:t>
      </w:r>
      <w:r>
        <w:t>)</w:t>
      </w:r>
    </w:p>
    <w:p w14:paraId="40BF8C83" w14:textId="77777777" w:rsidR="00596056" w:rsidRDefault="00596056" w:rsidP="00596056">
      <w:pPr>
        <w:pStyle w:val="Listaszerbekezds"/>
        <w:numPr>
          <w:ilvl w:val="0"/>
          <w:numId w:val="1"/>
        </w:numPr>
      </w:pPr>
      <w:r>
        <w:t xml:space="preserve">Agenda of economic reforms (most frequent components) </w:t>
      </w:r>
    </w:p>
    <w:p w14:paraId="0F7E6631" w14:textId="77777777" w:rsidR="00596056" w:rsidRDefault="00596056" w:rsidP="00596056">
      <w:pPr>
        <w:pStyle w:val="Listaszerbekezds"/>
        <w:numPr>
          <w:ilvl w:val="1"/>
          <w:numId w:val="1"/>
        </w:numPr>
      </w:pPr>
      <w:r>
        <w:t>Macroeconomic stabilization</w:t>
      </w:r>
    </w:p>
    <w:p w14:paraId="7F232F27" w14:textId="77777777" w:rsidR="00596056" w:rsidRDefault="00596056" w:rsidP="00596056">
      <w:pPr>
        <w:pStyle w:val="Listaszerbekezds"/>
        <w:numPr>
          <w:ilvl w:val="1"/>
          <w:numId w:val="1"/>
        </w:numPr>
      </w:pPr>
      <w:r>
        <w:t>Domestic and external liberalization</w:t>
      </w:r>
    </w:p>
    <w:p w14:paraId="03D4E4B5" w14:textId="77777777" w:rsidR="00596056" w:rsidRPr="00596056" w:rsidRDefault="00596056" w:rsidP="00596056">
      <w:pPr>
        <w:pStyle w:val="Listaszerbekezds"/>
        <w:numPr>
          <w:ilvl w:val="1"/>
          <w:numId w:val="1"/>
        </w:numPr>
        <w:rPr>
          <w:lang w:val="en-GB"/>
        </w:rPr>
      </w:pPr>
      <w:r>
        <w:t xml:space="preserve">Ownership changes, </w:t>
      </w:r>
      <w:proofErr w:type="gramStart"/>
      <w:r>
        <w:t>p</w:t>
      </w:r>
      <w:r w:rsidRPr="00596056">
        <w:t>rivatization</w:t>
      </w:r>
      <w:proofErr w:type="gramEnd"/>
      <w:r w:rsidRPr="00596056">
        <w:t xml:space="preserve"> and enterprise restructuring</w:t>
      </w:r>
    </w:p>
    <w:p w14:paraId="195698D9" w14:textId="77777777" w:rsidR="00596056" w:rsidRPr="00596056" w:rsidRDefault="00596056" w:rsidP="00596056">
      <w:pPr>
        <w:pStyle w:val="Listaszerbekezds"/>
        <w:numPr>
          <w:ilvl w:val="1"/>
          <w:numId w:val="1"/>
        </w:numPr>
        <w:rPr>
          <w:lang w:val="en-GB"/>
        </w:rPr>
      </w:pPr>
      <w:r w:rsidRPr="00596056">
        <w:t>Institutional and legal reform</w:t>
      </w:r>
      <w:r>
        <w:t>s</w:t>
      </w:r>
    </w:p>
    <w:p w14:paraId="2A326CF0" w14:textId="77777777" w:rsidR="00596056" w:rsidRPr="00596056" w:rsidRDefault="00596056" w:rsidP="00596056">
      <w:pPr>
        <w:pStyle w:val="Listaszerbekezds"/>
        <w:numPr>
          <w:ilvl w:val="1"/>
          <w:numId w:val="1"/>
        </w:numPr>
        <w:rPr>
          <w:lang w:val="en-GB"/>
        </w:rPr>
      </w:pPr>
      <w:r>
        <w:t xml:space="preserve">Reforming </w:t>
      </w:r>
      <w:r w:rsidRPr="00596056">
        <w:t xml:space="preserve">social </w:t>
      </w:r>
      <w:r>
        <w:t xml:space="preserve">policy and social safety nets, fighting poverty and excessive </w:t>
      </w:r>
      <w:proofErr w:type="gramStart"/>
      <w:r>
        <w:t>inequality</w:t>
      </w:r>
      <w:proofErr w:type="gramEnd"/>
    </w:p>
    <w:p w14:paraId="6B89FE30" w14:textId="77777777" w:rsidR="00596056" w:rsidRDefault="00596056" w:rsidP="00596056">
      <w:pPr>
        <w:pStyle w:val="Listaszerbekezds"/>
        <w:numPr>
          <w:ilvl w:val="1"/>
          <w:numId w:val="1"/>
        </w:numPr>
      </w:pPr>
      <w:r>
        <w:t>Developing and reforming technical and social infrastructure</w:t>
      </w:r>
    </w:p>
    <w:p w14:paraId="27E970D3" w14:textId="77777777" w:rsidR="00596056" w:rsidRDefault="00963A57" w:rsidP="00596056">
      <w:pPr>
        <w:pStyle w:val="Listaszerbekezds"/>
        <w:numPr>
          <w:ilvl w:val="0"/>
          <w:numId w:val="1"/>
        </w:numPr>
      </w:pPr>
      <w:r>
        <w:t>The p</w:t>
      </w:r>
      <w:r w:rsidR="00596056">
        <w:t>olitical economy of reforms</w:t>
      </w:r>
    </w:p>
    <w:p w14:paraId="419A0C05" w14:textId="77777777" w:rsidR="00596056" w:rsidRDefault="00963A57" w:rsidP="00596056">
      <w:pPr>
        <w:pStyle w:val="Listaszerbekezds"/>
        <w:numPr>
          <w:ilvl w:val="1"/>
          <w:numId w:val="1"/>
        </w:numPr>
      </w:pPr>
      <w:r>
        <w:t>A p</w:t>
      </w:r>
      <w:r w:rsidR="00596056">
        <w:t xml:space="preserve">olitical window of opportunity for reform and its </w:t>
      </w:r>
      <w:r>
        <w:t>practical</w:t>
      </w:r>
      <w:r w:rsidR="00CB6556">
        <w:t xml:space="preserve"> use</w:t>
      </w:r>
    </w:p>
    <w:p w14:paraId="4DCBEC97" w14:textId="77777777" w:rsidR="00CB6556" w:rsidRDefault="00CB6556" w:rsidP="00596056">
      <w:pPr>
        <w:pStyle w:val="Listaszerbekezds"/>
        <w:numPr>
          <w:ilvl w:val="1"/>
          <w:numId w:val="1"/>
        </w:numPr>
      </w:pPr>
      <w:r>
        <w:t>Building pro-reform coalitions</w:t>
      </w:r>
    </w:p>
    <w:p w14:paraId="23402F5B" w14:textId="77777777" w:rsidR="00CB6556" w:rsidRDefault="00CB6556" w:rsidP="00596056">
      <w:pPr>
        <w:pStyle w:val="Listaszerbekezds"/>
        <w:numPr>
          <w:ilvl w:val="1"/>
          <w:numId w:val="1"/>
        </w:numPr>
      </w:pPr>
      <w:r>
        <w:t>Reform speed and sequencing</w:t>
      </w:r>
    </w:p>
    <w:p w14:paraId="70656902" w14:textId="77777777" w:rsidR="00CB6556" w:rsidRDefault="00CB6556" w:rsidP="00596056">
      <w:pPr>
        <w:pStyle w:val="Listaszerbekezds"/>
        <w:numPr>
          <w:ilvl w:val="1"/>
          <w:numId w:val="1"/>
        </w:numPr>
      </w:pPr>
      <w:r>
        <w:t>Compensating losers</w:t>
      </w:r>
    </w:p>
    <w:p w14:paraId="7D7A5F58" w14:textId="77777777" w:rsidR="00CB6556" w:rsidRDefault="00CB6556" w:rsidP="00CB6556">
      <w:pPr>
        <w:pStyle w:val="Listaszerbekezds"/>
        <w:numPr>
          <w:ilvl w:val="0"/>
          <w:numId w:val="1"/>
        </w:numPr>
      </w:pPr>
      <w:r>
        <w:t>External anchoring/ support to reforms</w:t>
      </w:r>
    </w:p>
    <w:p w14:paraId="5AA8A947" w14:textId="77777777" w:rsidR="00CB6556" w:rsidRDefault="00CB6556" w:rsidP="00CB6556">
      <w:pPr>
        <w:pStyle w:val="Listaszerbekezds"/>
        <w:numPr>
          <w:ilvl w:val="1"/>
          <w:numId w:val="1"/>
        </w:numPr>
      </w:pPr>
      <w:r>
        <w:t>The role of external anchors and support (financial aid, economic integration, technical assistance, policy conditionality)</w:t>
      </w:r>
    </w:p>
    <w:p w14:paraId="137301CE" w14:textId="77777777" w:rsidR="00CB6556" w:rsidRDefault="00CB6556" w:rsidP="00CB6556">
      <w:pPr>
        <w:pStyle w:val="Listaszerbekezds"/>
        <w:numPr>
          <w:ilvl w:val="1"/>
          <w:numId w:val="1"/>
        </w:numPr>
      </w:pPr>
      <w:r>
        <w:t>The Bretton Woods institutions (IMF, World Bank, WTO)</w:t>
      </w:r>
    </w:p>
    <w:p w14:paraId="3E18FCB9" w14:textId="77777777" w:rsidR="00CB6556" w:rsidRDefault="00CB6556" w:rsidP="00CB6556">
      <w:pPr>
        <w:pStyle w:val="Listaszerbekezds"/>
        <w:numPr>
          <w:ilvl w:val="1"/>
          <w:numId w:val="1"/>
        </w:numPr>
      </w:pPr>
      <w:r>
        <w:t>Regional development banks</w:t>
      </w:r>
    </w:p>
    <w:p w14:paraId="5FA42A95" w14:textId="77777777" w:rsidR="00CB6556" w:rsidRDefault="00CB6556" w:rsidP="00CB6556">
      <w:pPr>
        <w:pStyle w:val="Listaszerbekezds"/>
        <w:numPr>
          <w:ilvl w:val="1"/>
          <w:numId w:val="1"/>
        </w:numPr>
      </w:pPr>
      <w:r>
        <w:t>Bilateral assistance</w:t>
      </w:r>
    </w:p>
    <w:p w14:paraId="38028D1E" w14:textId="77777777" w:rsidR="00CB6556" w:rsidRDefault="00CB6556" w:rsidP="00CB6556">
      <w:pPr>
        <w:pStyle w:val="Listaszerbekezds"/>
        <w:numPr>
          <w:ilvl w:val="1"/>
          <w:numId w:val="1"/>
        </w:numPr>
      </w:pPr>
      <w:r>
        <w:t>Regional integration blocs, in particular, the role of the EU</w:t>
      </w:r>
    </w:p>
    <w:p w14:paraId="54EC7C75" w14:textId="77777777" w:rsidR="00CB6556" w:rsidRDefault="00CB6556" w:rsidP="00CB6556">
      <w:pPr>
        <w:pStyle w:val="Listaszerbekezds"/>
        <w:numPr>
          <w:ilvl w:val="0"/>
          <w:numId w:val="1"/>
        </w:numPr>
      </w:pPr>
      <w:r>
        <w:t xml:space="preserve">The </w:t>
      </w:r>
      <w:r w:rsidR="00963A57">
        <w:t>importance</w:t>
      </w:r>
      <w:r>
        <w:t xml:space="preserve"> of democracy and political reforms</w:t>
      </w:r>
    </w:p>
    <w:p w14:paraId="0F6F7610" w14:textId="77777777" w:rsidR="00CB6556" w:rsidRDefault="00CB6556" w:rsidP="00CB6556">
      <w:pPr>
        <w:pStyle w:val="Listaszerbekezds"/>
        <w:numPr>
          <w:ilvl w:val="1"/>
          <w:numId w:val="1"/>
        </w:numPr>
      </w:pPr>
      <w:r>
        <w:t>Inte</w:t>
      </w:r>
      <w:r w:rsidR="00963A57">
        <w:t>r</w:t>
      </w:r>
      <w:r>
        <w:t xml:space="preserve">relation between </w:t>
      </w:r>
      <w:r w:rsidR="00963A57">
        <w:t xml:space="preserve">a </w:t>
      </w:r>
      <w:r>
        <w:t>market economy and democracy (historical trends, contemporary picture)</w:t>
      </w:r>
    </w:p>
    <w:p w14:paraId="42110A52" w14:textId="77777777" w:rsidR="00CB6556" w:rsidRDefault="00CB6556" w:rsidP="00CB6556">
      <w:pPr>
        <w:pStyle w:val="Listaszerbekezds"/>
        <w:numPr>
          <w:ilvl w:val="1"/>
          <w:numId w:val="1"/>
        </w:numPr>
      </w:pPr>
      <w:r>
        <w:t>How a market economy helps democracy and vice versa?</w:t>
      </w:r>
    </w:p>
    <w:p w14:paraId="22C5C2B5" w14:textId="77777777" w:rsidR="00CB6556" w:rsidRDefault="00CB6556" w:rsidP="00CB6556">
      <w:pPr>
        <w:pStyle w:val="Listaszerbekezds"/>
        <w:numPr>
          <w:ilvl w:val="1"/>
          <w:numId w:val="1"/>
        </w:numPr>
      </w:pPr>
      <w:r>
        <w:t>Interrelation between economic and political reforms during the post-communist transition</w:t>
      </w:r>
    </w:p>
    <w:p w14:paraId="17CB6835" w14:textId="77777777" w:rsidR="00CB6556" w:rsidRDefault="00CB6556" w:rsidP="00CB6556">
      <w:pPr>
        <w:pStyle w:val="Listaszerbekezds"/>
        <w:numPr>
          <w:ilvl w:val="1"/>
          <w:numId w:val="1"/>
        </w:numPr>
      </w:pPr>
      <w:r>
        <w:t>Authoritarian drift in the early 20</w:t>
      </w:r>
      <w:r w:rsidRPr="00CB6556">
        <w:rPr>
          <w:vertAlign w:val="superscript"/>
        </w:rPr>
        <w:t>th</w:t>
      </w:r>
      <w:r>
        <w:t xml:space="preserve"> century – its causes and impact on economic policies and economic systems</w:t>
      </w:r>
    </w:p>
    <w:p w14:paraId="39DA3325" w14:textId="77777777" w:rsidR="00FF5B66" w:rsidRDefault="00FF5B66" w:rsidP="00FF5B66">
      <w:pPr>
        <w:ind w:left="1080"/>
      </w:pPr>
    </w:p>
    <w:p w14:paraId="7169738C" w14:textId="77777777" w:rsidR="00CB6556" w:rsidRDefault="00CB6556" w:rsidP="00FF5B66">
      <w:pPr>
        <w:pStyle w:val="Cmsor3"/>
      </w:pPr>
      <w:r>
        <w:t>Recommended literature</w:t>
      </w:r>
    </w:p>
    <w:p w14:paraId="7582A7D5" w14:textId="77777777" w:rsidR="00CB6556" w:rsidRPr="002C712B" w:rsidRDefault="00CB6556" w:rsidP="00F42481">
      <w:pPr>
        <w:pStyle w:val="Listaszerbekezds"/>
        <w:numPr>
          <w:ilvl w:val="0"/>
          <w:numId w:val="2"/>
        </w:numPr>
      </w:pPr>
      <w:r w:rsidRPr="002C712B">
        <w:t xml:space="preserve">Roland, G. (2002) ‘The Political Economy of Transition.’ </w:t>
      </w:r>
      <w:r w:rsidRPr="00CB6556">
        <w:rPr>
          <w:i/>
          <w:iCs/>
        </w:rPr>
        <w:t>Journal of Economic Perspectives</w:t>
      </w:r>
      <w:r w:rsidRPr="002C712B">
        <w:t xml:space="preserve">, Vol. 16, No.1, pp. 29-50. </w:t>
      </w:r>
      <w:hyperlink r:id="rId11" w:history="1">
        <w:r w:rsidRPr="002C712B">
          <w:rPr>
            <w:rStyle w:val="Hiperhivatkozs"/>
          </w:rPr>
          <w:t>https://www.aeaweb.org/articles/pdf/doi/10.1257/0895330027102</w:t>
        </w:r>
      </w:hyperlink>
      <w:r w:rsidRPr="002C712B">
        <w:t xml:space="preserve"> </w:t>
      </w:r>
    </w:p>
    <w:p w14:paraId="306D9ED3" w14:textId="77777777" w:rsidR="00CB6556" w:rsidRDefault="00CB6556" w:rsidP="00F42481">
      <w:pPr>
        <w:pStyle w:val="Listaszerbekezds"/>
        <w:widowControl w:val="0"/>
        <w:numPr>
          <w:ilvl w:val="0"/>
          <w:numId w:val="2"/>
        </w:numPr>
        <w:contextualSpacing w:val="0"/>
      </w:pPr>
      <w:r>
        <w:t xml:space="preserve">Balcerowicz, L. (1994) ‘Understanding Post-communist Transitions.’ </w:t>
      </w:r>
      <w:r w:rsidRPr="00CB6556">
        <w:rPr>
          <w:i/>
          <w:iCs/>
        </w:rPr>
        <w:t>Journal of Democracy</w:t>
      </w:r>
      <w:r>
        <w:t>, Vol.5, No.4, October</w:t>
      </w:r>
    </w:p>
    <w:p w14:paraId="7872D5A6" w14:textId="77777777" w:rsidR="00CB6556" w:rsidRDefault="00CB6556" w:rsidP="00F42481">
      <w:pPr>
        <w:pStyle w:val="Listaszerbekezds"/>
        <w:widowControl w:val="0"/>
        <w:numPr>
          <w:ilvl w:val="0"/>
          <w:numId w:val="2"/>
        </w:numPr>
        <w:contextualSpacing w:val="0"/>
      </w:pPr>
      <w:r w:rsidRPr="00EC1F29">
        <w:rPr>
          <w:rFonts w:cs="Times New Roman"/>
          <w:lang w:val="en-GB"/>
        </w:rPr>
        <w:t>Gros, D</w:t>
      </w:r>
      <w:r>
        <w:rPr>
          <w:rFonts w:cs="Times New Roman"/>
          <w:lang w:val="en-GB"/>
        </w:rPr>
        <w:t>.</w:t>
      </w:r>
      <w:r w:rsidRPr="00EC1F29">
        <w:rPr>
          <w:rFonts w:cs="Times New Roman"/>
          <w:lang w:val="en-GB"/>
        </w:rPr>
        <w:t xml:space="preserve"> </w:t>
      </w:r>
      <w:r>
        <w:rPr>
          <w:rFonts w:cs="Times New Roman"/>
          <w:lang w:val="en-GB"/>
        </w:rPr>
        <w:t>(</w:t>
      </w:r>
      <w:r w:rsidRPr="00EC1F29">
        <w:rPr>
          <w:rFonts w:cs="Times New Roman"/>
          <w:lang w:val="en-GB"/>
        </w:rPr>
        <w:t>2014</w:t>
      </w:r>
      <w:r>
        <w:rPr>
          <w:rFonts w:cs="Times New Roman"/>
          <w:lang w:val="en-GB"/>
        </w:rPr>
        <w:t>)</w:t>
      </w:r>
      <w:r w:rsidRPr="00EC1F29">
        <w:rPr>
          <w:rFonts w:cs="Times New Roman"/>
          <w:lang w:val="en-GB"/>
        </w:rPr>
        <w:t xml:space="preserve"> </w:t>
      </w:r>
      <w:r>
        <w:rPr>
          <w:rFonts w:cs="Times New Roman"/>
          <w:lang w:val="en-GB"/>
        </w:rPr>
        <w:t>‘</w:t>
      </w:r>
      <w:r w:rsidRPr="00EC1F29">
        <w:rPr>
          <w:rFonts w:cs="Times New Roman"/>
          <w:lang w:val="en-GB"/>
        </w:rPr>
        <w:t>From Transition to Integration. In</w:t>
      </w:r>
      <w:r>
        <w:rPr>
          <w:rFonts w:cs="Times New Roman"/>
          <w:lang w:val="en-GB"/>
        </w:rPr>
        <w:t>:</w:t>
      </w:r>
      <w:r w:rsidRPr="00EC1F29">
        <w:rPr>
          <w:rFonts w:cs="Times New Roman"/>
          <w:lang w:val="en-GB"/>
        </w:rPr>
        <w:t xml:space="preserve"> Aslund</w:t>
      </w:r>
      <w:r>
        <w:rPr>
          <w:rFonts w:cs="Times New Roman"/>
          <w:lang w:val="en-GB"/>
        </w:rPr>
        <w:t>, A.</w:t>
      </w:r>
      <w:r w:rsidRPr="00EC1F29">
        <w:rPr>
          <w:rFonts w:cs="Times New Roman"/>
          <w:lang w:val="en-GB"/>
        </w:rPr>
        <w:t xml:space="preserve"> and </w:t>
      </w:r>
      <w:proofErr w:type="spellStart"/>
      <w:r w:rsidRPr="00EC1F29">
        <w:rPr>
          <w:rFonts w:cs="Times New Roman"/>
          <w:lang w:val="en-GB"/>
        </w:rPr>
        <w:t>Djankov</w:t>
      </w:r>
      <w:proofErr w:type="spellEnd"/>
      <w:r>
        <w:rPr>
          <w:rFonts w:cs="Times New Roman"/>
          <w:lang w:val="en-GB"/>
        </w:rPr>
        <w:t xml:space="preserve"> S. (eds.)</w:t>
      </w:r>
      <w:r w:rsidRPr="00EC1F29">
        <w:rPr>
          <w:rFonts w:cs="Times New Roman"/>
          <w:lang w:val="en-GB"/>
        </w:rPr>
        <w:t xml:space="preserve"> </w:t>
      </w:r>
      <w:r w:rsidRPr="00CB6556">
        <w:rPr>
          <w:rFonts w:cs="Times New Roman"/>
          <w:i/>
          <w:iCs/>
          <w:lang w:val="en-GB"/>
        </w:rPr>
        <w:t>The Great Rebirth: Lessons of the Victory of Capitalism over Communism</w:t>
      </w:r>
      <w:r>
        <w:rPr>
          <w:rFonts w:cs="Times New Roman"/>
          <w:lang w:val="en-GB"/>
        </w:rPr>
        <w:t>.</w:t>
      </w:r>
      <w:r w:rsidRPr="00EC1F29">
        <w:rPr>
          <w:rFonts w:cs="Times New Roman"/>
          <w:lang w:val="en-GB"/>
        </w:rPr>
        <w:t xml:space="preserve"> Washington</w:t>
      </w:r>
      <w:r>
        <w:rPr>
          <w:rFonts w:cs="Times New Roman"/>
          <w:lang w:val="en-GB"/>
        </w:rPr>
        <w:t>:</w:t>
      </w:r>
      <w:r w:rsidRPr="00EC1F29">
        <w:rPr>
          <w:rFonts w:cs="Times New Roman"/>
          <w:lang w:val="en-GB"/>
        </w:rPr>
        <w:t xml:space="preserve"> Peterson Institute for International Economics</w:t>
      </w:r>
      <w:r>
        <w:rPr>
          <w:rFonts w:cs="Times New Roman"/>
          <w:lang w:val="en-GB"/>
        </w:rPr>
        <w:t xml:space="preserve"> (Chapter 12)</w:t>
      </w:r>
    </w:p>
    <w:p w14:paraId="687B28B4" w14:textId="77777777" w:rsidR="00CB6556" w:rsidRDefault="00CB6556" w:rsidP="00F42481">
      <w:pPr>
        <w:pStyle w:val="Listaszerbekezds"/>
        <w:widowControl w:val="0"/>
        <w:numPr>
          <w:ilvl w:val="0"/>
          <w:numId w:val="2"/>
        </w:numPr>
        <w:contextualSpacing w:val="0"/>
      </w:pPr>
      <w:r w:rsidRPr="005E499D">
        <w:t xml:space="preserve">Barro, R. (1994): </w:t>
      </w:r>
      <w:r w:rsidRPr="0010460E">
        <w:rPr>
          <w:i/>
        </w:rPr>
        <w:t>Democracy and Growth</w:t>
      </w:r>
      <w:r w:rsidRPr="005E499D">
        <w:t xml:space="preserve">, </w:t>
      </w:r>
      <w:r w:rsidRPr="0010460E">
        <w:rPr>
          <w:u w:val="single"/>
        </w:rPr>
        <w:t>NBER Working Paper</w:t>
      </w:r>
      <w:r w:rsidRPr="005E499D">
        <w:t xml:space="preserve">, No. 4909, October, </w:t>
      </w:r>
      <w:hyperlink r:id="rId12" w:history="1">
        <w:r w:rsidRPr="00426B97">
          <w:rPr>
            <w:rStyle w:val="Hiperhivatkozs"/>
          </w:rPr>
          <w:t>http://www.nber.org/papers/w4909.pdf</w:t>
        </w:r>
      </w:hyperlink>
      <w:r>
        <w:t xml:space="preserve"> </w:t>
      </w:r>
    </w:p>
    <w:p w14:paraId="57D574B4" w14:textId="77777777" w:rsidR="00CB6556" w:rsidRPr="002C712B" w:rsidRDefault="00CB6556" w:rsidP="00F42481">
      <w:pPr>
        <w:pStyle w:val="Listaszerbekezds"/>
        <w:numPr>
          <w:ilvl w:val="0"/>
          <w:numId w:val="2"/>
        </w:numPr>
      </w:pPr>
      <w:r w:rsidRPr="002C712B">
        <w:t xml:space="preserve">Gable, S. (2005) ‘The effect of democracy on different categories of economic freedom.’ </w:t>
      </w:r>
      <w:r w:rsidRPr="00CB6556">
        <w:rPr>
          <w:i/>
          <w:iCs/>
        </w:rPr>
        <w:t>European Journal of Political Economy</w:t>
      </w:r>
      <w:r w:rsidRPr="002C712B">
        <w:t xml:space="preserve">, Vol. 21, No. 4, pp. 967-980. DOI: </w:t>
      </w:r>
      <w:r w:rsidRPr="00CB6556">
        <w:rPr>
          <w:rFonts w:eastAsiaTheme="majorEastAsia"/>
        </w:rPr>
        <w:t xml:space="preserve">10.1016/j.ejpoleco.2004.11.005 </w:t>
      </w:r>
    </w:p>
    <w:p w14:paraId="32EB0C23" w14:textId="77777777" w:rsidR="00CB6556" w:rsidRPr="000A2487" w:rsidRDefault="000A2487" w:rsidP="00F42481">
      <w:pPr>
        <w:pStyle w:val="Listaszerbekezds"/>
        <w:widowControl w:val="0"/>
        <w:numPr>
          <w:ilvl w:val="0"/>
          <w:numId w:val="2"/>
        </w:numPr>
        <w:contextualSpacing w:val="0"/>
        <w:rPr>
          <w:szCs w:val="24"/>
        </w:rPr>
      </w:pPr>
      <w:r>
        <w:rPr>
          <w:szCs w:val="24"/>
        </w:rPr>
        <w:t>Dabrowski, M. (2021) ‘</w:t>
      </w:r>
      <w:r w:rsidRPr="000A2487">
        <w:rPr>
          <w:szCs w:val="24"/>
        </w:rPr>
        <w:t>The Antidemocratic Drift in the Early 21st Century: Some Thoughts on its Roots, Dynamics and Prospects</w:t>
      </w:r>
      <w:r>
        <w:rPr>
          <w:szCs w:val="24"/>
        </w:rPr>
        <w:t>.’</w:t>
      </w:r>
      <w:r w:rsidRPr="000A2487">
        <w:rPr>
          <w:szCs w:val="24"/>
        </w:rPr>
        <w:t xml:space="preserve"> </w:t>
      </w:r>
      <w:r w:rsidRPr="000A2487">
        <w:rPr>
          <w:i/>
          <w:iCs/>
          <w:szCs w:val="24"/>
        </w:rPr>
        <w:t>Central European Business Review</w:t>
      </w:r>
      <w:r w:rsidRPr="000A2487">
        <w:rPr>
          <w:szCs w:val="24"/>
        </w:rPr>
        <w:t>, Vol. 10, Issue 2, pp. 63-83, June</w:t>
      </w:r>
      <w:r>
        <w:rPr>
          <w:szCs w:val="24"/>
        </w:rPr>
        <w:t>.</w:t>
      </w:r>
      <w:r w:rsidRPr="000A2487">
        <w:rPr>
          <w:szCs w:val="24"/>
        </w:rPr>
        <w:t xml:space="preserve"> </w:t>
      </w:r>
      <w:hyperlink r:id="rId13" w:history="1">
        <w:r w:rsidRPr="000A2487">
          <w:rPr>
            <w:rStyle w:val="Hiperhivatkozs"/>
            <w:szCs w:val="24"/>
          </w:rPr>
          <w:t>https://cebr.vse.cz/pdfs/cbr/2021/02/04.pdf</w:t>
        </w:r>
      </w:hyperlink>
    </w:p>
    <w:p w14:paraId="7E3D6005" w14:textId="77777777" w:rsidR="00CB6556" w:rsidRDefault="00CB6556" w:rsidP="00CB6556"/>
    <w:p w14:paraId="131134C7" w14:textId="02515597" w:rsidR="00EB7868" w:rsidRDefault="00593BCF" w:rsidP="00EB7868">
      <w:pPr>
        <w:pStyle w:val="Cmsor2"/>
      </w:pPr>
      <w:r>
        <w:t>Class</w:t>
      </w:r>
      <w:r w:rsidR="00EB7868">
        <w:t xml:space="preserve"> 3</w:t>
      </w:r>
      <w:r>
        <w:t xml:space="preserve">: </w:t>
      </w:r>
      <w:r w:rsidR="00EB7868">
        <w:t xml:space="preserve">Economic reforms in China </w:t>
      </w:r>
    </w:p>
    <w:p w14:paraId="16228199" w14:textId="77777777" w:rsidR="00EB7868" w:rsidRDefault="00EB7868" w:rsidP="00F42481">
      <w:pPr>
        <w:pStyle w:val="Listaszerbekezds"/>
        <w:numPr>
          <w:ilvl w:val="0"/>
          <w:numId w:val="3"/>
        </w:numPr>
      </w:pPr>
      <w:r>
        <w:t>Economic history of China since pre-industrial times (the largest economy in the world until the early 19</w:t>
      </w:r>
      <w:r w:rsidRPr="00EB7868">
        <w:rPr>
          <w:vertAlign w:val="superscript"/>
        </w:rPr>
        <w:t>th</w:t>
      </w:r>
      <w:r>
        <w:t xml:space="preserve"> century</w:t>
      </w:r>
      <w:r w:rsidR="00963A57">
        <w:t>,</w:t>
      </w:r>
      <w:r>
        <w:t xml:space="preserve"> followed by a more than century of decline, partial colonization, war with Japan and civil war)</w:t>
      </w:r>
    </w:p>
    <w:p w14:paraId="44D2931D" w14:textId="77777777" w:rsidR="00EB7868" w:rsidRDefault="00EB7868" w:rsidP="00F42481">
      <w:pPr>
        <w:pStyle w:val="Listaszerbekezds"/>
        <w:numPr>
          <w:ilvl w:val="0"/>
          <w:numId w:val="3"/>
        </w:numPr>
      </w:pPr>
      <w:r>
        <w:t xml:space="preserve">Economic policies in the Maoist era (copying a Soviet model, the Great Leap Forward, Cultural Revolution) and their socioeconomic </w:t>
      </w:r>
      <w:proofErr w:type="gramStart"/>
      <w:r>
        <w:t>results</w:t>
      </w:r>
      <w:proofErr w:type="gramEnd"/>
      <w:r>
        <w:t xml:space="preserve"> </w:t>
      </w:r>
    </w:p>
    <w:p w14:paraId="5D6292C7" w14:textId="77777777" w:rsidR="00EB7868" w:rsidRDefault="00EB7868" w:rsidP="00F42481">
      <w:pPr>
        <w:pStyle w:val="Listaszerbekezds"/>
        <w:numPr>
          <w:ilvl w:val="0"/>
          <w:numId w:val="3"/>
        </w:numPr>
        <w:spacing w:before="240"/>
      </w:pPr>
      <w:r>
        <w:t xml:space="preserve">Economic reforms of Deng Xiaoping and his successors (since 1978) </w:t>
      </w:r>
    </w:p>
    <w:p w14:paraId="29A5D4EE" w14:textId="77777777" w:rsidR="00CB6556" w:rsidRDefault="00EB7868" w:rsidP="00F42481">
      <w:pPr>
        <w:pStyle w:val="Listaszerbekezds"/>
        <w:numPr>
          <w:ilvl w:val="0"/>
          <w:numId w:val="3"/>
        </w:numPr>
      </w:pPr>
      <w:r>
        <w:t>Specifics of Chinese market transition (differences between Chinese transition as compared to CEE and FSU)</w:t>
      </w:r>
    </w:p>
    <w:p w14:paraId="59E672DF" w14:textId="77777777" w:rsidR="00EB7868" w:rsidRDefault="00963A57" w:rsidP="00F42481">
      <w:pPr>
        <w:pStyle w:val="Listaszerbekezds"/>
        <w:numPr>
          <w:ilvl w:val="1"/>
          <w:numId w:val="3"/>
        </w:numPr>
      </w:pPr>
      <w:r>
        <w:t>The l</w:t>
      </w:r>
      <w:r w:rsidR="00EB7868">
        <w:t>ow starting level of development, under</w:t>
      </w:r>
      <w:r>
        <w:t>-</w:t>
      </w:r>
      <w:r w:rsidR="00EB7868">
        <w:t xml:space="preserve">industrialization, </w:t>
      </w:r>
      <w:r>
        <w:t>ampl</w:t>
      </w:r>
      <w:r w:rsidR="00EB7868">
        <w:t xml:space="preserve">e underutilized </w:t>
      </w:r>
      <w:proofErr w:type="spellStart"/>
      <w:r w:rsidR="00EB7868">
        <w:t>labo</w:t>
      </w:r>
      <w:r>
        <w:t>u</w:t>
      </w:r>
      <w:r w:rsidR="00EB7868">
        <w:t>r</w:t>
      </w:r>
      <w:proofErr w:type="spellEnd"/>
      <w:r w:rsidR="00EB7868">
        <w:t xml:space="preserve"> resources in agriculture and rural areas</w:t>
      </w:r>
    </w:p>
    <w:p w14:paraId="78D1A8A1" w14:textId="77777777" w:rsidR="00EB7868" w:rsidRDefault="00EB7868" w:rsidP="00F42481">
      <w:pPr>
        <w:pStyle w:val="Listaszerbekezds"/>
        <w:numPr>
          <w:ilvl w:val="1"/>
          <w:numId w:val="3"/>
        </w:numPr>
      </w:pPr>
      <w:r>
        <w:t>Low public expenditures on social policy and social services</w:t>
      </w:r>
    </w:p>
    <w:p w14:paraId="1E3F1D9B" w14:textId="77777777" w:rsidR="00EB7868" w:rsidRDefault="00EB7868" w:rsidP="00F42481">
      <w:pPr>
        <w:pStyle w:val="Listaszerbekezds"/>
        <w:numPr>
          <w:ilvl w:val="1"/>
          <w:numId w:val="3"/>
        </w:numPr>
      </w:pPr>
      <w:r>
        <w:t xml:space="preserve">Autocratic political system (continuation of </w:t>
      </w:r>
      <w:r w:rsidR="00963A57">
        <w:t xml:space="preserve">the </w:t>
      </w:r>
      <w:r>
        <w:t>political monopoly of the Communist Party of China [CPC])</w:t>
      </w:r>
    </w:p>
    <w:p w14:paraId="765F732F" w14:textId="77777777" w:rsidR="00EB7868" w:rsidRDefault="00EB7868" w:rsidP="00F42481">
      <w:pPr>
        <w:pStyle w:val="Listaszerbekezds"/>
        <w:numPr>
          <w:ilvl w:val="1"/>
          <w:numId w:val="3"/>
        </w:numPr>
      </w:pPr>
      <w:r>
        <w:t xml:space="preserve">Reform gradualism determined by political constraints within </w:t>
      </w:r>
      <w:proofErr w:type="gramStart"/>
      <w:r>
        <w:t>CPC</w:t>
      </w:r>
      <w:proofErr w:type="gramEnd"/>
    </w:p>
    <w:p w14:paraId="46D2D4E6" w14:textId="77777777" w:rsidR="00EB7868" w:rsidRDefault="00EB7868" w:rsidP="00F42481">
      <w:pPr>
        <w:pStyle w:val="Listaszerbekezds"/>
        <w:numPr>
          <w:ilvl w:val="1"/>
          <w:numId w:val="3"/>
        </w:numPr>
      </w:pPr>
      <w:r>
        <w:t>Limits of market-friendly autocracy</w:t>
      </w:r>
    </w:p>
    <w:p w14:paraId="213E5B17" w14:textId="77777777" w:rsidR="00EB7868" w:rsidRDefault="00EB7868" w:rsidP="00F42481">
      <w:pPr>
        <w:pStyle w:val="Listaszerbekezds"/>
        <w:numPr>
          <w:ilvl w:val="0"/>
          <w:numId w:val="3"/>
        </w:numPr>
      </w:pPr>
      <w:r>
        <w:t xml:space="preserve">Results of </w:t>
      </w:r>
      <w:r w:rsidR="00963A57">
        <w:t xml:space="preserve">the </w:t>
      </w:r>
      <w:r>
        <w:t>Chinese transition</w:t>
      </w:r>
    </w:p>
    <w:p w14:paraId="70394B88" w14:textId="77777777" w:rsidR="00EB7868" w:rsidRDefault="00EB7868" w:rsidP="00F42481">
      <w:pPr>
        <w:pStyle w:val="Listaszerbekezds"/>
        <w:numPr>
          <w:ilvl w:val="0"/>
          <w:numId w:val="3"/>
        </w:numPr>
      </w:pPr>
      <w:r>
        <w:t>Contemporary challenges of the Chinese economy</w:t>
      </w:r>
    </w:p>
    <w:p w14:paraId="611399DD" w14:textId="77777777" w:rsidR="00EB7868" w:rsidRDefault="00EB7868" w:rsidP="00F42481">
      <w:pPr>
        <w:pStyle w:val="Listaszerbekezds"/>
        <w:numPr>
          <w:ilvl w:val="1"/>
          <w:numId w:val="3"/>
        </w:numPr>
      </w:pPr>
      <w:r>
        <w:t xml:space="preserve">Demographic barrier </w:t>
      </w:r>
    </w:p>
    <w:p w14:paraId="48029E0F" w14:textId="77777777" w:rsidR="00EB7868" w:rsidRDefault="00EB7868" w:rsidP="00F42481">
      <w:pPr>
        <w:pStyle w:val="Listaszerbekezds"/>
        <w:numPr>
          <w:ilvl w:val="1"/>
          <w:numId w:val="3"/>
        </w:numPr>
      </w:pPr>
      <w:r>
        <w:t xml:space="preserve">Environmental challenges and challenges related to </w:t>
      </w:r>
      <w:r w:rsidR="00963A57">
        <w:t xml:space="preserve">the </w:t>
      </w:r>
      <w:r>
        <w:t xml:space="preserve">‘green’ </w:t>
      </w:r>
      <w:proofErr w:type="gramStart"/>
      <w:r>
        <w:t>transition</w:t>
      </w:r>
      <w:proofErr w:type="gramEnd"/>
    </w:p>
    <w:p w14:paraId="27767912" w14:textId="77777777" w:rsidR="00EB7868" w:rsidRDefault="00EB7868" w:rsidP="00F42481">
      <w:pPr>
        <w:pStyle w:val="Listaszerbekezds"/>
        <w:numPr>
          <w:ilvl w:val="1"/>
          <w:numId w:val="3"/>
        </w:numPr>
      </w:pPr>
      <w:r>
        <w:t>Social and urbanization challenges</w:t>
      </w:r>
    </w:p>
    <w:p w14:paraId="070F764B" w14:textId="77777777" w:rsidR="00EB7868" w:rsidRDefault="00EB7868" w:rsidP="00F42481">
      <w:pPr>
        <w:pStyle w:val="Listaszerbekezds"/>
        <w:numPr>
          <w:ilvl w:val="1"/>
          <w:numId w:val="3"/>
        </w:numPr>
      </w:pPr>
      <w:r>
        <w:t>Financial fragility</w:t>
      </w:r>
    </w:p>
    <w:p w14:paraId="7739CB0C" w14:textId="77777777" w:rsidR="00EB7868" w:rsidRDefault="00EB7868" w:rsidP="00F42481">
      <w:pPr>
        <w:pStyle w:val="Listaszerbekezds"/>
        <w:numPr>
          <w:ilvl w:val="1"/>
          <w:numId w:val="3"/>
        </w:numPr>
      </w:pPr>
      <w:r>
        <w:t>Increasing controlling role of the CPC under President Xi Jinping</w:t>
      </w:r>
    </w:p>
    <w:p w14:paraId="2D41E988" w14:textId="77777777" w:rsidR="00FF5B66" w:rsidRDefault="00FF5B66" w:rsidP="00FF5B66">
      <w:pPr>
        <w:ind w:left="360"/>
      </w:pPr>
    </w:p>
    <w:p w14:paraId="770181E1" w14:textId="77777777" w:rsidR="00FF5B66" w:rsidRDefault="00FF5B66" w:rsidP="00FF5B66">
      <w:pPr>
        <w:pStyle w:val="Cmsor3"/>
      </w:pPr>
      <w:r>
        <w:t>Recommended literature</w:t>
      </w:r>
    </w:p>
    <w:p w14:paraId="0FE08F06" w14:textId="77777777" w:rsidR="00FF5B66" w:rsidRPr="005E499D" w:rsidRDefault="00FF5B66" w:rsidP="00F42481">
      <w:pPr>
        <w:pStyle w:val="Listaszerbekezds"/>
        <w:widowControl w:val="0"/>
        <w:numPr>
          <w:ilvl w:val="0"/>
          <w:numId w:val="5"/>
        </w:numPr>
      </w:pPr>
      <w:r w:rsidRPr="005E499D">
        <w:t>Sachs</w:t>
      </w:r>
      <w:r>
        <w:t>, J.D., and</w:t>
      </w:r>
      <w:r w:rsidRPr="005E499D">
        <w:t xml:space="preserve"> Woo</w:t>
      </w:r>
      <w:r>
        <w:t>, W.T.</w:t>
      </w:r>
      <w:r w:rsidRPr="005E499D">
        <w:t xml:space="preserve"> (1997) </w:t>
      </w:r>
      <w:r>
        <w:t>‘</w:t>
      </w:r>
      <w:r w:rsidRPr="00315A10">
        <w:rPr>
          <w:iCs/>
        </w:rPr>
        <w:t>Understanding China’s Economic Performance</w:t>
      </w:r>
      <w:r>
        <w:t>.’</w:t>
      </w:r>
      <w:r w:rsidRPr="005E499D">
        <w:t xml:space="preserve"> </w:t>
      </w:r>
      <w:r w:rsidRPr="00315A10">
        <w:rPr>
          <w:i/>
          <w:iCs/>
        </w:rPr>
        <w:t>NBER Working Paper</w:t>
      </w:r>
      <w:r w:rsidRPr="005E499D">
        <w:t xml:space="preserve">, No. 5935, </w:t>
      </w:r>
      <w:hyperlink r:id="rId14" w:history="1">
        <w:r w:rsidRPr="00426B97">
          <w:rPr>
            <w:rStyle w:val="Hiperhivatkozs"/>
          </w:rPr>
          <w:t>http://www.nber.org/papers/w5935.pdf</w:t>
        </w:r>
      </w:hyperlink>
      <w:r>
        <w:t xml:space="preserve"> </w:t>
      </w:r>
    </w:p>
    <w:p w14:paraId="34DB9D71" w14:textId="77777777" w:rsidR="00FF5B66" w:rsidRPr="00EB7868" w:rsidRDefault="00FF5B66" w:rsidP="00F42481">
      <w:pPr>
        <w:numPr>
          <w:ilvl w:val="0"/>
          <w:numId w:val="4"/>
        </w:numPr>
        <w:rPr>
          <w:lang w:val="en-GB"/>
        </w:rPr>
      </w:pPr>
      <w:r w:rsidRPr="00EB7868">
        <w:lastRenderedPageBreak/>
        <w:t>Woo, W</w:t>
      </w:r>
      <w:r>
        <w:t>.T.</w:t>
      </w:r>
      <w:r w:rsidRPr="00EB7868">
        <w:t xml:space="preserve"> (2011) </w:t>
      </w:r>
      <w:r>
        <w:t>‘</w:t>
      </w:r>
      <w:r w:rsidRPr="00315A10">
        <w:t>China</w:t>
      </w:r>
      <w:r>
        <w:t>’</w:t>
      </w:r>
      <w:r w:rsidRPr="00315A10">
        <w:t>s economic growth engine: The likely types of hardware failure, software failure and power supply failure</w:t>
      </w:r>
      <w:r>
        <w:t>.’</w:t>
      </w:r>
      <w:r w:rsidRPr="00EB7868">
        <w:t xml:space="preserve"> </w:t>
      </w:r>
      <w:r w:rsidRPr="00315A10">
        <w:rPr>
          <w:i/>
          <w:iCs/>
        </w:rPr>
        <w:t>BOFIT Discussion Papers</w:t>
      </w:r>
      <w:r w:rsidRPr="00EB7868">
        <w:t xml:space="preserve">, No. 8/2011, </w:t>
      </w:r>
      <w:hyperlink r:id="rId15" w:history="1">
        <w:r w:rsidRPr="00EB7868">
          <w:rPr>
            <w:rStyle w:val="Hiperhivatkozs"/>
          </w:rPr>
          <w:t>http://www.suomenpankki.fi/bofit_en/tutkimus/tutkimusjulkaisut/dp/Documents/DP0811.pdf</w:t>
        </w:r>
      </w:hyperlink>
    </w:p>
    <w:p w14:paraId="6833BDBB" w14:textId="77777777" w:rsidR="00FF5B66" w:rsidRPr="00EB7868" w:rsidRDefault="00FF5B66" w:rsidP="00F42481">
      <w:pPr>
        <w:pStyle w:val="Listaszerbekezds"/>
        <w:numPr>
          <w:ilvl w:val="0"/>
          <w:numId w:val="4"/>
        </w:numPr>
        <w:rPr>
          <w:lang w:val="en-GB"/>
        </w:rPr>
      </w:pPr>
      <w:r w:rsidRPr="00EB7868">
        <w:rPr>
          <w:lang w:val="en-GB"/>
        </w:rPr>
        <w:t xml:space="preserve">Dabrowski </w:t>
      </w:r>
      <w:r>
        <w:rPr>
          <w:lang w:val="en-GB"/>
        </w:rPr>
        <w:t xml:space="preserve">M. </w:t>
      </w:r>
      <w:r w:rsidRPr="00EB7868">
        <w:rPr>
          <w:lang w:val="en-GB"/>
        </w:rPr>
        <w:t xml:space="preserve">(2020) </w:t>
      </w:r>
      <w:r>
        <w:rPr>
          <w:lang w:val="en-GB"/>
        </w:rPr>
        <w:t>‘</w:t>
      </w:r>
      <w:r w:rsidRPr="00315A10">
        <w:rPr>
          <w:lang w:val="en-GB"/>
        </w:rPr>
        <w:t xml:space="preserve">Transition to a market economy: A retrospective comparison of China with countries of the former Soviet </w:t>
      </w:r>
      <w:proofErr w:type="spellStart"/>
      <w:r w:rsidRPr="00315A10">
        <w:rPr>
          <w:lang w:val="en-GB"/>
        </w:rPr>
        <w:t>block</w:t>
      </w:r>
      <w:proofErr w:type="spellEnd"/>
      <w:r>
        <w:rPr>
          <w:lang w:val="en-GB"/>
        </w:rPr>
        <w:t>.’</w:t>
      </w:r>
      <w:r w:rsidRPr="00EB7868">
        <w:rPr>
          <w:lang w:val="en-GB"/>
        </w:rPr>
        <w:t xml:space="preserve"> </w:t>
      </w:r>
      <w:r w:rsidRPr="00315A10">
        <w:rPr>
          <w:i/>
          <w:iCs/>
          <w:lang w:val="en-GB"/>
        </w:rPr>
        <w:t xml:space="preserve">Acta </w:t>
      </w:r>
      <w:proofErr w:type="spellStart"/>
      <w:r w:rsidRPr="00315A10">
        <w:rPr>
          <w:i/>
          <w:iCs/>
          <w:lang w:val="en-GB"/>
        </w:rPr>
        <w:t>Oeconomica</w:t>
      </w:r>
      <w:proofErr w:type="spellEnd"/>
      <w:r w:rsidRPr="00EB7868">
        <w:rPr>
          <w:lang w:val="en-GB"/>
        </w:rPr>
        <w:t xml:space="preserve">, Vol. 70, Issue S, pp. 15-45, 16 October, </w:t>
      </w:r>
      <w:hyperlink r:id="rId16" w:history="1">
        <w:r w:rsidRPr="00EB7868">
          <w:rPr>
            <w:rStyle w:val="Hiperhivatkozs"/>
            <w:lang w:val="en-GB"/>
          </w:rPr>
          <w:t>https://events-files-bpm.hse.ru/files/95001A02-CDFB-425C-97A1-B6BB05E615FC/[15882659%20-%20Acta%20Oeconomica]%20Transition%20to%20a%20market%20economy_%20A%20retrospective%20comparison%20of%20China%20with%20countries%20of%20the%20former%20Soviet%20block.pdf</w:t>
        </w:r>
      </w:hyperlink>
    </w:p>
    <w:p w14:paraId="58E6E5DC" w14:textId="77777777" w:rsidR="00FF5B66" w:rsidRDefault="00FF5B66" w:rsidP="00FF5B66"/>
    <w:p w14:paraId="742031B9" w14:textId="0CF600B1" w:rsidR="00FF5B66" w:rsidRDefault="00FF5B66" w:rsidP="00FF5B66">
      <w:pPr>
        <w:pStyle w:val="Cmsor2"/>
      </w:pPr>
      <w:r>
        <w:t>Class 4: Economic reforms in other Asian countries</w:t>
      </w:r>
    </w:p>
    <w:p w14:paraId="5D632C8F" w14:textId="77777777" w:rsidR="00EB7868" w:rsidRDefault="00EB7868" w:rsidP="00F42481">
      <w:pPr>
        <w:pStyle w:val="Listaszerbekezds"/>
        <w:numPr>
          <w:ilvl w:val="0"/>
          <w:numId w:val="16"/>
        </w:numPr>
      </w:pPr>
      <w:r>
        <w:t>Economic reforms in other former centrally planned economies in Asia (Vietnam, Laos, Cambodia, Myanmar, Mongolia)</w:t>
      </w:r>
    </w:p>
    <w:p w14:paraId="40B15339" w14:textId="77777777" w:rsidR="00EB7868" w:rsidRDefault="00EB7868" w:rsidP="00F42481">
      <w:pPr>
        <w:pStyle w:val="Listaszerbekezds"/>
        <w:numPr>
          <w:ilvl w:val="0"/>
          <w:numId w:val="16"/>
        </w:numPr>
      </w:pPr>
      <w:r>
        <w:t>Economic reforms in India</w:t>
      </w:r>
    </w:p>
    <w:p w14:paraId="6DD29369" w14:textId="77777777" w:rsidR="00EB7868" w:rsidRDefault="00EB7868" w:rsidP="00F42481">
      <w:pPr>
        <w:pStyle w:val="Listaszerbekezds"/>
        <w:numPr>
          <w:ilvl w:val="1"/>
          <w:numId w:val="16"/>
        </w:numPr>
      </w:pPr>
      <w:r>
        <w:t xml:space="preserve">Brief economic history </w:t>
      </w:r>
      <w:r w:rsidR="00963A57">
        <w:t>from</w:t>
      </w:r>
      <w:r>
        <w:t xml:space="preserve"> </w:t>
      </w:r>
      <w:r w:rsidR="00963A57">
        <w:t xml:space="preserve">the </w:t>
      </w:r>
      <w:r>
        <w:t>pre-industrial era until independence (1947); the role of the British colonial rule</w:t>
      </w:r>
    </w:p>
    <w:p w14:paraId="426E1DF4" w14:textId="77777777" w:rsidR="00EB7868" w:rsidRDefault="00963A57" w:rsidP="00F42481">
      <w:pPr>
        <w:pStyle w:val="Listaszerbekezds"/>
        <w:numPr>
          <w:ilvl w:val="1"/>
          <w:numId w:val="16"/>
        </w:numPr>
      </w:pPr>
      <w:r>
        <w:t>The e</w:t>
      </w:r>
      <w:r w:rsidR="00EB7868">
        <w:t xml:space="preserve">conomic system and economic policies in the first decades of independence (1947-1991) </w:t>
      </w:r>
    </w:p>
    <w:p w14:paraId="157FE865" w14:textId="77777777" w:rsidR="00EB7868" w:rsidRDefault="00EB7868" w:rsidP="00F42481">
      <w:pPr>
        <w:pStyle w:val="Listaszerbekezds"/>
        <w:numPr>
          <w:ilvl w:val="1"/>
          <w:numId w:val="16"/>
        </w:numPr>
      </w:pPr>
      <w:r>
        <w:t xml:space="preserve">Macroeconomic crisis in 1991 and </w:t>
      </w:r>
      <w:r w:rsidR="00963A57">
        <w:t xml:space="preserve">the </w:t>
      </w:r>
      <w:r>
        <w:t>resulting reforms</w:t>
      </w:r>
    </w:p>
    <w:p w14:paraId="67031A7E" w14:textId="77777777" w:rsidR="00EB7868" w:rsidRDefault="00EB7868" w:rsidP="00F42481">
      <w:pPr>
        <w:pStyle w:val="Listaszerbekezds"/>
        <w:numPr>
          <w:ilvl w:val="1"/>
          <w:numId w:val="16"/>
        </w:numPr>
      </w:pPr>
      <w:r>
        <w:t>Economic reforms since 2014</w:t>
      </w:r>
    </w:p>
    <w:p w14:paraId="7D1C4FA0" w14:textId="77777777" w:rsidR="00EB7868" w:rsidRDefault="00EB7868" w:rsidP="00F42481">
      <w:pPr>
        <w:pStyle w:val="Listaszerbekezds"/>
        <w:numPr>
          <w:ilvl w:val="1"/>
          <w:numId w:val="16"/>
        </w:numPr>
      </w:pPr>
      <w:r>
        <w:t xml:space="preserve">Remaining economic, </w:t>
      </w:r>
      <w:proofErr w:type="gramStart"/>
      <w:r>
        <w:t>social</w:t>
      </w:r>
      <w:proofErr w:type="gramEnd"/>
      <w:r>
        <w:t xml:space="preserve"> and institutional challenges</w:t>
      </w:r>
    </w:p>
    <w:p w14:paraId="4227B6FE" w14:textId="7EF1888F" w:rsidR="00EB7868" w:rsidRDefault="00EB7868" w:rsidP="00F42481">
      <w:pPr>
        <w:pStyle w:val="Listaszerbekezds"/>
        <w:numPr>
          <w:ilvl w:val="0"/>
          <w:numId w:val="16"/>
        </w:numPr>
      </w:pPr>
      <w:r>
        <w:t xml:space="preserve">The role of </w:t>
      </w:r>
      <w:r w:rsidR="00FF5B66">
        <w:t xml:space="preserve">Asian </w:t>
      </w:r>
      <w:r>
        <w:t>regional integration (ASEAN, CPTPP, RCEP)</w:t>
      </w:r>
      <w:r w:rsidR="00FF5B66">
        <w:t xml:space="preserve"> </w:t>
      </w:r>
    </w:p>
    <w:p w14:paraId="08E8BCDA" w14:textId="3B905CA4" w:rsidR="00FF5B66" w:rsidRDefault="00FF5B66" w:rsidP="00F42481">
      <w:pPr>
        <w:pStyle w:val="Listaszerbekezds"/>
        <w:numPr>
          <w:ilvl w:val="0"/>
          <w:numId w:val="16"/>
        </w:numPr>
      </w:pPr>
      <w:r>
        <w:t>The increasing US-China geopolitical tensions and their potential impact on the Asian economies</w:t>
      </w:r>
    </w:p>
    <w:p w14:paraId="08A41082" w14:textId="77777777" w:rsidR="00CB6556" w:rsidRPr="002C712B" w:rsidRDefault="00CB6556" w:rsidP="00CB6556"/>
    <w:p w14:paraId="191A03BA" w14:textId="77777777" w:rsidR="00EB7868" w:rsidRDefault="00EB7868" w:rsidP="00FF5B66">
      <w:pPr>
        <w:pStyle w:val="Cmsor3"/>
      </w:pPr>
      <w:r>
        <w:t>Recommended literature</w:t>
      </w:r>
    </w:p>
    <w:p w14:paraId="60A0095F" w14:textId="77777777" w:rsidR="00B11888" w:rsidRDefault="00B11888" w:rsidP="00F42481">
      <w:pPr>
        <w:pStyle w:val="Listaszerbekezds"/>
        <w:widowControl w:val="0"/>
        <w:numPr>
          <w:ilvl w:val="0"/>
          <w:numId w:val="4"/>
        </w:numPr>
        <w:contextualSpacing w:val="0"/>
      </w:pPr>
      <w:r w:rsidRPr="00CE3486">
        <w:t>Ahluwal</w:t>
      </w:r>
      <w:r>
        <w:t>ia, M.</w:t>
      </w:r>
      <w:r w:rsidRPr="00CE3486">
        <w:t>S. (2002)</w:t>
      </w:r>
      <w:r>
        <w:t xml:space="preserve"> ‘</w:t>
      </w:r>
      <w:r w:rsidRPr="00B11888">
        <w:rPr>
          <w:iCs/>
        </w:rPr>
        <w:t>Economic Reforms in India Since 1991: Has Gradualism Worked?</w:t>
      </w:r>
      <w:r>
        <w:t>’</w:t>
      </w:r>
      <w:r w:rsidRPr="00CE3486">
        <w:t xml:space="preserve"> </w:t>
      </w:r>
      <w:hyperlink r:id="rId17" w:history="1">
        <w:r w:rsidRPr="00426B97">
          <w:rPr>
            <w:rStyle w:val="Hiperhivatkozs"/>
          </w:rPr>
          <w:t>http://planningcommission.nic.in/aboutus/speech/spemsa/msa008.doc</w:t>
        </w:r>
      </w:hyperlink>
    </w:p>
    <w:p w14:paraId="76947460" w14:textId="77777777" w:rsidR="00EB7868" w:rsidRPr="00315A10" w:rsidRDefault="00EB7868" w:rsidP="00F42481">
      <w:pPr>
        <w:pStyle w:val="Listaszerbekezds"/>
        <w:numPr>
          <w:ilvl w:val="0"/>
          <w:numId w:val="4"/>
        </w:numPr>
        <w:rPr>
          <w:rStyle w:val="Hiperhivatkozs"/>
          <w:color w:val="auto"/>
          <w:u w:val="none"/>
        </w:rPr>
      </w:pPr>
      <w:r w:rsidRPr="00EB7868">
        <w:t xml:space="preserve">Swaminathan S. Anklesaria Aiyar (2016) </w:t>
      </w:r>
      <w:r w:rsidR="00315A10">
        <w:t>‘</w:t>
      </w:r>
      <w:r w:rsidRPr="00315A10">
        <w:t>Twenty‐Five Years of Indian Economic Reform: A Story of Private-Sector Success, Government Failure, and Institutional Weakness</w:t>
      </w:r>
      <w:r w:rsidR="00315A10">
        <w:t>.’</w:t>
      </w:r>
      <w:r w:rsidRPr="00EB7868">
        <w:t xml:space="preserve"> </w:t>
      </w:r>
      <w:r w:rsidRPr="00315A10">
        <w:rPr>
          <w:i/>
          <w:iCs/>
        </w:rPr>
        <w:t>CATO Institute Policy Analysis</w:t>
      </w:r>
      <w:r w:rsidRPr="00EB7868">
        <w:t xml:space="preserve">, No. 803, 26 October, </w:t>
      </w:r>
      <w:hyperlink r:id="rId18" w:history="1">
        <w:r w:rsidRPr="00EB7868">
          <w:rPr>
            <w:rStyle w:val="Hiperhivatkozs"/>
          </w:rPr>
          <w:t>https://www.cato.org/publications/policy-analysis/twenty-five-years-indian-economic-reform?queryID=634dbb5fb0d28e3b1cc49a83dd132ef4</w:t>
        </w:r>
      </w:hyperlink>
      <w:r w:rsidR="00315A10">
        <w:rPr>
          <w:rStyle w:val="Hiperhivatkozs"/>
        </w:rPr>
        <w:t xml:space="preserve"> </w:t>
      </w:r>
    </w:p>
    <w:p w14:paraId="3841722C" w14:textId="77777777" w:rsidR="00315A10" w:rsidRDefault="00315A10" w:rsidP="00315A10"/>
    <w:p w14:paraId="5F2FF815" w14:textId="740D2DD3" w:rsidR="00315A10" w:rsidRDefault="00FF5B66" w:rsidP="00315A10">
      <w:pPr>
        <w:pStyle w:val="Cmsor2"/>
      </w:pPr>
      <w:r>
        <w:t xml:space="preserve">Class 5: </w:t>
      </w:r>
      <w:r w:rsidR="00315A10">
        <w:t xml:space="preserve">Economic reforms in the Middle East and Africa </w:t>
      </w:r>
    </w:p>
    <w:p w14:paraId="4E4D166B" w14:textId="77777777" w:rsidR="00315A10" w:rsidRDefault="00315A10" w:rsidP="00F42481">
      <w:pPr>
        <w:pStyle w:val="Listaszerbekezds"/>
        <w:numPr>
          <w:ilvl w:val="0"/>
          <w:numId w:val="6"/>
        </w:numPr>
      </w:pPr>
      <w:r>
        <w:t xml:space="preserve">Colonial legacies in the Middle East and Africa </w:t>
      </w:r>
    </w:p>
    <w:p w14:paraId="7E61EA13" w14:textId="77777777" w:rsidR="00315A10" w:rsidRDefault="00315A10" w:rsidP="00F42481">
      <w:pPr>
        <w:pStyle w:val="Listaszerbekezds"/>
        <w:numPr>
          <w:ilvl w:val="1"/>
          <w:numId w:val="6"/>
        </w:numPr>
      </w:pPr>
      <w:r>
        <w:t xml:space="preserve">Consequences of violent colonization and </w:t>
      </w:r>
      <w:r w:rsidR="00963A57">
        <w:t xml:space="preserve">the </w:t>
      </w:r>
      <w:r>
        <w:t>slave trade</w:t>
      </w:r>
    </w:p>
    <w:p w14:paraId="0D5DC7A0" w14:textId="77777777" w:rsidR="00315A10" w:rsidRDefault="00315A10" w:rsidP="00F42481">
      <w:pPr>
        <w:pStyle w:val="Listaszerbekezds"/>
        <w:numPr>
          <w:ilvl w:val="1"/>
          <w:numId w:val="6"/>
        </w:numPr>
      </w:pPr>
      <w:r>
        <w:t xml:space="preserve">Territorial divisions established by colonial rulers, not reflecting history and ethnic and religious map </w:t>
      </w:r>
      <w:r>
        <w:sym w:font="Symbol" w:char="F0DE"/>
      </w:r>
      <w:r>
        <w:t xml:space="preserve"> source of internal and external conflicts</w:t>
      </w:r>
      <w:r w:rsidR="006B6476">
        <w:t xml:space="preserve">, failed </w:t>
      </w:r>
      <w:proofErr w:type="gramStart"/>
      <w:r w:rsidR="006B6476">
        <w:t>states</w:t>
      </w:r>
      <w:proofErr w:type="gramEnd"/>
      <w:r>
        <w:t xml:space="preserve"> </w:t>
      </w:r>
    </w:p>
    <w:p w14:paraId="61C00E2E" w14:textId="77777777" w:rsidR="00315A10" w:rsidRDefault="00A7496C" w:rsidP="00F42481">
      <w:pPr>
        <w:pStyle w:val="Listaszerbekezds"/>
        <w:numPr>
          <w:ilvl w:val="1"/>
          <w:numId w:val="6"/>
        </w:numPr>
      </w:pPr>
      <w:r>
        <w:t>Extractive institutions</w:t>
      </w:r>
    </w:p>
    <w:p w14:paraId="1FECD860" w14:textId="77777777" w:rsidR="00A7496C" w:rsidRDefault="00A7496C" w:rsidP="00F42481">
      <w:pPr>
        <w:pStyle w:val="Listaszerbekezds"/>
        <w:numPr>
          <w:ilvl w:val="1"/>
          <w:numId w:val="6"/>
        </w:numPr>
      </w:pPr>
      <w:r>
        <w:t xml:space="preserve">Structural monocultures (dependence on </w:t>
      </w:r>
      <w:r w:rsidR="00963A57">
        <w:t xml:space="preserve">the </w:t>
      </w:r>
      <w:r>
        <w:t>export of a single or a few mineral or agricultur</w:t>
      </w:r>
      <w:r w:rsidR="00963A57">
        <w:t>al</w:t>
      </w:r>
      <w:r>
        <w:t xml:space="preserve"> commodities)</w:t>
      </w:r>
    </w:p>
    <w:p w14:paraId="5C35904C" w14:textId="77777777" w:rsidR="006B6476" w:rsidRDefault="006B6476" w:rsidP="00F42481">
      <w:pPr>
        <w:pStyle w:val="Listaszerbekezds"/>
        <w:numPr>
          <w:ilvl w:val="1"/>
          <w:numId w:val="6"/>
        </w:numPr>
      </w:pPr>
      <w:r>
        <w:t>Underdevelopment of manufacturing and services</w:t>
      </w:r>
    </w:p>
    <w:p w14:paraId="0DEDA102" w14:textId="77777777" w:rsidR="00A7496C" w:rsidRDefault="00A7496C" w:rsidP="00F42481">
      <w:pPr>
        <w:pStyle w:val="Listaszerbekezds"/>
        <w:numPr>
          <w:ilvl w:val="1"/>
          <w:numId w:val="6"/>
        </w:numPr>
      </w:pPr>
      <w:r>
        <w:lastRenderedPageBreak/>
        <w:t>Underd</w:t>
      </w:r>
      <w:r w:rsidR="00963A57">
        <w:t>ev</w:t>
      </w:r>
      <w:r>
        <w:t xml:space="preserve">eloped infrastructure, low </w:t>
      </w:r>
      <w:proofErr w:type="gramStart"/>
      <w:r>
        <w:t>health</w:t>
      </w:r>
      <w:proofErr w:type="gramEnd"/>
      <w:r>
        <w:t xml:space="preserve"> and education standards</w:t>
      </w:r>
    </w:p>
    <w:p w14:paraId="704684B1" w14:textId="77777777" w:rsidR="006B6476" w:rsidRDefault="006B6476" w:rsidP="00F42481">
      <w:pPr>
        <w:pStyle w:val="Listaszerbekezds"/>
        <w:numPr>
          <w:ilvl w:val="0"/>
          <w:numId w:val="6"/>
        </w:numPr>
      </w:pPr>
      <w:r>
        <w:t>Post-colonial policies and economic and political systems</w:t>
      </w:r>
    </w:p>
    <w:p w14:paraId="5C5D78A1" w14:textId="77777777" w:rsidR="006B6476" w:rsidRDefault="006B6476" w:rsidP="00F42481">
      <w:pPr>
        <w:pStyle w:val="Listaszerbekezds"/>
        <w:numPr>
          <w:ilvl w:val="1"/>
          <w:numId w:val="6"/>
        </w:numPr>
      </w:pPr>
      <w:r>
        <w:t xml:space="preserve">Autocratic and repressive political systems </w:t>
      </w:r>
    </w:p>
    <w:p w14:paraId="08E99BEC" w14:textId="77777777" w:rsidR="006B6476" w:rsidRDefault="00963A57" w:rsidP="00F42481">
      <w:pPr>
        <w:pStyle w:val="Listaszerbekezds"/>
        <w:numPr>
          <w:ilvl w:val="1"/>
          <w:numId w:val="6"/>
        </w:numPr>
      </w:pPr>
      <w:r>
        <w:t>The r</w:t>
      </w:r>
      <w:r w:rsidR="006B6476">
        <w:t>ivalry of great powers during the Cold War</w:t>
      </w:r>
    </w:p>
    <w:p w14:paraId="050F61A3" w14:textId="77777777" w:rsidR="006B6476" w:rsidRPr="006B6476" w:rsidRDefault="006B6476" w:rsidP="00F42481">
      <w:pPr>
        <w:pStyle w:val="Listaszerbekezds"/>
        <w:numPr>
          <w:ilvl w:val="1"/>
          <w:numId w:val="6"/>
        </w:numPr>
        <w:rPr>
          <w:lang w:val="en-GB"/>
        </w:rPr>
      </w:pPr>
      <w:r w:rsidRPr="006B6476">
        <w:t xml:space="preserve">Nationalization (expropriation of foreign owners) and </w:t>
      </w:r>
      <w:proofErr w:type="spellStart"/>
      <w:r w:rsidRPr="006B6476">
        <w:t>etatism</w:t>
      </w:r>
      <w:proofErr w:type="spellEnd"/>
      <w:r w:rsidRPr="006B6476">
        <w:t xml:space="preserve">  </w:t>
      </w:r>
    </w:p>
    <w:p w14:paraId="3A2166D5" w14:textId="77777777" w:rsidR="006B6476" w:rsidRPr="006B6476" w:rsidRDefault="006B6476" w:rsidP="00F42481">
      <w:pPr>
        <w:pStyle w:val="Listaszerbekezds"/>
        <w:numPr>
          <w:ilvl w:val="1"/>
          <w:numId w:val="6"/>
        </w:numPr>
        <w:rPr>
          <w:lang w:val="en-GB"/>
        </w:rPr>
      </w:pPr>
      <w:r w:rsidRPr="006B6476">
        <w:t>Protectionism, import</w:t>
      </w:r>
      <w:r>
        <w:t xml:space="preserve"> </w:t>
      </w:r>
      <w:proofErr w:type="gramStart"/>
      <w:r w:rsidRPr="006B6476">
        <w:t>substitution</w:t>
      </w:r>
      <w:proofErr w:type="gramEnd"/>
    </w:p>
    <w:p w14:paraId="2E72D132" w14:textId="77777777" w:rsidR="006B6476" w:rsidRPr="006B6476" w:rsidRDefault="006B6476" w:rsidP="00F42481">
      <w:pPr>
        <w:pStyle w:val="Listaszerbekezds"/>
        <w:numPr>
          <w:ilvl w:val="1"/>
          <w:numId w:val="6"/>
        </w:numPr>
        <w:rPr>
          <w:lang w:val="en-GB"/>
        </w:rPr>
      </w:pPr>
      <w:r>
        <w:t>Macroeconomic imbalances; episodes of high inflations</w:t>
      </w:r>
    </w:p>
    <w:p w14:paraId="05D04083" w14:textId="77777777" w:rsidR="006B6476" w:rsidRDefault="006B6476" w:rsidP="00F42481">
      <w:pPr>
        <w:pStyle w:val="Listaszerbekezds"/>
        <w:numPr>
          <w:ilvl w:val="1"/>
          <w:numId w:val="6"/>
        </w:numPr>
      </w:pPr>
      <w:r w:rsidRPr="006B6476">
        <w:t>Aid dependence; several debt write-offs</w:t>
      </w:r>
    </w:p>
    <w:p w14:paraId="214790CC" w14:textId="77777777" w:rsidR="006B6476" w:rsidRDefault="006B6476" w:rsidP="00F42481">
      <w:pPr>
        <w:pStyle w:val="Listaszerbekezds"/>
        <w:numPr>
          <w:ilvl w:val="0"/>
          <w:numId w:val="6"/>
        </w:numPr>
      </w:pPr>
      <w:r>
        <w:t>Specific features of the Arab and African ‘</w:t>
      </w:r>
      <w:proofErr w:type="gramStart"/>
      <w:r>
        <w:t>socialisms’</w:t>
      </w:r>
      <w:proofErr w:type="gramEnd"/>
      <w:r>
        <w:t xml:space="preserve"> and their comparison with the Soviet- and Chinese-type socialism</w:t>
      </w:r>
    </w:p>
    <w:p w14:paraId="518AA638" w14:textId="77777777" w:rsidR="006B6476" w:rsidRDefault="006B6476" w:rsidP="00F42481">
      <w:pPr>
        <w:pStyle w:val="Listaszerbekezds"/>
        <w:numPr>
          <w:ilvl w:val="1"/>
          <w:numId w:val="6"/>
        </w:numPr>
      </w:pPr>
      <w:r>
        <w:t xml:space="preserve">Similarities in the political sphere </w:t>
      </w:r>
    </w:p>
    <w:p w14:paraId="4F179074" w14:textId="77777777" w:rsidR="006B6476" w:rsidRDefault="006B6476" w:rsidP="00F42481">
      <w:pPr>
        <w:pStyle w:val="Listaszerbekezds"/>
        <w:numPr>
          <w:ilvl w:val="1"/>
          <w:numId w:val="6"/>
        </w:numPr>
      </w:pPr>
      <w:r>
        <w:t xml:space="preserve">Some differences in the economic sphere (existence of private sector in agriculture, small industry, trade and services, more free prices, partial external openness) </w:t>
      </w:r>
    </w:p>
    <w:p w14:paraId="560D9160" w14:textId="77777777" w:rsidR="006B6476" w:rsidRDefault="006B6476" w:rsidP="00F42481">
      <w:pPr>
        <w:pStyle w:val="Listaszerbekezds"/>
        <w:numPr>
          <w:ilvl w:val="0"/>
          <w:numId w:val="6"/>
        </w:numPr>
      </w:pPr>
      <w:r>
        <w:t>Changes in economic and political systems in the 1990s and 2000s</w:t>
      </w:r>
    </w:p>
    <w:p w14:paraId="618EE48B" w14:textId="77777777" w:rsidR="006B6476" w:rsidRDefault="006B6476" w:rsidP="00F42481">
      <w:pPr>
        <w:pStyle w:val="Listaszerbekezds"/>
        <w:numPr>
          <w:ilvl w:val="1"/>
          <w:numId w:val="6"/>
        </w:numPr>
      </w:pPr>
      <w:r>
        <w:t xml:space="preserve">Progress in democratization (in </w:t>
      </w:r>
      <w:proofErr w:type="spellStart"/>
      <w:r>
        <w:t>Subsaharran</w:t>
      </w:r>
      <w:proofErr w:type="spellEnd"/>
      <w:r>
        <w:t xml:space="preserve"> Africa [SSA])</w:t>
      </w:r>
    </w:p>
    <w:p w14:paraId="41E28C13" w14:textId="77777777" w:rsidR="006B6476" w:rsidRDefault="006B6476" w:rsidP="00F42481">
      <w:pPr>
        <w:pStyle w:val="Listaszerbekezds"/>
        <w:numPr>
          <w:ilvl w:val="1"/>
          <w:numId w:val="6"/>
        </w:numPr>
      </w:pPr>
      <w:r>
        <w:t xml:space="preserve">End of some conflicts in SSA </w:t>
      </w:r>
      <w:r>
        <w:sym w:font="Symbol" w:char="F0DE"/>
      </w:r>
      <w:r w:rsidR="00963A57">
        <w:t xml:space="preserve"> the</w:t>
      </w:r>
      <w:r>
        <w:t xml:space="preserve"> peace dividend</w:t>
      </w:r>
    </w:p>
    <w:p w14:paraId="2B249E1A" w14:textId="77777777" w:rsidR="006B6476" w:rsidRPr="006B6476" w:rsidRDefault="006B6476" w:rsidP="00F42481">
      <w:pPr>
        <w:pStyle w:val="Listaszerbekezds"/>
        <w:numPr>
          <w:ilvl w:val="1"/>
          <w:numId w:val="6"/>
        </w:numPr>
        <w:rPr>
          <w:lang w:val="en-GB"/>
        </w:rPr>
      </w:pPr>
      <w:r w:rsidRPr="006B6476">
        <w:t>Gradual market reforms</w:t>
      </w:r>
      <w:r>
        <w:t xml:space="preserve"> (price liberalization, current account convertibility, trade liberalization, reducing the role of state monopolies, privatization, opening to FDI, land reforms, financial sector reforms, etc.)</w:t>
      </w:r>
    </w:p>
    <w:p w14:paraId="36D2262F" w14:textId="77777777" w:rsidR="006B6476" w:rsidRPr="006B6476" w:rsidRDefault="006B6476" w:rsidP="00F42481">
      <w:pPr>
        <w:pStyle w:val="Listaszerbekezds"/>
        <w:numPr>
          <w:ilvl w:val="1"/>
          <w:numId w:val="6"/>
        </w:numPr>
        <w:rPr>
          <w:lang w:val="en-GB"/>
        </w:rPr>
      </w:pPr>
      <w:r w:rsidRPr="006B6476">
        <w:t>Commodity boom (until 2014</w:t>
      </w:r>
      <w:r>
        <w:t xml:space="preserve"> and since 2021</w:t>
      </w:r>
      <w:r w:rsidRPr="006B6476">
        <w:t>)</w:t>
      </w:r>
    </w:p>
    <w:p w14:paraId="370FB1A4" w14:textId="77777777" w:rsidR="006B6476" w:rsidRPr="006B6476" w:rsidRDefault="006B6476" w:rsidP="00F42481">
      <w:pPr>
        <w:pStyle w:val="Listaszerbekezds"/>
        <w:numPr>
          <w:ilvl w:val="1"/>
          <w:numId w:val="6"/>
        </w:numPr>
        <w:rPr>
          <w:lang w:val="en-GB"/>
        </w:rPr>
      </w:pPr>
      <w:r w:rsidRPr="006B6476">
        <w:t xml:space="preserve">Lower inflation, higher growth </w:t>
      </w:r>
    </w:p>
    <w:p w14:paraId="701EAEE0" w14:textId="77777777" w:rsidR="006B6476" w:rsidRDefault="006B6476" w:rsidP="00F42481">
      <w:pPr>
        <w:pStyle w:val="Listaszerbekezds"/>
        <w:numPr>
          <w:ilvl w:val="0"/>
          <w:numId w:val="6"/>
        </w:numPr>
      </w:pPr>
      <w:r>
        <w:t xml:space="preserve">The missed opportunities of the Arab Spring </w:t>
      </w:r>
    </w:p>
    <w:p w14:paraId="6427C075" w14:textId="77777777" w:rsidR="006B6476" w:rsidRDefault="006B6476" w:rsidP="00F42481">
      <w:pPr>
        <w:pStyle w:val="Listaszerbekezds"/>
        <w:numPr>
          <w:ilvl w:val="0"/>
          <w:numId w:val="6"/>
        </w:numPr>
      </w:pPr>
      <w:r>
        <w:t>Economic and social challenges in the Middle East and Africa</w:t>
      </w:r>
    </w:p>
    <w:p w14:paraId="640F36B9" w14:textId="77777777" w:rsidR="006B6476" w:rsidRDefault="006B6476" w:rsidP="00F42481">
      <w:pPr>
        <w:pStyle w:val="Listaszerbekezds"/>
        <w:numPr>
          <w:ilvl w:val="1"/>
          <w:numId w:val="6"/>
        </w:numPr>
      </w:pPr>
      <w:r>
        <w:t xml:space="preserve">Ongoing conflicts </w:t>
      </w:r>
    </w:p>
    <w:p w14:paraId="36B33877" w14:textId="77777777" w:rsidR="006B6476" w:rsidRDefault="006B6476" w:rsidP="00F42481">
      <w:pPr>
        <w:pStyle w:val="Listaszerbekezds"/>
        <w:numPr>
          <w:ilvl w:val="1"/>
          <w:numId w:val="6"/>
        </w:numPr>
      </w:pPr>
      <w:r>
        <w:t>Returning autocratic regimes</w:t>
      </w:r>
    </w:p>
    <w:p w14:paraId="1489FE3B" w14:textId="77777777" w:rsidR="006B6476" w:rsidRPr="006B6476" w:rsidRDefault="006B6476" w:rsidP="00F42481">
      <w:pPr>
        <w:pStyle w:val="Listaszerbekezds"/>
        <w:numPr>
          <w:ilvl w:val="1"/>
          <w:numId w:val="6"/>
        </w:numPr>
        <w:rPr>
          <w:lang w:val="en-GB"/>
        </w:rPr>
      </w:pPr>
      <w:r w:rsidRPr="006B6476">
        <w:t>Poverty and income inequality</w:t>
      </w:r>
    </w:p>
    <w:p w14:paraId="0CEADE7A" w14:textId="77777777" w:rsidR="006B6476" w:rsidRPr="006B6476" w:rsidRDefault="006B6476" w:rsidP="00F42481">
      <w:pPr>
        <w:pStyle w:val="Listaszerbekezds"/>
        <w:numPr>
          <w:ilvl w:val="1"/>
          <w:numId w:val="6"/>
        </w:numPr>
        <w:rPr>
          <w:lang w:val="en-GB"/>
        </w:rPr>
      </w:pPr>
      <w:r>
        <w:t>Poor h</w:t>
      </w:r>
      <w:r w:rsidRPr="006B6476">
        <w:t>ealth and education</w:t>
      </w:r>
      <w:r>
        <w:t xml:space="preserve"> standards (except </w:t>
      </w:r>
      <w:r w:rsidR="00963A57">
        <w:t xml:space="preserve">in </w:t>
      </w:r>
      <w:r>
        <w:t>Gulf countries)</w:t>
      </w:r>
    </w:p>
    <w:p w14:paraId="296594E9" w14:textId="77777777" w:rsidR="006B6476" w:rsidRPr="006B6476" w:rsidRDefault="006B6476" w:rsidP="00F42481">
      <w:pPr>
        <w:pStyle w:val="Listaszerbekezds"/>
        <w:numPr>
          <w:ilvl w:val="1"/>
          <w:numId w:val="6"/>
        </w:numPr>
        <w:rPr>
          <w:lang w:val="en-GB"/>
        </w:rPr>
      </w:pPr>
      <w:r>
        <w:t>Gender inequality</w:t>
      </w:r>
    </w:p>
    <w:p w14:paraId="390E7707" w14:textId="77777777" w:rsidR="006B6476" w:rsidRPr="006B6476" w:rsidRDefault="006B6476" w:rsidP="00F42481">
      <w:pPr>
        <w:pStyle w:val="Listaszerbekezds"/>
        <w:numPr>
          <w:ilvl w:val="1"/>
          <w:numId w:val="6"/>
        </w:numPr>
        <w:rPr>
          <w:lang w:val="en-GB"/>
        </w:rPr>
      </w:pPr>
      <w:r w:rsidRPr="006B6476">
        <w:t>Poor infrastructure</w:t>
      </w:r>
    </w:p>
    <w:p w14:paraId="7AF90CD9" w14:textId="77777777" w:rsidR="006B6476" w:rsidRPr="006B6476" w:rsidRDefault="006B6476" w:rsidP="00F42481">
      <w:pPr>
        <w:pStyle w:val="Listaszerbekezds"/>
        <w:numPr>
          <w:ilvl w:val="1"/>
          <w:numId w:val="6"/>
        </w:numPr>
        <w:rPr>
          <w:lang w:val="en-GB"/>
        </w:rPr>
      </w:pPr>
      <w:r w:rsidRPr="006B6476">
        <w:t>Poor business climate and governance</w:t>
      </w:r>
    </w:p>
    <w:p w14:paraId="3F6EE1B6" w14:textId="77777777" w:rsidR="006B6476" w:rsidRPr="006B6476" w:rsidRDefault="006B6476" w:rsidP="00F42481">
      <w:pPr>
        <w:pStyle w:val="Listaszerbekezds"/>
        <w:numPr>
          <w:ilvl w:val="1"/>
          <w:numId w:val="6"/>
        </w:numPr>
        <w:rPr>
          <w:lang w:val="en-GB"/>
        </w:rPr>
      </w:pPr>
      <w:r>
        <w:t>Continuous protectio</w:t>
      </w:r>
      <w:r w:rsidRPr="006B6476">
        <w:t>nism</w:t>
      </w:r>
      <w:r>
        <w:t xml:space="preserve"> in several countries </w:t>
      </w:r>
    </w:p>
    <w:p w14:paraId="1BD5C6C8" w14:textId="77777777" w:rsidR="006B6476" w:rsidRPr="006B6476" w:rsidRDefault="006B6476" w:rsidP="00F42481">
      <w:pPr>
        <w:pStyle w:val="Listaszerbekezds"/>
        <w:numPr>
          <w:ilvl w:val="1"/>
          <w:numId w:val="6"/>
        </w:numPr>
        <w:rPr>
          <w:lang w:val="en-GB"/>
        </w:rPr>
      </w:pPr>
      <w:r w:rsidRPr="006B6476">
        <w:t>De</w:t>
      </w:r>
      <w:r>
        <w:t>pendence</w:t>
      </w:r>
      <w:r w:rsidRPr="006B6476">
        <w:t xml:space="preserve"> </w:t>
      </w:r>
      <w:r>
        <w:t xml:space="preserve">on </w:t>
      </w:r>
      <w:r w:rsidRPr="006B6476">
        <w:t xml:space="preserve">commodity prices </w:t>
      </w:r>
    </w:p>
    <w:p w14:paraId="73379AF4" w14:textId="77777777" w:rsidR="006B6476" w:rsidRPr="006B6476" w:rsidRDefault="006B6476" w:rsidP="00F42481">
      <w:pPr>
        <w:pStyle w:val="Listaszerbekezds"/>
        <w:numPr>
          <w:ilvl w:val="1"/>
          <w:numId w:val="6"/>
        </w:numPr>
        <w:rPr>
          <w:lang w:val="en-GB"/>
        </w:rPr>
      </w:pPr>
      <w:r w:rsidRPr="006B6476">
        <w:t>Chinese investment penetration</w:t>
      </w:r>
    </w:p>
    <w:p w14:paraId="37407A9A" w14:textId="77777777" w:rsidR="006B6476" w:rsidRDefault="006B6476" w:rsidP="00F42481">
      <w:pPr>
        <w:pStyle w:val="Listaszerbekezds"/>
        <w:numPr>
          <w:ilvl w:val="1"/>
          <w:numId w:val="6"/>
        </w:numPr>
      </w:pPr>
      <w:r>
        <w:t xml:space="preserve">Fiscal imbalances, repeating public debt </w:t>
      </w:r>
      <w:proofErr w:type="gramStart"/>
      <w:r>
        <w:t>crises</w:t>
      </w:r>
      <w:proofErr w:type="gramEnd"/>
    </w:p>
    <w:p w14:paraId="3FAC3871" w14:textId="77777777" w:rsidR="006B6476" w:rsidRDefault="006B6476" w:rsidP="00F42481">
      <w:pPr>
        <w:pStyle w:val="Listaszerbekezds"/>
        <w:numPr>
          <w:ilvl w:val="1"/>
          <w:numId w:val="6"/>
        </w:numPr>
      </w:pPr>
      <w:r>
        <w:t>Large</w:t>
      </w:r>
      <w:r w:rsidR="00963A57">
        <w:t>-</w:t>
      </w:r>
      <w:r>
        <w:t>scale energy subsidies</w:t>
      </w:r>
      <w:proofErr w:type="gramStart"/>
      <w:r>
        <w:t>, in particular, in</w:t>
      </w:r>
      <w:proofErr w:type="gramEnd"/>
      <w:r>
        <w:t xml:space="preserve"> the Middle East and North Africa (MENA)</w:t>
      </w:r>
    </w:p>
    <w:p w14:paraId="4CFE205D" w14:textId="77777777" w:rsidR="006B6476" w:rsidRDefault="006B6476" w:rsidP="00F42481">
      <w:pPr>
        <w:pStyle w:val="Listaszerbekezds"/>
        <w:numPr>
          <w:ilvl w:val="0"/>
          <w:numId w:val="6"/>
        </w:numPr>
      </w:pPr>
      <w:r>
        <w:t>The limited role of regional and sub-regional integration (PAFTA, Agadir Ag</w:t>
      </w:r>
      <w:r w:rsidR="00963A57">
        <w:t>r</w:t>
      </w:r>
      <w:r>
        <w:t xml:space="preserve">eement, </w:t>
      </w:r>
      <w:proofErr w:type="spellStart"/>
      <w:r>
        <w:t>AfCFTA</w:t>
      </w:r>
      <w:proofErr w:type="spellEnd"/>
      <w:r>
        <w:t xml:space="preserve">, </w:t>
      </w:r>
      <w:r w:rsidRPr="006B6476">
        <w:t>ECOWAS, SADC, IGAD, COMESA</w:t>
      </w:r>
      <w:r>
        <w:t>, FTAs with the EU)</w:t>
      </w:r>
    </w:p>
    <w:p w14:paraId="4C2C7D68" w14:textId="77777777" w:rsidR="00315A10" w:rsidRDefault="00315A10" w:rsidP="00315A10"/>
    <w:p w14:paraId="61D3CEA7" w14:textId="77777777" w:rsidR="008A39FB" w:rsidRDefault="008A39FB" w:rsidP="00FF5B66">
      <w:pPr>
        <w:pStyle w:val="Cmsor3"/>
      </w:pPr>
      <w:r>
        <w:t>Recommended literature</w:t>
      </w:r>
    </w:p>
    <w:p w14:paraId="15ABCEA3" w14:textId="77777777" w:rsidR="00315A10" w:rsidRDefault="00315A10" w:rsidP="00F42481">
      <w:pPr>
        <w:pStyle w:val="Listaszerbekezds"/>
        <w:numPr>
          <w:ilvl w:val="0"/>
          <w:numId w:val="5"/>
        </w:numPr>
      </w:pPr>
      <w:r w:rsidRPr="00315A10">
        <w:t>Dabrowski, M</w:t>
      </w:r>
      <w:r w:rsidR="008A39FB">
        <w:t>., and</w:t>
      </w:r>
      <w:r w:rsidRPr="00315A10">
        <w:t xml:space="preserve"> Dominguez-Jimenez</w:t>
      </w:r>
      <w:r w:rsidR="008A39FB">
        <w:t>, M.</w:t>
      </w:r>
      <w:r w:rsidRPr="00315A10">
        <w:t xml:space="preserve"> (2021) </w:t>
      </w:r>
      <w:r w:rsidR="008A39FB">
        <w:t>‘</w:t>
      </w:r>
      <w:r w:rsidRPr="008A39FB">
        <w:t>Economic crisis in the Middle East and North Africa</w:t>
      </w:r>
      <w:r w:rsidR="008A39FB">
        <w:t>.’</w:t>
      </w:r>
      <w:r w:rsidRPr="00315A10">
        <w:t xml:space="preserve"> </w:t>
      </w:r>
      <w:r w:rsidRPr="008A39FB">
        <w:rPr>
          <w:i/>
          <w:iCs/>
        </w:rPr>
        <w:t>Bruegel Policy Contribution</w:t>
      </w:r>
      <w:r w:rsidRPr="00315A10">
        <w:t xml:space="preserve">, Issue 02/2021, </w:t>
      </w:r>
      <w:hyperlink r:id="rId19" w:history="1">
        <w:r w:rsidRPr="00315A10">
          <w:rPr>
            <w:rStyle w:val="Hiperhivatkozs"/>
          </w:rPr>
          <w:t>https://www.bruegel.org/wp-content/uploads/2021/01/PC-02-2021.pdf</w:t>
        </w:r>
      </w:hyperlink>
    </w:p>
    <w:p w14:paraId="7B230141" w14:textId="77777777" w:rsidR="00315A10" w:rsidRPr="00315A10" w:rsidRDefault="00315A10" w:rsidP="00F42481">
      <w:pPr>
        <w:numPr>
          <w:ilvl w:val="0"/>
          <w:numId w:val="7"/>
        </w:numPr>
        <w:rPr>
          <w:lang w:val="en-GB"/>
        </w:rPr>
      </w:pPr>
      <w:r w:rsidRPr="00315A10">
        <w:t>Collier</w:t>
      </w:r>
      <w:r w:rsidR="008A39FB">
        <w:t>, P., and</w:t>
      </w:r>
      <w:r w:rsidRPr="00315A10">
        <w:t xml:space="preserve"> Gunning</w:t>
      </w:r>
      <w:r w:rsidR="008A39FB">
        <w:t>, J.W.</w:t>
      </w:r>
      <w:r w:rsidRPr="00315A10">
        <w:t xml:space="preserve"> (1999) </w:t>
      </w:r>
      <w:r w:rsidR="008A39FB">
        <w:t>‘</w:t>
      </w:r>
      <w:r w:rsidRPr="008A39FB">
        <w:t>Explaining African Economic Performance</w:t>
      </w:r>
      <w:r w:rsidR="008A39FB">
        <w:t>.’</w:t>
      </w:r>
      <w:r w:rsidRPr="00315A10">
        <w:t xml:space="preserve"> </w:t>
      </w:r>
      <w:r w:rsidRPr="008A39FB">
        <w:rPr>
          <w:i/>
          <w:iCs/>
        </w:rPr>
        <w:t>Journal of Economic Literature</w:t>
      </w:r>
      <w:r w:rsidRPr="00315A10">
        <w:t xml:space="preserve">, Vol. XXXVII, March, pp. 64-111, </w:t>
      </w:r>
      <w:hyperlink r:id="rId20" w:history="1">
        <w:r w:rsidRPr="00315A10">
          <w:rPr>
            <w:rStyle w:val="Hiperhivatkozs"/>
          </w:rPr>
          <w:t>http://citeseerx.ist.psu.edu/viewdoc/download?doi=10.1.1.199.9687&amp;rep=rep1&amp;type=pdf</w:t>
        </w:r>
      </w:hyperlink>
      <w:r w:rsidRPr="00315A10">
        <w:t xml:space="preserve"> </w:t>
      </w:r>
    </w:p>
    <w:p w14:paraId="08F403BE" w14:textId="77777777" w:rsidR="00315A10" w:rsidRPr="00315A10" w:rsidRDefault="008A39FB" w:rsidP="00F42481">
      <w:pPr>
        <w:numPr>
          <w:ilvl w:val="0"/>
          <w:numId w:val="7"/>
        </w:numPr>
        <w:rPr>
          <w:lang w:val="en-GB"/>
        </w:rPr>
      </w:pPr>
      <w:proofErr w:type="spellStart"/>
      <w:r>
        <w:lastRenderedPageBreak/>
        <w:t>Ordu</w:t>
      </w:r>
      <w:proofErr w:type="spellEnd"/>
      <w:r w:rsidR="00315A10" w:rsidRPr="00315A10">
        <w:t xml:space="preserve">, </w:t>
      </w:r>
      <w:r>
        <w:t>A</w:t>
      </w:r>
      <w:r w:rsidR="00963A57">
        <w:t>U</w:t>
      </w:r>
      <w:r w:rsidR="00315A10" w:rsidRPr="00315A10">
        <w:t xml:space="preserve"> (ed.) (20</w:t>
      </w:r>
      <w:r>
        <w:t>23</w:t>
      </w:r>
      <w:r w:rsidR="00315A10" w:rsidRPr="00315A10">
        <w:t xml:space="preserve">) </w:t>
      </w:r>
      <w:r w:rsidR="00315A10" w:rsidRPr="008A39FB">
        <w:rPr>
          <w:i/>
          <w:iCs/>
        </w:rPr>
        <w:t>Foresight Africa: Top Priorities for the Continent in 20</w:t>
      </w:r>
      <w:r w:rsidRPr="008A39FB">
        <w:rPr>
          <w:i/>
          <w:iCs/>
        </w:rPr>
        <w:t>23</w:t>
      </w:r>
      <w:r w:rsidR="00315A10" w:rsidRPr="00315A10">
        <w:t xml:space="preserve">, Africa Growth Initiative at Brookings, </w:t>
      </w:r>
      <w:hyperlink r:id="rId21" w:history="1">
        <w:r w:rsidRPr="005070A2">
          <w:rPr>
            <w:rStyle w:val="Hiperhivatkozs"/>
          </w:rPr>
          <w:t>https://www.brookings.edu/wp-content/uploads/2023/01/foresightafrica2023_fullreport.pdf</w:t>
        </w:r>
      </w:hyperlink>
      <w:r>
        <w:t xml:space="preserve"> </w:t>
      </w:r>
      <w:r w:rsidR="00315A10" w:rsidRPr="00315A10">
        <w:t xml:space="preserve"> </w:t>
      </w:r>
    </w:p>
    <w:p w14:paraId="14403D82" w14:textId="77777777" w:rsidR="00315A10" w:rsidRDefault="00315A10" w:rsidP="00315A10"/>
    <w:p w14:paraId="7F846184" w14:textId="77777777" w:rsidR="00315A10" w:rsidRDefault="00315A10" w:rsidP="00315A10"/>
    <w:p w14:paraId="0AD17CF5" w14:textId="56577529" w:rsidR="008A39FB" w:rsidRDefault="00FF5B66" w:rsidP="008A39FB">
      <w:pPr>
        <w:pStyle w:val="Cmsor2"/>
      </w:pPr>
      <w:r>
        <w:t xml:space="preserve">Class 6: </w:t>
      </w:r>
      <w:r w:rsidR="008A39FB">
        <w:t xml:space="preserve">Economic reforms in Latin America </w:t>
      </w:r>
      <w:r>
        <w:t>and summary of emerging-market reforms</w:t>
      </w:r>
    </w:p>
    <w:p w14:paraId="21B37C8D" w14:textId="77777777" w:rsidR="008A39FB" w:rsidRDefault="008A39FB" w:rsidP="00F42481">
      <w:pPr>
        <w:pStyle w:val="Listaszerbekezds"/>
        <w:numPr>
          <w:ilvl w:val="0"/>
          <w:numId w:val="8"/>
        </w:numPr>
      </w:pPr>
      <w:r>
        <w:t xml:space="preserve">Socioeconomic, </w:t>
      </w:r>
      <w:proofErr w:type="gramStart"/>
      <w:r>
        <w:t>political</w:t>
      </w:r>
      <w:proofErr w:type="gramEnd"/>
      <w:r>
        <w:t xml:space="preserve"> and intellectual roots of Latin American populism </w:t>
      </w:r>
    </w:p>
    <w:p w14:paraId="7DBDF3E0" w14:textId="77777777" w:rsidR="008A39FB" w:rsidRDefault="008A39FB" w:rsidP="00F42481">
      <w:pPr>
        <w:pStyle w:val="Listaszerbekezds"/>
        <w:numPr>
          <w:ilvl w:val="1"/>
          <w:numId w:val="8"/>
        </w:numPr>
      </w:pPr>
      <w:r>
        <w:t xml:space="preserve">High income and wealth inequalities </w:t>
      </w:r>
    </w:p>
    <w:p w14:paraId="7B41E397" w14:textId="77777777" w:rsidR="008A39FB" w:rsidRDefault="008A39FB" w:rsidP="00F42481">
      <w:pPr>
        <w:pStyle w:val="Listaszerbekezds"/>
        <w:numPr>
          <w:ilvl w:val="1"/>
          <w:numId w:val="8"/>
        </w:numPr>
      </w:pPr>
      <w:r>
        <w:t>Presence of resource rents</w:t>
      </w:r>
    </w:p>
    <w:p w14:paraId="29C50494" w14:textId="77777777" w:rsidR="008A39FB" w:rsidRDefault="008A39FB" w:rsidP="00F42481">
      <w:pPr>
        <w:pStyle w:val="Listaszerbekezds"/>
        <w:numPr>
          <w:ilvl w:val="1"/>
          <w:numId w:val="8"/>
        </w:numPr>
      </w:pPr>
      <w:r>
        <w:t>Dependency theory and ‘heterodox’ economics</w:t>
      </w:r>
    </w:p>
    <w:p w14:paraId="064D6AD3" w14:textId="77777777" w:rsidR="008A39FB" w:rsidRDefault="00963A57" w:rsidP="00F42481">
      <w:pPr>
        <w:pStyle w:val="Listaszerbekezds"/>
        <w:numPr>
          <w:ilvl w:val="0"/>
          <w:numId w:val="8"/>
        </w:numPr>
      </w:pPr>
      <w:r>
        <w:t>E</w:t>
      </w:r>
      <w:r w:rsidR="008A39FB">
        <w:t>pisodes of populist policies in Latin America in the 1970s and 1980s</w:t>
      </w:r>
    </w:p>
    <w:p w14:paraId="6307D7F3" w14:textId="77777777" w:rsidR="008A39FB" w:rsidRDefault="008A39FB" w:rsidP="00F42481">
      <w:pPr>
        <w:pStyle w:val="Listaszerbekezds"/>
        <w:numPr>
          <w:ilvl w:val="0"/>
          <w:numId w:val="8"/>
        </w:numPr>
      </w:pPr>
      <w:r>
        <w:t>Negative consequences of populist policies in socioeconomic and political spheres</w:t>
      </w:r>
    </w:p>
    <w:p w14:paraId="3EF46111" w14:textId="77777777" w:rsidR="008A39FB" w:rsidRDefault="008A39FB" w:rsidP="00F42481">
      <w:pPr>
        <w:pStyle w:val="Listaszerbekezds"/>
        <w:numPr>
          <w:ilvl w:val="1"/>
          <w:numId w:val="8"/>
        </w:numPr>
      </w:pPr>
      <w:r>
        <w:t>High inflation and hyperinflation</w:t>
      </w:r>
    </w:p>
    <w:p w14:paraId="403C9035" w14:textId="77777777" w:rsidR="008A39FB" w:rsidRDefault="008A39FB" w:rsidP="00F42481">
      <w:pPr>
        <w:pStyle w:val="Listaszerbekezds"/>
        <w:numPr>
          <w:ilvl w:val="1"/>
          <w:numId w:val="8"/>
        </w:numPr>
      </w:pPr>
      <w:r>
        <w:t xml:space="preserve">Balance-of-payments, public </w:t>
      </w:r>
      <w:proofErr w:type="gramStart"/>
      <w:r>
        <w:t>debt</w:t>
      </w:r>
      <w:proofErr w:type="gramEnd"/>
      <w:r>
        <w:t xml:space="preserve"> and banking crises</w:t>
      </w:r>
    </w:p>
    <w:p w14:paraId="6E752295" w14:textId="77777777" w:rsidR="008A39FB" w:rsidRDefault="008A39FB" w:rsidP="00F42481">
      <w:pPr>
        <w:pStyle w:val="Listaszerbekezds"/>
        <w:numPr>
          <w:ilvl w:val="1"/>
          <w:numId w:val="8"/>
        </w:numPr>
      </w:pPr>
      <w:r>
        <w:t>Economic stagnation/ recession</w:t>
      </w:r>
    </w:p>
    <w:p w14:paraId="1EBCAC76" w14:textId="77777777" w:rsidR="008A39FB" w:rsidRDefault="00963A57" w:rsidP="00F42481">
      <w:pPr>
        <w:pStyle w:val="Listaszerbekezds"/>
        <w:numPr>
          <w:ilvl w:val="1"/>
          <w:numId w:val="8"/>
        </w:numPr>
      </w:pPr>
      <w:r>
        <w:t>The p</w:t>
      </w:r>
      <w:r w:rsidR="008A39FB">
        <w:t>auperization of societies (the poor were most heavily affected)</w:t>
      </w:r>
    </w:p>
    <w:p w14:paraId="4730E7EF" w14:textId="77777777" w:rsidR="008A39FB" w:rsidRDefault="008A39FB" w:rsidP="00F42481">
      <w:pPr>
        <w:pStyle w:val="Listaszerbekezds"/>
        <w:numPr>
          <w:ilvl w:val="1"/>
          <w:numId w:val="8"/>
        </w:numPr>
      </w:pPr>
      <w:r>
        <w:t xml:space="preserve">Undermining fragile democracies </w:t>
      </w:r>
      <w:r>
        <w:sym w:font="Symbol" w:char="F0DE"/>
      </w:r>
      <w:r>
        <w:t xml:space="preserve"> military and civilian dictatorships</w:t>
      </w:r>
    </w:p>
    <w:p w14:paraId="3A3E9716" w14:textId="77777777" w:rsidR="008A39FB" w:rsidRDefault="008A39FB" w:rsidP="00F42481">
      <w:pPr>
        <w:pStyle w:val="Listaszerbekezds"/>
        <w:numPr>
          <w:ilvl w:val="0"/>
          <w:numId w:val="8"/>
        </w:numPr>
      </w:pPr>
      <w:r>
        <w:t>Economic and political reforms in the 1980s and 1990s</w:t>
      </w:r>
    </w:p>
    <w:p w14:paraId="0E3709FA" w14:textId="77777777" w:rsidR="008A39FB" w:rsidRDefault="008A39FB" w:rsidP="00F42481">
      <w:pPr>
        <w:pStyle w:val="Listaszerbekezds"/>
        <w:numPr>
          <w:ilvl w:val="1"/>
          <w:numId w:val="8"/>
        </w:numPr>
      </w:pPr>
      <w:r>
        <w:t>Macroeconomic stabilization</w:t>
      </w:r>
    </w:p>
    <w:p w14:paraId="70866D45" w14:textId="77777777" w:rsidR="008A39FB" w:rsidRDefault="008A39FB" w:rsidP="00F42481">
      <w:pPr>
        <w:pStyle w:val="Listaszerbekezds"/>
        <w:numPr>
          <w:ilvl w:val="1"/>
          <w:numId w:val="8"/>
        </w:numPr>
      </w:pPr>
      <w:r>
        <w:t>Domestic and external liberalization</w:t>
      </w:r>
    </w:p>
    <w:p w14:paraId="701AEBC5" w14:textId="77777777" w:rsidR="008A39FB" w:rsidRPr="008A39FB" w:rsidRDefault="008A39FB" w:rsidP="00F42481">
      <w:pPr>
        <w:pStyle w:val="Listaszerbekezds"/>
        <w:numPr>
          <w:ilvl w:val="1"/>
          <w:numId w:val="8"/>
        </w:numPr>
        <w:rPr>
          <w:lang w:val="en-GB"/>
        </w:rPr>
      </w:pPr>
      <w:r w:rsidRPr="008A39FB">
        <w:t>Privatization (including infrastructure)</w:t>
      </w:r>
    </w:p>
    <w:p w14:paraId="53D3E092" w14:textId="77777777" w:rsidR="008A39FB" w:rsidRPr="008A39FB" w:rsidRDefault="008A39FB" w:rsidP="00F42481">
      <w:pPr>
        <w:pStyle w:val="Listaszerbekezds"/>
        <w:numPr>
          <w:ilvl w:val="1"/>
          <w:numId w:val="8"/>
        </w:numPr>
        <w:rPr>
          <w:lang w:val="en-GB"/>
        </w:rPr>
      </w:pPr>
      <w:r w:rsidRPr="008A39FB">
        <w:t>Pension reforms</w:t>
      </w:r>
    </w:p>
    <w:p w14:paraId="025B328F" w14:textId="77777777" w:rsidR="008A39FB" w:rsidRDefault="008A39FB" w:rsidP="00F42481">
      <w:pPr>
        <w:pStyle w:val="Listaszerbekezds"/>
        <w:numPr>
          <w:ilvl w:val="1"/>
          <w:numId w:val="8"/>
        </w:numPr>
      </w:pPr>
      <w:r>
        <w:t>Land reforms</w:t>
      </w:r>
    </w:p>
    <w:p w14:paraId="7FAF528A" w14:textId="77777777" w:rsidR="008A39FB" w:rsidRDefault="008A39FB" w:rsidP="00F42481">
      <w:pPr>
        <w:pStyle w:val="Listaszerbekezds"/>
        <w:numPr>
          <w:ilvl w:val="1"/>
          <w:numId w:val="8"/>
        </w:numPr>
      </w:pPr>
      <w:r>
        <w:t>Democratization in the political sphere</w:t>
      </w:r>
    </w:p>
    <w:p w14:paraId="03FE79FD" w14:textId="77777777" w:rsidR="008A39FB" w:rsidRDefault="008A39FB" w:rsidP="00F42481">
      <w:pPr>
        <w:pStyle w:val="Listaszerbekezds"/>
        <w:numPr>
          <w:ilvl w:val="0"/>
          <w:numId w:val="8"/>
        </w:numPr>
      </w:pPr>
      <w:r>
        <w:t>The contemporary and future economic and social challenges in Latin America</w:t>
      </w:r>
    </w:p>
    <w:p w14:paraId="549AA112" w14:textId="77777777" w:rsidR="008A39FB" w:rsidRDefault="008A39FB" w:rsidP="00F42481">
      <w:pPr>
        <w:pStyle w:val="Listaszerbekezds"/>
        <w:numPr>
          <w:ilvl w:val="1"/>
          <w:numId w:val="8"/>
        </w:numPr>
      </w:pPr>
      <w:r>
        <w:t>Slow growth</w:t>
      </w:r>
    </w:p>
    <w:p w14:paraId="4B22184A" w14:textId="77777777" w:rsidR="008A39FB" w:rsidRDefault="008A39FB" w:rsidP="00F42481">
      <w:pPr>
        <w:pStyle w:val="Listaszerbekezds"/>
        <w:numPr>
          <w:ilvl w:val="1"/>
          <w:numId w:val="8"/>
        </w:numPr>
      </w:pPr>
      <w:r>
        <w:t xml:space="preserve">Commodity dependence </w:t>
      </w:r>
    </w:p>
    <w:p w14:paraId="760AA62C" w14:textId="77777777" w:rsidR="008A39FB" w:rsidRDefault="008A39FB" w:rsidP="00F42481">
      <w:pPr>
        <w:pStyle w:val="Listaszerbekezds"/>
        <w:numPr>
          <w:ilvl w:val="1"/>
          <w:numId w:val="8"/>
        </w:numPr>
      </w:pPr>
      <w:r>
        <w:t>Remaining autocratic regimes (Cuba, Venezuela, Nicaragua) and imperfect democracies in many others</w:t>
      </w:r>
    </w:p>
    <w:p w14:paraId="1195D747" w14:textId="77777777" w:rsidR="008A39FB" w:rsidRDefault="008A39FB" w:rsidP="00F42481">
      <w:pPr>
        <w:pStyle w:val="Listaszerbekezds"/>
        <w:numPr>
          <w:ilvl w:val="1"/>
          <w:numId w:val="8"/>
        </w:numPr>
      </w:pPr>
      <w:r>
        <w:t>Continuation of macroeconomic instability (Argentina)</w:t>
      </w:r>
    </w:p>
    <w:p w14:paraId="3C708AD9" w14:textId="77777777" w:rsidR="008A39FB" w:rsidRPr="006B6476" w:rsidRDefault="008A39FB" w:rsidP="00F42481">
      <w:pPr>
        <w:pStyle w:val="Listaszerbekezds"/>
        <w:numPr>
          <w:ilvl w:val="1"/>
          <w:numId w:val="8"/>
        </w:numPr>
        <w:rPr>
          <w:lang w:val="en-GB"/>
        </w:rPr>
      </w:pPr>
      <w:r w:rsidRPr="006B6476">
        <w:t>Poverty and income inequality</w:t>
      </w:r>
    </w:p>
    <w:p w14:paraId="448B6852" w14:textId="77777777" w:rsidR="008A39FB" w:rsidRPr="008A39FB" w:rsidRDefault="008A39FB" w:rsidP="00F42481">
      <w:pPr>
        <w:pStyle w:val="Listaszerbekezds"/>
        <w:numPr>
          <w:ilvl w:val="1"/>
          <w:numId w:val="8"/>
        </w:numPr>
        <w:rPr>
          <w:lang w:val="en-GB"/>
        </w:rPr>
      </w:pPr>
      <w:r>
        <w:t>Unsatisfactory h</w:t>
      </w:r>
      <w:r w:rsidRPr="006B6476">
        <w:t>ealth and education</w:t>
      </w:r>
      <w:r>
        <w:t xml:space="preserve"> standards </w:t>
      </w:r>
    </w:p>
    <w:p w14:paraId="332DE230" w14:textId="77777777" w:rsidR="008A39FB" w:rsidRPr="006B6476" w:rsidRDefault="008A39FB" w:rsidP="00F42481">
      <w:pPr>
        <w:pStyle w:val="Listaszerbekezds"/>
        <w:numPr>
          <w:ilvl w:val="1"/>
          <w:numId w:val="8"/>
        </w:numPr>
        <w:rPr>
          <w:lang w:val="en-GB"/>
        </w:rPr>
      </w:pPr>
      <w:r w:rsidRPr="006B6476">
        <w:t>Poor business climate and governance</w:t>
      </w:r>
    </w:p>
    <w:p w14:paraId="024B2176" w14:textId="77777777" w:rsidR="008A39FB" w:rsidRPr="006B6476" w:rsidRDefault="008A39FB" w:rsidP="00F42481">
      <w:pPr>
        <w:pStyle w:val="Listaszerbekezds"/>
        <w:numPr>
          <w:ilvl w:val="1"/>
          <w:numId w:val="8"/>
        </w:numPr>
        <w:rPr>
          <w:lang w:val="en-GB"/>
        </w:rPr>
      </w:pPr>
      <w:r w:rsidRPr="006B6476">
        <w:t>De</w:t>
      </w:r>
      <w:r>
        <w:t>pendence</w:t>
      </w:r>
      <w:r w:rsidRPr="006B6476">
        <w:t xml:space="preserve"> </w:t>
      </w:r>
      <w:r>
        <w:t xml:space="preserve">on </w:t>
      </w:r>
      <w:r w:rsidRPr="006B6476">
        <w:t xml:space="preserve">commodity prices </w:t>
      </w:r>
    </w:p>
    <w:p w14:paraId="174F4D10" w14:textId="77777777" w:rsidR="008A39FB" w:rsidRDefault="008A39FB" w:rsidP="00F42481">
      <w:pPr>
        <w:pStyle w:val="Listaszerbekezds"/>
        <w:numPr>
          <w:ilvl w:val="0"/>
          <w:numId w:val="8"/>
        </w:numPr>
      </w:pPr>
      <w:r>
        <w:t>The role of r</w:t>
      </w:r>
      <w:r w:rsidRPr="008A39FB">
        <w:t xml:space="preserve">egional integration projects (MERCOSUR, CARIFORUM, Andean Community, </w:t>
      </w:r>
      <w:r w:rsidR="00474494" w:rsidRPr="00474494">
        <w:t>USMCTA</w:t>
      </w:r>
      <w:r w:rsidRPr="008A39FB">
        <w:t>, FTAs with the US and EU)</w:t>
      </w:r>
    </w:p>
    <w:p w14:paraId="41AF855A" w14:textId="77777777" w:rsidR="00FF5B66" w:rsidRDefault="00FF5B66" w:rsidP="00F42481">
      <w:pPr>
        <w:pStyle w:val="Listaszerbekezds"/>
        <w:numPr>
          <w:ilvl w:val="0"/>
          <w:numId w:val="8"/>
        </w:numPr>
      </w:pPr>
      <w:r>
        <w:t>Emerging-market economies before reforms</w:t>
      </w:r>
    </w:p>
    <w:p w14:paraId="059BB3AD" w14:textId="77777777" w:rsidR="00FF5B66" w:rsidRPr="00474494" w:rsidRDefault="00FF5B66" w:rsidP="00F42481">
      <w:pPr>
        <w:pStyle w:val="Listaszerbekezds"/>
        <w:numPr>
          <w:ilvl w:val="1"/>
          <w:numId w:val="8"/>
        </w:numPr>
        <w:rPr>
          <w:lang w:val="en-GB"/>
        </w:rPr>
      </w:pPr>
      <w:r w:rsidRPr="00474494">
        <w:t>Extensive price controls and subsidies</w:t>
      </w:r>
    </w:p>
    <w:p w14:paraId="4148AF7E" w14:textId="77777777" w:rsidR="00FF5B66" w:rsidRPr="00474494" w:rsidRDefault="00FF5B66" w:rsidP="00F42481">
      <w:pPr>
        <w:pStyle w:val="Listaszerbekezds"/>
        <w:numPr>
          <w:ilvl w:val="1"/>
          <w:numId w:val="8"/>
        </w:numPr>
        <w:rPr>
          <w:lang w:val="en-GB"/>
        </w:rPr>
      </w:pPr>
      <w:r w:rsidRPr="00474494">
        <w:t>Multiple exchange rates</w:t>
      </w:r>
    </w:p>
    <w:p w14:paraId="1C813EBB" w14:textId="77777777" w:rsidR="00FF5B66" w:rsidRPr="00474494" w:rsidRDefault="00FF5B66" w:rsidP="00F42481">
      <w:pPr>
        <w:pStyle w:val="Listaszerbekezds"/>
        <w:numPr>
          <w:ilvl w:val="1"/>
          <w:numId w:val="8"/>
        </w:numPr>
        <w:rPr>
          <w:lang w:val="en-GB"/>
        </w:rPr>
      </w:pPr>
      <w:r w:rsidRPr="00474494">
        <w:t xml:space="preserve">Trade protectionism </w:t>
      </w:r>
    </w:p>
    <w:p w14:paraId="25504A20" w14:textId="77777777" w:rsidR="00FF5B66" w:rsidRPr="00474494" w:rsidRDefault="00FF5B66" w:rsidP="00F42481">
      <w:pPr>
        <w:pStyle w:val="Listaszerbekezds"/>
        <w:numPr>
          <w:ilvl w:val="1"/>
          <w:numId w:val="8"/>
        </w:numPr>
        <w:rPr>
          <w:lang w:val="en-GB"/>
        </w:rPr>
      </w:pPr>
      <w:r w:rsidRPr="00474494">
        <w:t>Import-substitution industrialization</w:t>
      </w:r>
    </w:p>
    <w:p w14:paraId="14387E53" w14:textId="77777777" w:rsidR="00FF5B66" w:rsidRPr="00474494" w:rsidRDefault="00FF5B66" w:rsidP="00F42481">
      <w:pPr>
        <w:pStyle w:val="Listaszerbekezds"/>
        <w:numPr>
          <w:ilvl w:val="1"/>
          <w:numId w:val="8"/>
        </w:numPr>
        <w:rPr>
          <w:lang w:val="en-GB"/>
        </w:rPr>
      </w:pPr>
      <w:r w:rsidRPr="00474494">
        <w:t>Large public sector</w:t>
      </w:r>
    </w:p>
    <w:p w14:paraId="565301AE" w14:textId="77777777" w:rsidR="00FF5B66" w:rsidRPr="00474494" w:rsidRDefault="00FF5B66" w:rsidP="00F42481">
      <w:pPr>
        <w:pStyle w:val="Listaszerbekezds"/>
        <w:numPr>
          <w:ilvl w:val="1"/>
          <w:numId w:val="8"/>
        </w:numPr>
        <w:rPr>
          <w:lang w:val="en-GB"/>
        </w:rPr>
      </w:pPr>
      <w:r w:rsidRPr="00474494">
        <w:t>Restrictions on FDI</w:t>
      </w:r>
    </w:p>
    <w:p w14:paraId="49744DA5" w14:textId="77777777" w:rsidR="00FF5B66" w:rsidRPr="00474494" w:rsidRDefault="00FF5B66" w:rsidP="00F42481">
      <w:pPr>
        <w:pStyle w:val="Listaszerbekezds"/>
        <w:numPr>
          <w:ilvl w:val="1"/>
          <w:numId w:val="8"/>
        </w:numPr>
        <w:rPr>
          <w:lang w:val="en-GB"/>
        </w:rPr>
      </w:pPr>
      <w:r w:rsidRPr="00474494">
        <w:t>In some</w:t>
      </w:r>
      <w:r>
        <w:t xml:space="preserve"> cases,</w:t>
      </w:r>
      <w:r w:rsidRPr="00474494">
        <w:t xml:space="preserve"> excessive militarization</w:t>
      </w:r>
    </w:p>
    <w:p w14:paraId="0DD3A031" w14:textId="77777777" w:rsidR="00FF5B66" w:rsidRDefault="00FF5B66" w:rsidP="00F42481">
      <w:pPr>
        <w:pStyle w:val="Listaszerbekezds"/>
        <w:numPr>
          <w:ilvl w:val="0"/>
          <w:numId w:val="8"/>
        </w:numPr>
      </w:pPr>
      <w:r>
        <w:t>Outcomes of bad policies</w:t>
      </w:r>
    </w:p>
    <w:p w14:paraId="0AB524D6" w14:textId="77777777" w:rsidR="00FF5B66" w:rsidRPr="00474494" w:rsidRDefault="00FF5B66" w:rsidP="00F42481">
      <w:pPr>
        <w:pStyle w:val="Listaszerbekezds"/>
        <w:numPr>
          <w:ilvl w:val="1"/>
          <w:numId w:val="8"/>
        </w:numPr>
        <w:rPr>
          <w:lang w:val="en-GB"/>
        </w:rPr>
      </w:pPr>
      <w:r w:rsidRPr="00474494">
        <w:t>Slow growth/ recessions</w:t>
      </w:r>
    </w:p>
    <w:p w14:paraId="6252DF96" w14:textId="77777777" w:rsidR="00FF5B66" w:rsidRPr="00474494" w:rsidRDefault="00FF5B66" w:rsidP="00F42481">
      <w:pPr>
        <w:pStyle w:val="Listaszerbekezds"/>
        <w:numPr>
          <w:ilvl w:val="1"/>
          <w:numId w:val="8"/>
        </w:numPr>
        <w:rPr>
          <w:lang w:val="en-GB"/>
        </w:rPr>
      </w:pPr>
      <w:r w:rsidRPr="00474494">
        <w:t>High inflation/ hyperinflation</w:t>
      </w:r>
    </w:p>
    <w:p w14:paraId="20586006" w14:textId="77777777" w:rsidR="00FF5B66" w:rsidRPr="00474494" w:rsidRDefault="00FF5B66" w:rsidP="00F42481">
      <w:pPr>
        <w:pStyle w:val="Listaszerbekezds"/>
        <w:numPr>
          <w:ilvl w:val="1"/>
          <w:numId w:val="8"/>
        </w:numPr>
        <w:rPr>
          <w:lang w:val="en-GB"/>
        </w:rPr>
      </w:pPr>
      <w:r w:rsidRPr="00474494">
        <w:t>Sometimes physical shortages of goods</w:t>
      </w:r>
    </w:p>
    <w:p w14:paraId="79689A8C" w14:textId="77777777" w:rsidR="00FF5B66" w:rsidRPr="00474494" w:rsidRDefault="00FF5B66" w:rsidP="00F42481">
      <w:pPr>
        <w:pStyle w:val="Listaszerbekezds"/>
        <w:numPr>
          <w:ilvl w:val="1"/>
          <w:numId w:val="8"/>
        </w:numPr>
        <w:rPr>
          <w:lang w:val="en-GB"/>
        </w:rPr>
      </w:pPr>
      <w:r w:rsidRPr="00474494">
        <w:lastRenderedPageBreak/>
        <w:t>Low external competitiveness</w:t>
      </w:r>
    </w:p>
    <w:p w14:paraId="3CFDDAEE" w14:textId="77777777" w:rsidR="00FF5B66" w:rsidRPr="00474494" w:rsidRDefault="00FF5B66" w:rsidP="00F42481">
      <w:pPr>
        <w:pStyle w:val="Listaszerbekezds"/>
        <w:numPr>
          <w:ilvl w:val="1"/>
          <w:numId w:val="8"/>
        </w:numPr>
        <w:rPr>
          <w:lang w:val="en-GB"/>
        </w:rPr>
      </w:pPr>
      <w:r w:rsidRPr="00474494">
        <w:t>Structural distortions</w:t>
      </w:r>
    </w:p>
    <w:p w14:paraId="71C4AFDA" w14:textId="77777777" w:rsidR="00FF5B66" w:rsidRPr="00474494" w:rsidRDefault="00FF5B66" w:rsidP="00F42481">
      <w:pPr>
        <w:pStyle w:val="Listaszerbekezds"/>
        <w:numPr>
          <w:ilvl w:val="1"/>
          <w:numId w:val="8"/>
        </w:numPr>
        <w:rPr>
          <w:lang w:val="en-GB"/>
        </w:rPr>
      </w:pPr>
      <w:r w:rsidRPr="00474494">
        <w:t>Over</w:t>
      </w:r>
      <w:r>
        <w:t xml:space="preserve"> </w:t>
      </w:r>
      <w:r w:rsidRPr="00474494">
        <w:t xml:space="preserve">employment in </w:t>
      </w:r>
      <w:r>
        <w:t xml:space="preserve">a </w:t>
      </w:r>
      <w:r w:rsidRPr="00474494">
        <w:t>public sector/ public enterprises</w:t>
      </w:r>
    </w:p>
    <w:p w14:paraId="219B44C5" w14:textId="77777777" w:rsidR="00FF5B66" w:rsidRDefault="00FF5B66" w:rsidP="00F42481">
      <w:pPr>
        <w:pStyle w:val="Listaszerbekezds"/>
        <w:numPr>
          <w:ilvl w:val="0"/>
          <w:numId w:val="8"/>
        </w:numPr>
      </w:pPr>
      <w:r>
        <w:t xml:space="preserve">Major economic reforms (the so-called Washington consensus) </w:t>
      </w:r>
    </w:p>
    <w:p w14:paraId="5CA9F5BB" w14:textId="77777777" w:rsidR="00FF5B66" w:rsidRPr="00474494" w:rsidRDefault="00FF5B66" w:rsidP="00F42481">
      <w:pPr>
        <w:pStyle w:val="Listaszerbekezds"/>
        <w:numPr>
          <w:ilvl w:val="1"/>
          <w:numId w:val="8"/>
        </w:numPr>
        <w:rPr>
          <w:lang w:val="en-GB"/>
        </w:rPr>
      </w:pPr>
      <w:r w:rsidRPr="00474494">
        <w:t>Macroeconomic stabilization</w:t>
      </w:r>
    </w:p>
    <w:p w14:paraId="7F4501AA" w14:textId="77777777" w:rsidR="00FF5B66" w:rsidRPr="00474494" w:rsidRDefault="00FF5B66" w:rsidP="00F42481">
      <w:pPr>
        <w:pStyle w:val="Listaszerbekezds"/>
        <w:numPr>
          <w:ilvl w:val="1"/>
          <w:numId w:val="8"/>
        </w:numPr>
        <w:rPr>
          <w:lang w:val="en-GB"/>
        </w:rPr>
      </w:pPr>
      <w:r w:rsidRPr="00474494">
        <w:t>Price liberalization</w:t>
      </w:r>
    </w:p>
    <w:p w14:paraId="155DC4D5" w14:textId="77777777" w:rsidR="00FF5B66" w:rsidRPr="00474494" w:rsidRDefault="00FF5B66" w:rsidP="00F42481">
      <w:pPr>
        <w:pStyle w:val="Listaszerbekezds"/>
        <w:numPr>
          <w:ilvl w:val="1"/>
          <w:numId w:val="8"/>
        </w:numPr>
        <w:rPr>
          <w:lang w:val="en-GB"/>
        </w:rPr>
      </w:pPr>
      <w:r w:rsidRPr="00474494">
        <w:t>Currency convertibility</w:t>
      </w:r>
    </w:p>
    <w:p w14:paraId="4954CC69" w14:textId="77777777" w:rsidR="00FF5B66" w:rsidRPr="00474494" w:rsidRDefault="00FF5B66" w:rsidP="00F42481">
      <w:pPr>
        <w:pStyle w:val="Listaszerbekezds"/>
        <w:numPr>
          <w:ilvl w:val="1"/>
          <w:numId w:val="8"/>
        </w:numPr>
        <w:rPr>
          <w:lang w:val="en-GB"/>
        </w:rPr>
      </w:pPr>
      <w:r w:rsidRPr="00474494">
        <w:t>Trade liberalization</w:t>
      </w:r>
    </w:p>
    <w:p w14:paraId="5532B85A" w14:textId="77777777" w:rsidR="00FF5B66" w:rsidRPr="00474494" w:rsidRDefault="00FF5B66" w:rsidP="00F42481">
      <w:pPr>
        <w:pStyle w:val="Listaszerbekezds"/>
        <w:numPr>
          <w:ilvl w:val="1"/>
          <w:numId w:val="8"/>
        </w:numPr>
        <w:rPr>
          <w:lang w:val="en-GB"/>
        </w:rPr>
      </w:pPr>
      <w:r w:rsidRPr="00474494">
        <w:t>Privatization</w:t>
      </w:r>
    </w:p>
    <w:p w14:paraId="15D7373B" w14:textId="77777777" w:rsidR="00FF5B66" w:rsidRPr="00474494" w:rsidRDefault="00FF5B66" w:rsidP="00F42481">
      <w:pPr>
        <w:pStyle w:val="Listaszerbekezds"/>
        <w:numPr>
          <w:ilvl w:val="1"/>
          <w:numId w:val="8"/>
        </w:numPr>
        <w:rPr>
          <w:lang w:val="en-GB"/>
        </w:rPr>
      </w:pPr>
      <w:r w:rsidRPr="00474494">
        <w:t>Opening to FDI</w:t>
      </w:r>
    </w:p>
    <w:p w14:paraId="7C6E8070" w14:textId="77777777" w:rsidR="00FF5B66" w:rsidRPr="00474494" w:rsidRDefault="00FF5B66" w:rsidP="00F42481">
      <w:pPr>
        <w:pStyle w:val="Listaszerbekezds"/>
        <w:numPr>
          <w:ilvl w:val="1"/>
          <w:numId w:val="8"/>
        </w:numPr>
        <w:rPr>
          <w:lang w:val="en-GB"/>
        </w:rPr>
      </w:pPr>
      <w:r w:rsidRPr="00474494">
        <w:t>Financial sector reform</w:t>
      </w:r>
    </w:p>
    <w:p w14:paraId="364236C2" w14:textId="77777777" w:rsidR="00FF5B66" w:rsidRPr="00474494" w:rsidRDefault="00FF5B66" w:rsidP="00F42481">
      <w:pPr>
        <w:pStyle w:val="Listaszerbekezds"/>
        <w:numPr>
          <w:ilvl w:val="1"/>
          <w:numId w:val="8"/>
        </w:numPr>
        <w:rPr>
          <w:lang w:val="en-GB"/>
        </w:rPr>
      </w:pPr>
      <w:r w:rsidRPr="00474494">
        <w:t xml:space="preserve">Targeted social </w:t>
      </w:r>
      <w:proofErr w:type="gramStart"/>
      <w:r w:rsidRPr="00474494">
        <w:t>assistance</w:t>
      </w:r>
      <w:proofErr w:type="gramEnd"/>
    </w:p>
    <w:p w14:paraId="253B83E0" w14:textId="77777777" w:rsidR="00FF5B66" w:rsidRPr="00474494" w:rsidRDefault="00FF5B66" w:rsidP="00F42481">
      <w:pPr>
        <w:pStyle w:val="Listaszerbekezds"/>
        <w:numPr>
          <w:ilvl w:val="0"/>
          <w:numId w:val="8"/>
        </w:numPr>
        <w:rPr>
          <w:lang w:val="en-GB"/>
        </w:rPr>
      </w:pPr>
      <w:r>
        <w:t>Political transition</w:t>
      </w:r>
    </w:p>
    <w:p w14:paraId="773EE237" w14:textId="77777777" w:rsidR="00FF5B66" w:rsidRPr="00474494" w:rsidRDefault="00FF5B66" w:rsidP="00F42481">
      <w:pPr>
        <w:pStyle w:val="Listaszerbekezds"/>
        <w:numPr>
          <w:ilvl w:val="1"/>
          <w:numId w:val="8"/>
        </w:numPr>
        <w:rPr>
          <w:lang w:val="en-GB"/>
        </w:rPr>
      </w:pPr>
      <w:r>
        <w:t>The t</w:t>
      </w:r>
      <w:r w:rsidRPr="00474494">
        <w:t>ransition from authoritarian regimes and unstable democracies to more stable democracies</w:t>
      </w:r>
    </w:p>
    <w:p w14:paraId="427960E0" w14:textId="77777777" w:rsidR="00FF5B66" w:rsidRPr="00474494" w:rsidRDefault="00FF5B66" w:rsidP="00F42481">
      <w:pPr>
        <w:pStyle w:val="Listaszerbekezds"/>
        <w:numPr>
          <w:ilvl w:val="1"/>
          <w:numId w:val="8"/>
        </w:numPr>
        <w:rPr>
          <w:lang w:val="en-GB"/>
        </w:rPr>
      </w:pPr>
      <w:r w:rsidRPr="00474494">
        <w:t>Reforms of public administration and judiciary</w:t>
      </w:r>
    </w:p>
    <w:p w14:paraId="458645D2" w14:textId="77777777" w:rsidR="00FF5B66" w:rsidRDefault="00FF5B66" w:rsidP="00F42481">
      <w:pPr>
        <w:pStyle w:val="Listaszerbekezds"/>
        <w:numPr>
          <w:ilvl w:val="0"/>
          <w:numId w:val="8"/>
        </w:numPr>
        <w:rPr>
          <w:lang w:val="en-GB"/>
        </w:rPr>
      </w:pPr>
      <w:r>
        <w:rPr>
          <w:lang w:val="en-GB"/>
        </w:rPr>
        <w:t xml:space="preserve">Outcomes of reforms </w:t>
      </w:r>
    </w:p>
    <w:p w14:paraId="4B3157F7" w14:textId="77777777" w:rsidR="00FF5B66" w:rsidRPr="00474494" w:rsidRDefault="00FF5B66" w:rsidP="00F42481">
      <w:pPr>
        <w:pStyle w:val="Listaszerbekezds"/>
        <w:numPr>
          <w:ilvl w:val="1"/>
          <w:numId w:val="8"/>
        </w:numPr>
        <w:rPr>
          <w:lang w:val="en-GB"/>
        </w:rPr>
      </w:pPr>
      <w:r w:rsidRPr="00474494">
        <w:t>Higher growth</w:t>
      </w:r>
    </w:p>
    <w:p w14:paraId="3F086DEE" w14:textId="77777777" w:rsidR="00FF5B66" w:rsidRPr="00474494" w:rsidRDefault="00FF5B66" w:rsidP="00F42481">
      <w:pPr>
        <w:pStyle w:val="Listaszerbekezds"/>
        <w:numPr>
          <w:ilvl w:val="1"/>
          <w:numId w:val="8"/>
        </w:numPr>
        <w:rPr>
          <w:lang w:val="en-GB"/>
        </w:rPr>
      </w:pPr>
      <w:r w:rsidRPr="00474494">
        <w:t>Poverty reduction</w:t>
      </w:r>
    </w:p>
    <w:p w14:paraId="416E1D13" w14:textId="77777777" w:rsidR="00FF5B66" w:rsidRPr="00474494" w:rsidRDefault="00FF5B66" w:rsidP="00F42481">
      <w:pPr>
        <w:pStyle w:val="Listaszerbekezds"/>
        <w:numPr>
          <w:ilvl w:val="1"/>
          <w:numId w:val="8"/>
        </w:numPr>
        <w:rPr>
          <w:lang w:val="en-GB"/>
        </w:rPr>
      </w:pPr>
      <w:r w:rsidRPr="00474494">
        <w:t>Lower inflation</w:t>
      </w:r>
    </w:p>
    <w:p w14:paraId="385E4509" w14:textId="77777777" w:rsidR="00FF5B66" w:rsidRPr="00474494" w:rsidRDefault="00FF5B66" w:rsidP="00F42481">
      <w:pPr>
        <w:pStyle w:val="Listaszerbekezds"/>
        <w:numPr>
          <w:ilvl w:val="1"/>
          <w:numId w:val="8"/>
        </w:numPr>
        <w:rPr>
          <w:lang w:val="en-GB"/>
        </w:rPr>
      </w:pPr>
      <w:r w:rsidRPr="00474494">
        <w:t xml:space="preserve">FDI inflow </w:t>
      </w:r>
    </w:p>
    <w:p w14:paraId="138B29A9" w14:textId="77777777" w:rsidR="00FF5B66" w:rsidRPr="00474494" w:rsidRDefault="00FF5B66" w:rsidP="00F42481">
      <w:pPr>
        <w:pStyle w:val="Listaszerbekezds"/>
        <w:numPr>
          <w:ilvl w:val="1"/>
          <w:numId w:val="8"/>
        </w:numPr>
        <w:rPr>
          <w:lang w:val="en-GB"/>
        </w:rPr>
      </w:pPr>
      <w:r w:rsidRPr="00474494">
        <w:t xml:space="preserve">Structural diversification, including market-driven </w:t>
      </w:r>
      <w:proofErr w:type="gramStart"/>
      <w:r w:rsidRPr="00474494">
        <w:t>industrialization</w:t>
      </w:r>
      <w:proofErr w:type="gramEnd"/>
    </w:p>
    <w:p w14:paraId="5CCA057F" w14:textId="77777777" w:rsidR="00FF5B66" w:rsidRPr="00835C0C" w:rsidRDefault="00FF5B66" w:rsidP="00F42481">
      <w:pPr>
        <w:pStyle w:val="Listaszerbekezds"/>
        <w:numPr>
          <w:ilvl w:val="1"/>
          <w:numId w:val="8"/>
        </w:numPr>
        <w:rPr>
          <w:lang w:val="en-GB"/>
        </w:rPr>
      </w:pPr>
      <w:r w:rsidRPr="00474494">
        <w:t>Higher competitiveness</w:t>
      </w:r>
    </w:p>
    <w:p w14:paraId="4D41AF74" w14:textId="77777777" w:rsidR="00FF5B66" w:rsidRPr="00835C0C" w:rsidRDefault="00FF5B66" w:rsidP="00F42481">
      <w:pPr>
        <w:pStyle w:val="Listaszerbekezds"/>
        <w:numPr>
          <w:ilvl w:val="0"/>
          <w:numId w:val="8"/>
        </w:numPr>
        <w:rPr>
          <w:lang w:val="en-GB"/>
        </w:rPr>
      </w:pPr>
      <w:r>
        <w:t>Remaining vulnerabilities</w:t>
      </w:r>
    </w:p>
    <w:p w14:paraId="6BF4D891" w14:textId="77777777" w:rsidR="00FF5B66" w:rsidRPr="00835C0C" w:rsidRDefault="00FF5B66" w:rsidP="00F42481">
      <w:pPr>
        <w:pStyle w:val="Listaszerbekezds"/>
        <w:numPr>
          <w:ilvl w:val="1"/>
          <w:numId w:val="8"/>
        </w:numPr>
        <w:rPr>
          <w:lang w:val="en-GB"/>
        </w:rPr>
      </w:pPr>
      <w:r w:rsidRPr="00835C0C">
        <w:t>Commodity dependence</w:t>
      </w:r>
    </w:p>
    <w:p w14:paraId="2B25344E" w14:textId="77777777" w:rsidR="00FF5B66" w:rsidRPr="00835C0C" w:rsidRDefault="00FF5B66" w:rsidP="00F42481">
      <w:pPr>
        <w:pStyle w:val="Listaszerbekezds"/>
        <w:numPr>
          <w:ilvl w:val="1"/>
          <w:numId w:val="8"/>
        </w:numPr>
        <w:rPr>
          <w:lang w:val="en-GB"/>
        </w:rPr>
      </w:pPr>
      <w:r w:rsidRPr="00835C0C">
        <w:t>High dollarization (‘original sin’)</w:t>
      </w:r>
    </w:p>
    <w:p w14:paraId="4D54511A" w14:textId="77777777" w:rsidR="00FF5B66" w:rsidRPr="00835C0C" w:rsidRDefault="00FF5B66" w:rsidP="00F42481">
      <w:pPr>
        <w:pStyle w:val="Listaszerbekezds"/>
        <w:numPr>
          <w:ilvl w:val="1"/>
          <w:numId w:val="8"/>
        </w:numPr>
        <w:rPr>
          <w:lang w:val="en-GB"/>
        </w:rPr>
      </w:pPr>
      <w:r w:rsidRPr="00835C0C">
        <w:t xml:space="preserve">Poor business climate, corruption, nepotism, state capture, organized crime, insecure property rights, </w:t>
      </w:r>
      <w:proofErr w:type="spellStart"/>
      <w:r w:rsidRPr="00835C0C">
        <w:t>etc</w:t>
      </w:r>
      <w:proofErr w:type="spellEnd"/>
    </w:p>
    <w:p w14:paraId="36B83833" w14:textId="77777777" w:rsidR="00FF5B66" w:rsidRPr="00835C0C" w:rsidRDefault="00FF5B66" w:rsidP="00F42481">
      <w:pPr>
        <w:pStyle w:val="Listaszerbekezds"/>
        <w:numPr>
          <w:ilvl w:val="1"/>
          <w:numId w:val="8"/>
        </w:numPr>
        <w:rPr>
          <w:lang w:val="en-GB"/>
        </w:rPr>
      </w:pPr>
      <w:r w:rsidRPr="00835C0C">
        <w:t>Remaining restrictions on foreign capital</w:t>
      </w:r>
    </w:p>
    <w:p w14:paraId="5450C9A1" w14:textId="77777777" w:rsidR="00FF5B66" w:rsidRPr="00835C0C" w:rsidRDefault="00FF5B66" w:rsidP="00F42481">
      <w:pPr>
        <w:pStyle w:val="Listaszerbekezds"/>
        <w:numPr>
          <w:ilvl w:val="1"/>
          <w:numId w:val="8"/>
        </w:numPr>
        <w:rPr>
          <w:lang w:val="en-GB"/>
        </w:rPr>
      </w:pPr>
      <w:r w:rsidRPr="00835C0C">
        <w:t>Incomplete political transition</w:t>
      </w:r>
    </w:p>
    <w:p w14:paraId="3A53FBCE" w14:textId="77777777" w:rsidR="00FF5B66" w:rsidRPr="00835C0C" w:rsidRDefault="00FF5B66" w:rsidP="00F42481">
      <w:pPr>
        <w:pStyle w:val="Listaszerbekezds"/>
        <w:numPr>
          <w:ilvl w:val="1"/>
          <w:numId w:val="8"/>
        </w:numPr>
        <w:rPr>
          <w:lang w:val="en-GB"/>
        </w:rPr>
      </w:pPr>
      <w:r w:rsidRPr="00835C0C">
        <w:t>Recurrence of populism/ authoritarian drift</w:t>
      </w:r>
    </w:p>
    <w:p w14:paraId="584C2433" w14:textId="77777777" w:rsidR="008A39FB" w:rsidRDefault="008A39FB" w:rsidP="008A39FB"/>
    <w:p w14:paraId="7C158AA5" w14:textId="77777777" w:rsidR="008A39FB" w:rsidRDefault="008A39FB" w:rsidP="00FF5B66">
      <w:pPr>
        <w:pStyle w:val="Cmsor3"/>
      </w:pPr>
      <w:r>
        <w:t>Recommended literature</w:t>
      </w:r>
    </w:p>
    <w:p w14:paraId="6174DF24" w14:textId="77777777" w:rsidR="008A39FB" w:rsidRDefault="008A39FB" w:rsidP="00F42481">
      <w:pPr>
        <w:pStyle w:val="Listaszerbekezds"/>
        <w:numPr>
          <w:ilvl w:val="0"/>
          <w:numId w:val="5"/>
        </w:numPr>
      </w:pPr>
      <w:r w:rsidRPr="008A39FB">
        <w:t>Dornbusch</w:t>
      </w:r>
      <w:r>
        <w:t>, R., and</w:t>
      </w:r>
      <w:r w:rsidRPr="008A39FB">
        <w:t xml:space="preserve"> Edwards</w:t>
      </w:r>
      <w:r>
        <w:t>, S.</w:t>
      </w:r>
      <w:r w:rsidRPr="008A39FB">
        <w:t xml:space="preserve"> (1991) </w:t>
      </w:r>
      <w:r>
        <w:t>‘</w:t>
      </w:r>
      <w:r w:rsidRPr="008A39FB">
        <w:t>Macroeconomic Populism in Latin America</w:t>
      </w:r>
      <w:r>
        <w:t>.’</w:t>
      </w:r>
      <w:r w:rsidRPr="008A39FB">
        <w:t xml:space="preserve"> </w:t>
      </w:r>
      <w:r w:rsidRPr="008A39FB">
        <w:rPr>
          <w:i/>
          <w:iCs/>
        </w:rPr>
        <w:t>NBER Working Paper</w:t>
      </w:r>
      <w:r w:rsidRPr="008A39FB">
        <w:t xml:space="preserve">, No. 2986, </w:t>
      </w:r>
      <w:hyperlink r:id="rId22" w:history="1">
        <w:r w:rsidRPr="008A39FB">
          <w:rPr>
            <w:rStyle w:val="Hiperhivatkozs"/>
          </w:rPr>
          <w:t>http://www.nber.org/papers/w2986.pdf</w:t>
        </w:r>
      </w:hyperlink>
      <w:r w:rsidR="00474494">
        <w:t xml:space="preserve"> </w:t>
      </w:r>
    </w:p>
    <w:p w14:paraId="237B1FED" w14:textId="77777777" w:rsidR="00474494" w:rsidRDefault="00474494" w:rsidP="00F42481">
      <w:pPr>
        <w:pStyle w:val="Listaszerbekezds"/>
        <w:widowControl w:val="0"/>
        <w:numPr>
          <w:ilvl w:val="0"/>
          <w:numId w:val="5"/>
        </w:numPr>
        <w:contextualSpacing w:val="0"/>
      </w:pPr>
      <w:r w:rsidRPr="00854239">
        <w:t>Williamson</w:t>
      </w:r>
      <w:r>
        <w:t>, J.</w:t>
      </w:r>
      <w:r w:rsidRPr="00854239">
        <w:t xml:space="preserve"> (2004) </w:t>
      </w:r>
      <w:r>
        <w:t>‘</w:t>
      </w:r>
      <w:r w:rsidRPr="00CB6556">
        <w:rPr>
          <w:iCs/>
        </w:rPr>
        <w:t>A Short History of the Washington Consensus</w:t>
      </w:r>
      <w:r>
        <w:t>.’</w:t>
      </w:r>
      <w:r w:rsidRPr="00854239">
        <w:t xml:space="preserve"> </w:t>
      </w:r>
      <w:hyperlink r:id="rId23" w:history="1">
        <w:r w:rsidRPr="00426B97">
          <w:rPr>
            <w:rStyle w:val="Hiperhivatkozs"/>
          </w:rPr>
          <w:t>http://www.iie.com/publications/papers/williamson0904-2.pdf</w:t>
        </w:r>
      </w:hyperlink>
      <w:r>
        <w:t xml:space="preserve"> </w:t>
      </w:r>
    </w:p>
    <w:p w14:paraId="458489C9" w14:textId="77777777" w:rsidR="00474494" w:rsidRDefault="00474494" w:rsidP="00474494"/>
    <w:p w14:paraId="4CEFC790" w14:textId="69DB8F8C" w:rsidR="00FF5B66" w:rsidRDefault="00FF5B66" w:rsidP="00FF5B66">
      <w:pPr>
        <w:pStyle w:val="Cmsor1"/>
      </w:pPr>
      <w:r>
        <w:t>Part 2 of the course: experience of post-communist transition</w:t>
      </w:r>
    </w:p>
    <w:p w14:paraId="2C09BB0B" w14:textId="77777777" w:rsidR="00593BCF" w:rsidRPr="00697C5A" w:rsidRDefault="00593BCF" w:rsidP="0037672E">
      <w:pPr>
        <w:jc w:val="both"/>
        <w:rPr>
          <w:rFonts w:cs="Times New Roman"/>
          <w:lang w:val="en-GB"/>
        </w:rPr>
      </w:pPr>
      <w:r w:rsidRPr="0037672E">
        <w:rPr>
          <w:rFonts w:cs="Times New Roman"/>
          <w:iCs/>
          <w:lang w:val="en-GB"/>
        </w:rPr>
        <w:t>Instructor:</w:t>
      </w:r>
      <w:r w:rsidRPr="00697C5A">
        <w:rPr>
          <w:rFonts w:cs="Times New Roman"/>
          <w:lang w:val="en-GB"/>
        </w:rPr>
        <w:t xml:space="preserve"> Ivan </w:t>
      </w:r>
      <w:proofErr w:type="spellStart"/>
      <w:r w:rsidRPr="00697C5A">
        <w:rPr>
          <w:rFonts w:cs="Times New Roman"/>
          <w:lang w:val="en-GB"/>
        </w:rPr>
        <w:t>Mikloš</w:t>
      </w:r>
      <w:proofErr w:type="spellEnd"/>
    </w:p>
    <w:p w14:paraId="0C5960AD" w14:textId="77777777" w:rsidR="00593BCF" w:rsidRPr="00697C5A" w:rsidRDefault="00593BCF" w:rsidP="00593BCF">
      <w:pPr>
        <w:ind w:left="357"/>
        <w:jc w:val="both"/>
        <w:rPr>
          <w:rFonts w:cs="Times New Roman"/>
          <w:lang w:val="en-GB"/>
        </w:rPr>
      </w:pPr>
    </w:p>
    <w:p w14:paraId="048E6391" w14:textId="77777777" w:rsidR="00593BCF" w:rsidRDefault="00593BCF" w:rsidP="0037672E">
      <w:pPr>
        <w:rPr>
          <w:lang w:val="en-GB"/>
        </w:rPr>
      </w:pPr>
      <w:r w:rsidRPr="00697C5A">
        <w:rPr>
          <w:lang w:val="en-GB"/>
        </w:rPr>
        <w:t>The s</w:t>
      </w:r>
      <w:r>
        <w:rPr>
          <w:lang w:val="en-GB"/>
        </w:rPr>
        <w:t>econd part of the course</w:t>
      </w:r>
      <w:r w:rsidRPr="00697C5A">
        <w:rPr>
          <w:lang w:val="en-GB"/>
        </w:rPr>
        <w:t xml:space="preserve"> will provide </w:t>
      </w:r>
      <w:r w:rsidRPr="00D65719">
        <w:rPr>
          <w:lang w:val="en-GB"/>
        </w:rPr>
        <w:t>an</w:t>
      </w:r>
      <w:r w:rsidRPr="002D67D3">
        <w:rPr>
          <w:lang w:val="en-GB"/>
        </w:rPr>
        <w:t xml:space="preserve"> </w:t>
      </w:r>
      <w:r w:rsidRPr="00D65719">
        <w:rPr>
          <w:lang w:val="en-GB"/>
        </w:rPr>
        <w:t>i</w:t>
      </w:r>
      <w:r w:rsidRPr="007431A7">
        <w:rPr>
          <w:lang w:val="en-GB"/>
        </w:rPr>
        <w:t>n-depth</w:t>
      </w:r>
      <w:r w:rsidRPr="00697C5A">
        <w:rPr>
          <w:lang w:val="en-GB"/>
        </w:rPr>
        <w:t xml:space="preserve"> understanding of the centrally planned economies</w:t>
      </w:r>
      <w:r>
        <w:rPr>
          <w:lang w:val="en-GB"/>
        </w:rPr>
        <w:t xml:space="preserve"> in communist countries</w:t>
      </w:r>
      <w:r w:rsidRPr="00697C5A">
        <w:rPr>
          <w:lang w:val="en-GB"/>
        </w:rPr>
        <w:t xml:space="preserve">, how they worked, what </w:t>
      </w:r>
      <w:r>
        <w:rPr>
          <w:lang w:val="en-GB"/>
        </w:rPr>
        <w:t>were</w:t>
      </w:r>
      <w:r w:rsidRPr="00697C5A">
        <w:rPr>
          <w:lang w:val="en-GB"/>
        </w:rPr>
        <w:t xml:space="preserve"> common features and differences among them, what kind of reform attempts </w:t>
      </w:r>
      <w:r>
        <w:rPr>
          <w:lang w:val="en-GB"/>
        </w:rPr>
        <w:t>were</w:t>
      </w:r>
      <w:r w:rsidRPr="00697C5A">
        <w:rPr>
          <w:lang w:val="en-GB"/>
        </w:rPr>
        <w:t xml:space="preserve"> done and finally why and how they collapsed. Later </w:t>
      </w:r>
      <w:r>
        <w:rPr>
          <w:lang w:val="en-GB"/>
        </w:rPr>
        <w:t xml:space="preserve">the </w:t>
      </w:r>
      <w:r w:rsidRPr="00697C5A">
        <w:rPr>
          <w:lang w:val="en-GB"/>
        </w:rPr>
        <w:t>course will discuss and search</w:t>
      </w:r>
      <w:r>
        <w:rPr>
          <w:lang w:val="en-GB"/>
        </w:rPr>
        <w:t xml:space="preserve"> </w:t>
      </w:r>
      <w:r w:rsidRPr="00697C5A">
        <w:rPr>
          <w:lang w:val="en-GB"/>
        </w:rPr>
        <w:t xml:space="preserve">process of </w:t>
      </w:r>
      <w:r>
        <w:rPr>
          <w:lang w:val="en-GB"/>
        </w:rPr>
        <w:t xml:space="preserve">the </w:t>
      </w:r>
      <w:r w:rsidRPr="00697C5A">
        <w:rPr>
          <w:lang w:val="en-GB"/>
        </w:rPr>
        <w:t>post</w:t>
      </w:r>
      <w:r>
        <w:rPr>
          <w:lang w:val="en-GB"/>
        </w:rPr>
        <w:t>-</w:t>
      </w:r>
      <w:r w:rsidRPr="00697C5A">
        <w:rPr>
          <w:lang w:val="en-GB"/>
        </w:rPr>
        <w:t xml:space="preserve">communist transition, different approaches used in this process as well as different results. </w:t>
      </w:r>
    </w:p>
    <w:p w14:paraId="41DCE471" w14:textId="77777777" w:rsidR="0037672E" w:rsidRPr="00697C5A" w:rsidRDefault="0037672E" w:rsidP="0037672E">
      <w:pPr>
        <w:rPr>
          <w:lang w:val="en-GB"/>
        </w:rPr>
      </w:pPr>
    </w:p>
    <w:p w14:paraId="658E5F74" w14:textId="006D13E4" w:rsidR="00593BCF" w:rsidRPr="00697C5A" w:rsidRDefault="00593BCF" w:rsidP="0037672E">
      <w:pPr>
        <w:rPr>
          <w:lang w:val="en-GB"/>
        </w:rPr>
      </w:pPr>
      <w:r w:rsidRPr="00697C5A">
        <w:rPr>
          <w:lang w:val="en-GB"/>
        </w:rPr>
        <w:lastRenderedPageBreak/>
        <w:t>Th</w:t>
      </w:r>
      <w:r w:rsidR="0037672E">
        <w:rPr>
          <w:lang w:val="en-GB"/>
        </w:rPr>
        <w:t>is part of the</w:t>
      </w:r>
      <w:r w:rsidRPr="00697C5A">
        <w:rPr>
          <w:lang w:val="en-GB"/>
        </w:rPr>
        <w:t xml:space="preserve"> course will mainly </w:t>
      </w:r>
      <w:r>
        <w:rPr>
          <w:lang w:val="en-GB"/>
        </w:rPr>
        <w:t xml:space="preserve">be </w:t>
      </w:r>
      <w:r w:rsidRPr="00697C5A">
        <w:rPr>
          <w:lang w:val="en-GB"/>
        </w:rPr>
        <w:t>focused on political economy of reforms</w:t>
      </w:r>
      <w:r>
        <w:rPr>
          <w:lang w:val="en-GB"/>
        </w:rPr>
        <w:t>.</w:t>
      </w:r>
      <w:r w:rsidRPr="00697C5A">
        <w:rPr>
          <w:lang w:val="en-GB"/>
        </w:rPr>
        <w:t xml:space="preserve"> </w:t>
      </w:r>
      <w:r>
        <w:rPr>
          <w:lang w:val="en-GB"/>
        </w:rPr>
        <w:t>W</w:t>
      </w:r>
      <w:r w:rsidRPr="00697C5A">
        <w:rPr>
          <w:lang w:val="en-GB"/>
        </w:rPr>
        <w:t xml:space="preserve">e will discuss also technical content of reforms, but even more effort and time </w:t>
      </w:r>
      <w:r>
        <w:rPr>
          <w:lang w:val="en-GB"/>
        </w:rPr>
        <w:t xml:space="preserve">we </w:t>
      </w:r>
      <w:r w:rsidRPr="00697C5A">
        <w:rPr>
          <w:lang w:val="en-GB"/>
        </w:rPr>
        <w:t>will spen</w:t>
      </w:r>
      <w:r>
        <w:rPr>
          <w:lang w:val="en-GB"/>
        </w:rPr>
        <w:t>d</w:t>
      </w:r>
      <w:r w:rsidRPr="00697C5A">
        <w:rPr>
          <w:lang w:val="en-GB"/>
        </w:rPr>
        <w:t xml:space="preserve"> </w:t>
      </w:r>
      <w:r>
        <w:rPr>
          <w:lang w:val="en-GB"/>
        </w:rPr>
        <w:t>on</w:t>
      </w:r>
      <w:r w:rsidRPr="00697C5A">
        <w:rPr>
          <w:lang w:val="en-GB"/>
        </w:rPr>
        <w:t xml:space="preserve"> explaining political dimension of reforms in conditions of liberal parliamentary democracy. Today</w:t>
      </w:r>
      <w:r>
        <w:rPr>
          <w:lang w:val="en-GB"/>
        </w:rPr>
        <w:t xml:space="preserve"> in any country of the world</w:t>
      </w:r>
      <w:r w:rsidRPr="00697C5A">
        <w:rPr>
          <w:lang w:val="en-GB"/>
        </w:rPr>
        <w:t xml:space="preserve">, not only in </w:t>
      </w:r>
      <w:r>
        <w:rPr>
          <w:lang w:val="en-GB"/>
        </w:rPr>
        <w:t xml:space="preserve">the </w:t>
      </w:r>
      <w:r w:rsidRPr="00697C5A">
        <w:rPr>
          <w:lang w:val="en-GB"/>
        </w:rPr>
        <w:t>post</w:t>
      </w:r>
      <w:r>
        <w:rPr>
          <w:lang w:val="en-GB"/>
        </w:rPr>
        <w:t>-</w:t>
      </w:r>
      <w:r w:rsidRPr="00697C5A">
        <w:rPr>
          <w:lang w:val="en-GB"/>
        </w:rPr>
        <w:t>communist countries, economic reform</w:t>
      </w:r>
      <w:r>
        <w:rPr>
          <w:lang w:val="en-GB"/>
        </w:rPr>
        <w:t>s</w:t>
      </w:r>
      <w:r w:rsidRPr="00697C5A">
        <w:rPr>
          <w:lang w:val="en-GB"/>
        </w:rPr>
        <w:t xml:space="preserve"> are much more political than technical challenge, therefore experience from successful reformers, as well as laggards, could be interesting and useful </w:t>
      </w:r>
      <w:r w:rsidRPr="006E2476">
        <w:rPr>
          <w:lang w:val="en-GB"/>
        </w:rPr>
        <w:t>not only</w:t>
      </w:r>
      <w:r w:rsidRPr="00697C5A">
        <w:rPr>
          <w:lang w:val="en-GB"/>
        </w:rPr>
        <w:t xml:space="preserve"> from </w:t>
      </w:r>
      <w:r>
        <w:rPr>
          <w:lang w:val="en-GB"/>
        </w:rPr>
        <w:t xml:space="preserve">the </w:t>
      </w:r>
      <w:r w:rsidRPr="00697C5A">
        <w:rPr>
          <w:lang w:val="en-GB"/>
        </w:rPr>
        <w:t xml:space="preserve">historical perspective but as </w:t>
      </w:r>
      <w:r w:rsidRPr="00D65719">
        <w:rPr>
          <w:lang w:val="en-GB"/>
        </w:rPr>
        <w:t xml:space="preserve">well </w:t>
      </w:r>
      <w:r w:rsidRPr="002D67D3">
        <w:rPr>
          <w:lang w:val="en-GB"/>
        </w:rPr>
        <w:t>as</w:t>
      </w:r>
      <w:r>
        <w:rPr>
          <w:lang w:val="en-GB"/>
        </w:rPr>
        <w:t xml:space="preserve"> </w:t>
      </w:r>
      <w:r w:rsidRPr="00697C5A">
        <w:rPr>
          <w:lang w:val="en-GB"/>
        </w:rPr>
        <w:t>for the future</w:t>
      </w:r>
      <w:r>
        <w:rPr>
          <w:lang w:val="en-GB"/>
        </w:rPr>
        <w:t xml:space="preserve">. </w:t>
      </w:r>
    </w:p>
    <w:p w14:paraId="21F0E4AC" w14:textId="77777777" w:rsidR="00593BCF" w:rsidRPr="00697C5A" w:rsidRDefault="00593BCF" w:rsidP="00043BE7">
      <w:pPr>
        <w:rPr>
          <w:lang w:val="en-GB"/>
        </w:rPr>
      </w:pPr>
    </w:p>
    <w:p w14:paraId="44846D6A" w14:textId="22FAE86A" w:rsidR="00593BCF" w:rsidRPr="00697C5A" w:rsidRDefault="0037672E" w:rsidP="0037672E">
      <w:pPr>
        <w:pStyle w:val="Cmsor2"/>
        <w:rPr>
          <w:lang w:val="en-GB"/>
        </w:rPr>
      </w:pPr>
      <w:r>
        <w:rPr>
          <w:lang w:val="en-GB"/>
        </w:rPr>
        <w:t xml:space="preserve">Class 7: </w:t>
      </w:r>
      <w:r w:rsidR="00593BCF" w:rsidRPr="00697C5A">
        <w:rPr>
          <w:lang w:val="en-GB"/>
        </w:rPr>
        <w:t>Centrally planned economy (CPE), politics and political economy</w:t>
      </w:r>
    </w:p>
    <w:p w14:paraId="1E4C2D55" w14:textId="702F3B7C" w:rsidR="00593BCF" w:rsidRDefault="0037672E" w:rsidP="0037672E">
      <w:pPr>
        <w:pStyle w:val="Cmsor2"/>
        <w:rPr>
          <w:lang w:val="en-GB"/>
        </w:rPr>
      </w:pPr>
      <w:r>
        <w:rPr>
          <w:lang w:val="en-GB"/>
        </w:rPr>
        <w:t>7</w:t>
      </w:r>
      <w:r w:rsidR="00593BCF" w:rsidRPr="00697C5A">
        <w:rPr>
          <w:lang w:val="en-GB"/>
        </w:rPr>
        <w:t>a. How it worked and why it was unrepairable</w:t>
      </w:r>
    </w:p>
    <w:p w14:paraId="3112EEAC" w14:textId="77777777" w:rsidR="0037672E" w:rsidRDefault="00593BCF" w:rsidP="00F42481">
      <w:pPr>
        <w:pStyle w:val="Listaszerbekezds"/>
        <w:numPr>
          <w:ilvl w:val="0"/>
          <w:numId w:val="10"/>
        </w:numPr>
        <w:jc w:val="both"/>
        <w:rPr>
          <w:rFonts w:cs="Times New Roman"/>
          <w:lang w:val="en-GB"/>
        </w:rPr>
      </w:pPr>
      <w:r w:rsidRPr="0037672E">
        <w:rPr>
          <w:rFonts w:cs="Times New Roman"/>
          <w:lang w:val="en-GB"/>
        </w:rPr>
        <w:t>Kornai, János, 1992: The Socialist System: The Political Economy of Communism. Oxford, Clarendon Press (Chapter 15, 22 pgs.)</w:t>
      </w:r>
    </w:p>
    <w:p w14:paraId="540079BB" w14:textId="75A0B37E" w:rsidR="00593BCF" w:rsidRPr="0037672E" w:rsidRDefault="00593BCF" w:rsidP="00F42481">
      <w:pPr>
        <w:pStyle w:val="Listaszerbekezds"/>
        <w:numPr>
          <w:ilvl w:val="0"/>
          <w:numId w:val="10"/>
        </w:numPr>
        <w:jc w:val="both"/>
        <w:rPr>
          <w:rFonts w:cs="Times New Roman"/>
          <w:lang w:val="en-GB"/>
        </w:rPr>
      </w:pPr>
      <w:r w:rsidRPr="0037672E">
        <w:rPr>
          <w:rFonts w:cs="Times New Roman"/>
          <w:lang w:val="en-GB"/>
        </w:rPr>
        <w:t>Hayek, Friedrich August von, 1944: The Road to Serfdom. George Routledge and Sons, Ltd. (Condensed version, Pages No. 39-70)</w:t>
      </w:r>
    </w:p>
    <w:p w14:paraId="314AD479" w14:textId="77777777" w:rsidR="00593BCF" w:rsidRPr="00697C5A" w:rsidRDefault="00593BCF" w:rsidP="00F42481">
      <w:pPr>
        <w:pStyle w:val="Listaszerbekezds"/>
        <w:numPr>
          <w:ilvl w:val="0"/>
          <w:numId w:val="17"/>
        </w:numPr>
        <w:jc w:val="both"/>
        <w:rPr>
          <w:rFonts w:cs="Times New Roman"/>
          <w:lang w:val="en-GB"/>
        </w:rPr>
      </w:pPr>
      <w:r w:rsidRPr="00697C5A">
        <w:rPr>
          <w:rFonts w:cs="Times New Roman"/>
          <w:lang w:val="en-GB"/>
        </w:rPr>
        <w:t>Kornai, János, 1980: Economics of Shortage. Amsterdam, North Holland Publishing</w:t>
      </w:r>
    </w:p>
    <w:p w14:paraId="2D4C22C6" w14:textId="67408862" w:rsidR="00593BCF" w:rsidRDefault="0037672E" w:rsidP="0037672E">
      <w:pPr>
        <w:pStyle w:val="Cmsor2"/>
        <w:rPr>
          <w:lang w:val="en-GB"/>
        </w:rPr>
      </w:pPr>
      <w:r>
        <w:rPr>
          <w:lang w:val="en-GB"/>
        </w:rPr>
        <w:t>7</w:t>
      </w:r>
      <w:r w:rsidR="00593BCF" w:rsidRPr="00697C5A">
        <w:rPr>
          <w:lang w:val="en-GB"/>
        </w:rPr>
        <w:t xml:space="preserve">b. Common features and differences of the system in individual countries </w:t>
      </w:r>
    </w:p>
    <w:p w14:paraId="5CDED2A8" w14:textId="6564740E" w:rsidR="00593BCF" w:rsidRPr="0037672E" w:rsidRDefault="00593BCF" w:rsidP="00F42481">
      <w:pPr>
        <w:pStyle w:val="Listaszerbekezds"/>
        <w:numPr>
          <w:ilvl w:val="0"/>
          <w:numId w:val="18"/>
        </w:numPr>
        <w:ind w:left="720"/>
        <w:jc w:val="both"/>
        <w:rPr>
          <w:rFonts w:cs="Times New Roman"/>
          <w:lang w:val="en-GB"/>
        </w:rPr>
      </w:pPr>
      <w:r w:rsidRPr="0037672E">
        <w:rPr>
          <w:rFonts w:cs="Times New Roman"/>
          <w:lang w:val="en-GB"/>
        </w:rPr>
        <w:t>Kornai, János, 1992: The Socialist System: The Political Economy of Communism. Oxford, Clarendon Press (Chapter 21, 39 pgs.)</w:t>
      </w:r>
    </w:p>
    <w:p w14:paraId="6B4450DE" w14:textId="77777777" w:rsidR="00593BCF" w:rsidRPr="007D2D87" w:rsidRDefault="00593BCF" w:rsidP="00F42481">
      <w:pPr>
        <w:pStyle w:val="Listaszerbekezds"/>
        <w:numPr>
          <w:ilvl w:val="0"/>
          <w:numId w:val="15"/>
        </w:numPr>
        <w:ind w:left="720"/>
        <w:jc w:val="both"/>
        <w:rPr>
          <w:rFonts w:cs="Times New Roman"/>
          <w:lang w:val="en-GB"/>
        </w:rPr>
      </w:pPr>
      <w:r w:rsidRPr="007D2D87">
        <w:rPr>
          <w:rFonts w:cs="Times New Roman"/>
          <w:lang w:val="en-GB"/>
        </w:rPr>
        <w:t>Harrison, Mark, 2017: The Soviet Economy, 1917 – 1991: Its Life and Afterlife. The Independent Review 22, 199 – 206</w:t>
      </w:r>
    </w:p>
    <w:p w14:paraId="36DF4CAF" w14:textId="77777777" w:rsidR="00593BCF" w:rsidRPr="00697C5A" w:rsidRDefault="00593BCF" w:rsidP="00F42481">
      <w:pPr>
        <w:pStyle w:val="Listaszerbekezds"/>
        <w:numPr>
          <w:ilvl w:val="0"/>
          <w:numId w:val="11"/>
        </w:numPr>
        <w:ind w:left="720"/>
        <w:jc w:val="both"/>
        <w:rPr>
          <w:rFonts w:cs="Times New Roman"/>
          <w:lang w:val="en-GB"/>
        </w:rPr>
      </w:pPr>
      <w:r w:rsidRPr="00697C5A">
        <w:rPr>
          <w:rFonts w:cs="Times New Roman"/>
          <w:lang w:val="en-GB"/>
        </w:rPr>
        <w:t>Kornai, János, 1996: Paying the Bill for Goulash Communism. Social Research, Vol. 63, no. 4, 943 – 1040</w:t>
      </w:r>
      <w:r w:rsidRPr="00697C5A">
        <w:rPr>
          <w:rFonts w:cs="Times New Roman"/>
          <w:lang w:val="en-GB"/>
        </w:rPr>
        <w:tab/>
        <w:t xml:space="preserve"> </w:t>
      </w:r>
    </w:p>
    <w:p w14:paraId="2F8DAF1D" w14:textId="77777777" w:rsidR="00593BCF" w:rsidRPr="00697C5A" w:rsidRDefault="00593BCF" w:rsidP="0037672E">
      <w:pPr>
        <w:rPr>
          <w:lang w:val="en-GB"/>
        </w:rPr>
      </w:pPr>
    </w:p>
    <w:p w14:paraId="6983C7B2" w14:textId="5C866DB7" w:rsidR="00593BCF" w:rsidRPr="00697C5A" w:rsidRDefault="0037672E" w:rsidP="0037672E">
      <w:pPr>
        <w:pStyle w:val="Cmsor2"/>
        <w:rPr>
          <w:lang w:val="en-GB"/>
        </w:rPr>
      </w:pPr>
      <w:r>
        <w:rPr>
          <w:lang w:val="en-GB"/>
        </w:rPr>
        <w:t xml:space="preserve">Class 8: </w:t>
      </w:r>
      <w:r w:rsidR="00593BCF" w:rsidRPr="00697C5A">
        <w:rPr>
          <w:lang w:val="en-GB"/>
        </w:rPr>
        <w:t>Collapse of the communist system and central planned economy</w:t>
      </w:r>
    </w:p>
    <w:p w14:paraId="742937DB" w14:textId="1B6EC328" w:rsidR="00593BCF" w:rsidRPr="00697C5A" w:rsidRDefault="0037672E" w:rsidP="0037672E">
      <w:pPr>
        <w:pStyle w:val="Cmsor2"/>
        <w:rPr>
          <w:lang w:val="en-GB"/>
        </w:rPr>
      </w:pPr>
      <w:r>
        <w:rPr>
          <w:lang w:val="en-GB"/>
        </w:rPr>
        <w:t>8</w:t>
      </w:r>
      <w:r w:rsidR="00593BCF" w:rsidRPr="00697C5A">
        <w:rPr>
          <w:lang w:val="en-GB"/>
        </w:rPr>
        <w:t xml:space="preserve">a. How and why it </w:t>
      </w:r>
      <w:proofErr w:type="gramStart"/>
      <w:r w:rsidR="00593BCF" w:rsidRPr="00697C5A">
        <w:rPr>
          <w:lang w:val="en-GB"/>
        </w:rPr>
        <w:t>collapsed</w:t>
      </w:r>
      <w:proofErr w:type="gramEnd"/>
    </w:p>
    <w:p w14:paraId="6C50CCC2" w14:textId="06E64B04" w:rsidR="00593BCF" w:rsidRPr="0037672E" w:rsidRDefault="00593BCF" w:rsidP="00F42481">
      <w:pPr>
        <w:pStyle w:val="Listaszerbekezds"/>
        <w:numPr>
          <w:ilvl w:val="0"/>
          <w:numId w:val="11"/>
        </w:numPr>
        <w:ind w:left="720"/>
        <w:jc w:val="both"/>
        <w:rPr>
          <w:rFonts w:cs="Times New Roman"/>
          <w:lang w:val="en-GB"/>
        </w:rPr>
      </w:pPr>
      <w:r w:rsidRPr="0037672E">
        <w:rPr>
          <w:rFonts w:cs="Times New Roman"/>
          <w:lang w:val="en-GB"/>
        </w:rPr>
        <w:t>Aslund, Anders, 1989: Gorbachev’s Struggle for Economic Reform. Ithaca, NY: Cornell University Press (Introduction, Conclusions)</w:t>
      </w:r>
    </w:p>
    <w:p w14:paraId="72CC2695" w14:textId="77777777" w:rsidR="00593BCF" w:rsidRPr="00697C5A" w:rsidRDefault="00593BCF" w:rsidP="00F42481">
      <w:pPr>
        <w:pStyle w:val="Listaszerbekezds"/>
        <w:numPr>
          <w:ilvl w:val="0"/>
          <w:numId w:val="12"/>
        </w:numPr>
        <w:ind w:left="720"/>
        <w:jc w:val="both"/>
        <w:rPr>
          <w:rFonts w:cs="Times New Roman"/>
          <w:lang w:val="en-GB"/>
        </w:rPr>
      </w:pPr>
      <w:r w:rsidRPr="00697C5A">
        <w:rPr>
          <w:rFonts w:cs="Times New Roman"/>
          <w:lang w:val="en-GB"/>
        </w:rPr>
        <w:t>Aslund, Anders, 1990: How Small is the Soviet National Income? In The Impoverish Superpower: Perestroika and the Soviet Military Burden, ed. Henry S. Rowen and Charles Wolf Jr., 13-61, 288 – 305, San Francisco, Institute for Contemporary Studies</w:t>
      </w:r>
    </w:p>
    <w:p w14:paraId="1CF128ED" w14:textId="77777777" w:rsidR="00593BCF" w:rsidRPr="00697C5A" w:rsidRDefault="00593BCF" w:rsidP="0037672E">
      <w:pPr>
        <w:rPr>
          <w:lang w:val="en-GB"/>
        </w:rPr>
      </w:pPr>
    </w:p>
    <w:p w14:paraId="6ABBDD3E" w14:textId="21D2601D" w:rsidR="00593BCF" w:rsidRPr="00697C5A" w:rsidRDefault="0037672E" w:rsidP="0037672E">
      <w:pPr>
        <w:pStyle w:val="Cmsor2"/>
        <w:rPr>
          <w:lang w:val="en-GB"/>
        </w:rPr>
      </w:pPr>
      <w:r>
        <w:rPr>
          <w:lang w:val="en-GB"/>
        </w:rPr>
        <w:t>8</w:t>
      </w:r>
      <w:r w:rsidR="00593BCF" w:rsidRPr="00697C5A">
        <w:rPr>
          <w:lang w:val="en-GB"/>
        </w:rPr>
        <w:t>b. Approaches to transformation, big bang vs. gradualism</w:t>
      </w:r>
    </w:p>
    <w:p w14:paraId="442388DC" w14:textId="282ADFF7" w:rsidR="00593BCF" w:rsidRPr="0037672E" w:rsidRDefault="00593BCF" w:rsidP="00F42481">
      <w:pPr>
        <w:pStyle w:val="Listaszerbekezds"/>
        <w:numPr>
          <w:ilvl w:val="0"/>
          <w:numId w:val="12"/>
        </w:numPr>
        <w:ind w:left="720"/>
        <w:jc w:val="both"/>
        <w:rPr>
          <w:rFonts w:cs="Times New Roman"/>
          <w:lang w:val="en-GB"/>
        </w:rPr>
      </w:pPr>
      <w:proofErr w:type="spellStart"/>
      <w:r w:rsidRPr="0037672E">
        <w:rPr>
          <w:rFonts w:cs="Times New Roman"/>
          <w:lang w:val="en-GB"/>
        </w:rPr>
        <w:t>Treisman</w:t>
      </w:r>
      <w:proofErr w:type="spellEnd"/>
      <w:r w:rsidRPr="0037672E">
        <w:rPr>
          <w:rFonts w:cs="Times New Roman"/>
          <w:lang w:val="en-GB"/>
        </w:rPr>
        <w:t xml:space="preserve">, Daniel, 2014: Political Economy of the Change after Failure of Communism. In The Great Rebirth: Lessons of the Victory of Capitalism over Communism, ed. Anders Aslund and Simeon </w:t>
      </w:r>
      <w:proofErr w:type="spellStart"/>
      <w:r w:rsidRPr="0037672E">
        <w:rPr>
          <w:rFonts w:cs="Times New Roman"/>
          <w:lang w:val="en-GB"/>
        </w:rPr>
        <w:t>Djankov</w:t>
      </w:r>
      <w:proofErr w:type="spellEnd"/>
      <w:r w:rsidRPr="0037672E">
        <w:rPr>
          <w:rFonts w:cs="Times New Roman"/>
          <w:lang w:val="en-GB"/>
        </w:rPr>
        <w:t>, Washington, Peterson Institute for International Economics (Chapter 14, 30 pgs.)</w:t>
      </w:r>
    </w:p>
    <w:p w14:paraId="22464AFF" w14:textId="3475AC4A" w:rsidR="00593BCF" w:rsidRPr="0037672E" w:rsidRDefault="00593BCF" w:rsidP="00F42481">
      <w:pPr>
        <w:pStyle w:val="Listaszerbekezds"/>
        <w:numPr>
          <w:ilvl w:val="0"/>
          <w:numId w:val="13"/>
        </w:numPr>
        <w:ind w:left="720"/>
        <w:jc w:val="both"/>
        <w:rPr>
          <w:rFonts w:cs="Times New Roman"/>
          <w:lang w:val="en-GB"/>
        </w:rPr>
      </w:pPr>
      <w:r w:rsidRPr="0037672E">
        <w:rPr>
          <w:rFonts w:cs="Times New Roman"/>
          <w:lang w:val="en-GB"/>
        </w:rPr>
        <w:t xml:space="preserve">Murphy, Kevin – Shleifer, Andrei – </w:t>
      </w:r>
      <w:proofErr w:type="spellStart"/>
      <w:r w:rsidRPr="0037672E">
        <w:rPr>
          <w:rFonts w:cs="Times New Roman"/>
          <w:lang w:val="en-GB"/>
        </w:rPr>
        <w:t>Vishny</w:t>
      </w:r>
      <w:proofErr w:type="spellEnd"/>
      <w:r w:rsidRPr="0037672E">
        <w:rPr>
          <w:rFonts w:cs="Times New Roman"/>
          <w:lang w:val="en-GB"/>
        </w:rPr>
        <w:t>, Robert, 1992: The Transition to a Market Economy: Pitfalls of Partial Reforms. In Quarterly Journal of Economics 107, no. 3, 889 – 906</w:t>
      </w:r>
    </w:p>
    <w:p w14:paraId="7DB7E1C3" w14:textId="77777777" w:rsidR="00593BCF" w:rsidRPr="00DB2527" w:rsidRDefault="00593BCF" w:rsidP="00F42481">
      <w:pPr>
        <w:pStyle w:val="Listaszerbekezds"/>
        <w:numPr>
          <w:ilvl w:val="0"/>
          <w:numId w:val="12"/>
        </w:numPr>
        <w:ind w:left="720"/>
        <w:jc w:val="both"/>
        <w:rPr>
          <w:rFonts w:cs="Times New Roman"/>
          <w:lang w:val="en-GB"/>
        </w:rPr>
      </w:pPr>
      <w:r w:rsidRPr="00DB2527">
        <w:rPr>
          <w:rFonts w:cs="Times New Roman"/>
          <w:lang w:val="en-GB"/>
        </w:rPr>
        <w:t>Balcerowicz, Leszek, 1994: Understanding Post-Communist Transitions. In Journal of Democracy 5, no. 4, 75 – 89</w:t>
      </w:r>
    </w:p>
    <w:p w14:paraId="125D00D6" w14:textId="77777777" w:rsidR="00593BCF" w:rsidRPr="00DB2527" w:rsidRDefault="00593BCF" w:rsidP="00F42481">
      <w:pPr>
        <w:pStyle w:val="Listaszerbekezds"/>
        <w:numPr>
          <w:ilvl w:val="0"/>
          <w:numId w:val="12"/>
        </w:numPr>
        <w:ind w:left="720"/>
        <w:jc w:val="both"/>
        <w:rPr>
          <w:rFonts w:cs="Times New Roman"/>
          <w:lang w:val="en-GB"/>
        </w:rPr>
      </w:pPr>
      <w:r w:rsidRPr="00DB2527">
        <w:rPr>
          <w:rFonts w:cs="Times New Roman"/>
          <w:lang w:val="en-GB"/>
        </w:rPr>
        <w:t>Murell, Peter, 1992: Evolutionary and Radical Approaches to Economic Reform. In Economics of Planning 25, 75 – 95</w:t>
      </w:r>
    </w:p>
    <w:p w14:paraId="334B4AA3" w14:textId="77777777" w:rsidR="00593BCF" w:rsidRPr="00697C5A" w:rsidRDefault="00593BCF" w:rsidP="00593BCF">
      <w:pPr>
        <w:ind w:left="720"/>
        <w:jc w:val="both"/>
        <w:rPr>
          <w:rFonts w:cs="Times New Roman"/>
          <w:lang w:val="en-GB"/>
        </w:rPr>
      </w:pPr>
    </w:p>
    <w:p w14:paraId="6A7B28E7" w14:textId="46ADE513" w:rsidR="00593BCF" w:rsidRPr="00697C5A" w:rsidRDefault="0037672E" w:rsidP="0037672E">
      <w:pPr>
        <w:pStyle w:val="Cmsor2"/>
        <w:rPr>
          <w:lang w:val="en-GB"/>
        </w:rPr>
      </w:pPr>
      <w:r>
        <w:rPr>
          <w:lang w:val="en-GB"/>
        </w:rPr>
        <w:lastRenderedPageBreak/>
        <w:t xml:space="preserve">Class 9: </w:t>
      </w:r>
      <w:r w:rsidR="00593BCF" w:rsidRPr="00697C5A">
        <w:rPr>
          <w:lang w:val="en-GB"/>
        </w:rPr>
        <w:t>Early reformers</w:t>
      </w:r>
    </w:p>
    <w:p w14:paraId="68BC4B15" w14:textId="03E1C39F" w:rsidR="00593BCF" w:rsidRPr="00697C5A" w:rsidRDefault="0037672E" w:rsidP="0037672E">
      <w:pPr>
        <w:pStyle w:val="Cmsor2"/>
        <w:rPr>
          <w:lang w:val="en-GB"/>
        </w:rPr>
      </w:pPr>
      <w:r>
        <w:rPr>
          <w:lang w:val="en-GB"/>
        </w:rPr>
        <w:t>9</w:t>
      </w:r>
      <w:r w:rsidR="00593BCF" w:rsidRPr="00697C5A">
        <w:rPr>
          <w:lang w:val="en-GB"/>
        </w:rPr>
        <w:t>a. Poland and Czechoslovakia</w:t>
      </w:r>
    </w:p>
    <w:p w14:paraId="1A995878" w14:textId="1E4F109F" w:rsidR="00593BCF" w:rsidRPr="0037672E" w:rsidRDefault="00593BCF" w:rsidP="00F42481">
      <w:pPr>
        <w:pStyle w:val="Listaszerbekezds"/>
        <w:numPr>
          <w:ilvl w:val="0"/>
          <w:numId w:val="12"/>
        </w:numPr>
        <w:ind w:left="720"/>
        <w:jc w:val="both"/>
        <w:rPr>
          <w:rFonts w:cs="Times New Roman"/>
          <w:lang w:val="en-GB"/>
        </w:rPr>
      </w:pPr>
      <w:r w:rsidRPr="0037672E">
        <w:rPr>
          <w:rFonts w:cs="Times New Roman"/>
          <w:lang w:val="en-GB"/>
        </w:rPr>
        <w:t xml:space="preserve">Balcerowicz, Leszek, 2014: Poland: Stabilization and Reforms in Time of Extraordinary and Ordinary Politics. In The Great Rebirth: Lessons of the Victory of Capitalism over Communism, ed. Anders Aslund and Simeon </w:t>
      </w:r>
      <w:proofErr w:type="spellStart"/>
      <w:r w:rsidRPr="0037672E">
        <w:rPr>
          <w:rFonts w:cs="Times New Roman"/>
          <w:lang w:val="en-GB"/>
        </w:rPr>
        <w:t>Djankov</w:t>
      </w:r>
      <w:proofErr w:type="spellEnd"/>
      <w:r w:rsidRPr="0037672E">
        <w:rPr>
          <w:rFonts w:cs="Times New Roman"/>
          <w:lang w:val="en-GB"/>
        </w:rPr>
        <w:t>, Washington, Peterson Institute for International Economics (Chapter 1, 28 pgs.)</w:t>
      </w:r>
    </w:p>
    <w:p w14:paraId="07E3C665" w14:textId="79493F83" w:rsidR="00593BCF" w:rsidRPr="0037672E" w:rsidRDefault="00593BCF" w:rsidP="00F42481">
      <w:pPr>
        <w:pStyle w:val="Listaszerbekezds"/>
        <w:numPr>
          <w:ilvl w:val="0"/>
          <w:numId w:val="14"/>
        </w:numPr>
        <w:ind w:left="720"/>
        <w:jc w:val="both"/>
        <w:rPr>
          <w:rFonts w:cs="Times New Roman"/>
          <w:lang w:val="en-GB"/>
        </w:rPr>
      </w:pPr>
      <w:r w:rsidRPr="0037672E">
        <w:rPr>
          <w:rFonts w:cs="Times New Roman"/>
          <w:lang w:val="en-GB"/>
        </w:rPr>
        <w:t xml:space="preserve">Klaus, Václav, 2014: Czechoslovakia and Czech Republic: The Spirit of Post-Communist Transition and </w:t>
      </w:r>
      <w:proofErr w:type="spellStart"/>
      <w:r w:rsidRPr="0037672E">
        <w:rPr>
          <w:rFonts w:cs="Times New Roman"/>
          <w:lang w:val="en-GB"/>
        </w:rPr>
        <w:t>it’s</w:t>
      </w:r>
      <w:proofErr w:type="spellEnd"/>
      <w:r w:rsidRPr="0037672E">
        <w:rPr>
          <w:rFonts w:cs="Times New Roman"/>
          <w:lang w:val="en-GB"/>
        </w:rPr>
        <w:t xml:space="preserve"> Main Features. In The Great Rebirth: Lessons of the Victory of Capitalism over Communism, ed. Anders Aslund and Simeon </w:t>
      </w:r>
      <w:proofErr w:type="spellStart"/>
      <w:r w:rsidRPr="0037672E">
        <w:rPr>
          <w:rFonts w:cs="Times New Roman"/>
          <w:lang w:val="en-GB"/>
        </w:rPr>
        <w:t>Djankov</w:t>
      </w:r>
      <w:proofErr w:type="spellEnd"/>
      <w:r w:rsidRPr="0037672E">
        <w:rPr>
          <w:rFonts w:cs="Times New Roman"/>
          <w:lang w:val="en-GB"/>
        </w:rPr>
        <w:t>, Washington, Peterson Institute for International Economics (Chapter 3, 23 pgs.)</w:t>
      </w:r>
    </w:p>
    <w:p w14:paraId="483EB927" w14:textId="77777777" w:rsidR="00593BCF" w:rsidRPr="00DB2527" w:rsidRDefault="00593BCF" w:rsidP="00F42481">
      <w:pPr>
        <w:pStyle w:val="Listaszerbekezds"/>
        <w:numPr>
          <w:ilvl w:val="0"/>
          <w:numId w:val="19"/>
        </w:numPr>
        <w:ind w:left="720"/>
        <w:jc w:val="both"/>
        <w:rPr>
          <w:rFonts w:cs="Times New Roman"/>
          <w:lang w:val="en-GB"/>
        </w:rPr>
      </w:pPr>
      <w:r w:rsidRPr="00DB2527">
        <w:rPr>
          <w:rFonts w:cs="Times New Roman"/>
          <w:lang w:val="en-GB"/>
        </w:rPr>
        <w:t>Balcerowicz, Leszek, 1995: Socialism, Capitalism, Transformation, Budapest, Central Europe University Press</w:t>
      </w:r>
    </w:p>
    <w:p w14:paraId="2951EA4E" w14:textId="77777777" w:rsidR="00593BCF" w:rsidRPr="00DB2527" w:rsidRDefault="00593BCF" w:rsidP="00F42481">
      <w:pPr>
        <w:pStyle w:val="Listaszerbekezds"/>
        <w:numPr>
          <w:ilvl w:val="0"/>
          <w:numId w:val="19"/>
        </w:numPr>
        <w:ind w:left="720"/>
        <w:jc w:val="both"/>
        <w:rPr>
          <w:rFonts w:cs="Times New Roman"/>
          <w:lang w:val="en-GB"/>
        </w:rPr>
      </w:pPr>
      <w:r w:rsidRPr="00DB2527">
        <w:rPr>
          <w:rFonts w:cs="Times New Roman"/>
          <w:lang w:val="en-GB"/>
        </w:rPr>
        <w:t>Klaus, Václav, 2013: The Post-Communist Transition Should Not Be Misinterpreted. In Economic Affairs 33, no. 3, 386 – 388</w:t>
      </w:r>
    </w:p>
    <w:p w14:paraId="469683B5" w14:textId="77777777" w:rsidR="00593BCF" w:rsidRPr="00DB2527" w:rsidRDefault="00593BCF" w:rsidP="00F42481">
      <w:pPr>
        <w:pStyle w:val="Listaszerbekezds"/>
        <w:numPr>
          <w:ilvl w:val="0"/>
          <w:numId w:val="19"/>
        </w:numPr>
        <w:ind w:left="720"/>
        <w:jc w:val="both"/>
        <w:rPr>
          <w:rFonts w:cs="Times New Roman"/>
          <w:lang w:val="en-GB"/>
        </w:rPr>
      </w:pPr>
      <w:proofErr w:type="spellStart"/>
      <w:r w:rsidRPr="00DB2527">
        <w:rPr>
          <w:rFonts w:cs="Times New Roman"/>
          <w:lang w:val="en-GB"/>
        </w:rPr>
        <w:t>Švejnar</w:t>
      </w:r>
      <w:proofErr w:type="spellEnd"/>
      <w:r w:rsidRPr="00DB2527">
        <w:rPr>
          <w:rFonts w:cs="Times New Roman"/>
          <w:lang w:val="en-GB"/>
        </w:rPr>
        <w:t xml:space="preserve">, </w:t>
      </w:r>
      <w:proofErr w:type="gramStart"/>
      <w:r w:rsidRPr="00DB2527">
        <w:rPr>
          <w:rFonts w:cs="Times New Roman"/>
          <w:lang w:val="en-GB"/>
        </w:rPr>
        <w:t>Jan,</w:t>
      </w:r>
      <w:proofErr w:type="gramEnd"/>
      <w:r w:rsidRPr="00DB2527">
        <w:rPr>
          <w:rFonts w:cs="Times New Roman"/>
          <w:lang w:val="en-GB"/>
        </w:rPr>
        <w:t xml:space="preserve"> 1997: Czech Republic and Economic Transition in Central and Eastern Europe. Praha, Academia</w:t>
      </w:r>
    </w:p>
    <w:p w14:paraId="17479AA3" w14:textId="77777777" w:rsidR="00593BCF" w:rsidRPr="00697C5A" w:rsidRDefault="00593BCF" w:rsidP="00593BCF">
      <w:pPr>
        <w:ind w:left="720"/>
        <w:jc w:val="both"/>
        <w:rPr>
          <w:rFonts w:cs="Times New Roman"/>
          <w:lang w:val="en-GB"/>
        </w:rPr>
      </w:pPr>
    </w:p>
    <w:p w14:paraId="31041790" w14:textId="2F0E4642" w:rsidR="00593BCF" w:rsidRPr="00697C5A" w:rsidRDefault="002C35EC" w:rsidP="002C35EC">
      <w:pPr>
        <w:pStyle w:val="Cmsor2"/>
        <w:rPr>
          <w:lang w:val="en-GB"/>
        </w:rPr>
      </w:pPr>
      <w:r>
        <w:rPr>
          <w:lang w:val="en-GB"/>
        </w:rPr>
        <w:t>9</w:t>
      </w:r>
      <w:r w:rsidR="00593BCF" w:rsidRPr="00697C5A">
        <w:rPr>
          <w:lang w:val="en-GB"/>
        </w:rPr>
        <w:t>b. Hungary and Baltics</w:t>
      </w:r>
    </w:p>
    <w:p w14:paraId="0508B992" w14:textId="3723B188" w:rsidR="00593BCF" w:rsidRPr="002C35EC" w:rsidRDefault="00593BCF" w:rsidP="00F42481">
      <w:pPr>
        <w:pStyle w:val="Listaszerbekezds"/>
        <w:numPr>
          <w:ilvl w:val="0"/>
          <w:numId w:val="20"/>
        </w:numPr>
        <w:jc w:val="both"/>
        <w:rPr>
          <w:rFonts w:cs="Times New Roman"/>
          <w:lang w:val="en-GB"/>
        </w:rPr>
      </w:pPr>
      <w:r w:rsidRPr="002C35EC">
        <w:rPr>
          <w:rFonts w:cs="Times New Roman"/>
          <w:lang w:val="en-GB"/>
        </w:rPr>
        <w:t xml:space="preserve">Bokros, Lajos, 2014: Hungary: Step Back After Promising Start of Reforms. In The Great Rebirth: Lessons of the Victory of Capitalism over Communism, ed. Anders Aslund and Simeon </w:t>
      </w:r>
      <w:proofErr w:type="spellStart"/>
      <w:r w:rsidRPr="002C35EC">
        <w:rPr>
          <w:rFonts w:cs="Times New Roman"/>
          <w:lang w:val="en-GB"/>
        </w:rPr>
        <w:t>Djankov</w:t>
      </w:r>
      <w:proofErr w:type="spellEnd"/>
      <w:r w:rsidRPr="002C35EC">
        <w:rPr>
          <w:rFonts w:cs="Times New Roman"/>
          <w:lang w:val="en-GB"/>
        </w:rPr>
        <w:t>, Washington, Peterson Institute for International Economics (Chapter 2, 16 pgs.)</w:t>
      </w:r>
    </w:p>
    <w:p w14:paraId="3AC3C9BD" w14:textId="1D25BF46" w:rsidR="00593BCF" w:rsidRPr="002C35EC" w:rsidRDefault="00593BCF" w:rsidP="00F42481">
      <w:pPr>
        <w:pStyle w:val="Listaszerbekezds"/>
        <w:numPr>
          <w:ilvl w:val="0"/>
          <w:numId w:val="20"/>
        </w:numPr>
        <w:jc w:val="both"/>
        <w:rPr>
          <w:rFonts w:cs="Times New Roman"/>
          <w:lang w:val="en-GB"/>
        </w:rPr>
      </w:pPr>
      <w:r w:rsidRPr="002C35EC">
        <w:rPr>
          <w:rFonts w:cs="Times New Roman"/>
          <w:lang w:val="en-GB"/>
        </w:rPr>
        <w:t xml:space="preserve">Laar, Mart, 2014: Estonia: The Most Radical Reforms. In The Great Rebirth: Lessons of the Victory of Capitalism over Communism, ed. Anders Aslund and Simeon </w:t>
      </w:r>
      <w:proofErr w:type="spellStart"/>
      <w:r w:rsidRPr="002C35EC">
        <w:rPr>
          <w:rFonts w:cs="Times New Roman"/>
          <w:lang w:val="en-GB"/>
        </w:rPr>
        <w:t>Djankov</w:t>
      </w:r>
      <w:proofErr w:type="spellEnd"/>
      <w:r w:rsidRPr="002C35EC">
        <w:rPr>
          <w:rFonts w:cs="Times New Roman"/>
          <w:lang w:val="en-GB"/>
        </w:rPr>
        <w:t>, Washington, Peterson Institute for International Economics (Chapter 4, 18 pgs.)</w:t>
      </w:r>
    </w:p>
    <w:p w14:paraId="041F3E3E" w14:textId="77777777" w:rsidR="00593BCF" w:rsidRPr="00DB2527" w:rsidRDefault="00593BCF" w:rsidP="00F42481">
      <w:pPr>
        <w:pStyle w:val="Listaszerbekezds"/>
        <w:numPr>
          <w:ilvl w:val="0"/>
          <w:numId w:val="20"/>
        </w:numPr>
        <w:jc w:val="both"/>
        <w:rPr>
          <w:rFonts w:cs="Times New Roman"/>
          <w:lang w:val="en-GB"/>
        </w:rPr>
      </w:pPr>
      <w:r w:rsidRPr="00DB2527">
        <w:rPr>
          <w:rFonts w:cs="Times New Roman"/>
          <w:lang w:val="en-GB"/>
        </w:rPr>
        <w:t>Bokros, Lajos, 2004: Competition and Solidarity. In Comparative Economic Studies 46, no. 2, 193 – 200</w:t>
      </w:r>
    </w:p>
    <w:p w14:paraId="3DA37730" w14:textId="77777777" w:rsidR="00593BCF" w:rsidRPr="00DB2527" w:rsidRDefault="00593BCF" w:rsidP="00F42481">
      <w:pPr>
        <w:pStyle w:val="Listaszerbekezds"/>
        <w:numPr>
          <w:ilvl w:val="0"/>
          <w:numId w:val="20"/>
        </w:numPr>
        <w:jc w:val="both"/>
        <w:rPr>
          <w:rFonts w:cs="Times New Roman"/>
          <w:lang w:val="en-GB"/>
        </w:rPr>
      </w:pPr>
      <w:r w:rsidRPr="00DB2527">
        <w:rPr>
          <w:rFonts w:cs="Times New Roman"/>
          <w:lang w:val="en-GB"/>
        </w:rPr>
        <w:t>Kornai, János, 2008: From Socialism to Capitalism, Budapest, CEU Press</w:t>
      </w:r>
    </w:p>
    <w:p w14:paraId="43203BC9" w14:textId="77777777" w:rsidR="00593BCF" w:rsidRPr="00DB2527" w:rsidRDefault="00593BCF" w:rsidP="00F42481">
      <w:pPr>
        <w:pStyle w:val="Listaszerbekezds"/>
        <w:numPr>
          <w:ilvl w:val="0"/>
          <w:numId w:val="20"/>
        </w:numPr>
        <w:jc w:val="both"/>
        <w:rPr>
          <w:rFonts w:cs="Times New Roman"/>
          <w:lang w:val="en-GB"/>
        </w:rPr>
      </w:pPr>
      <w:r w:rsidRPr="00DB2527">
        <w:rPr>
          <w:rFonts w:cs="Times New Roman"/>
          <w:lang w:val="en-GB"/>
        </w:rPr>
        <w:t>Lieven, Antol, 1993: The Baltic Revolution: Estonia, Latvia, Lithuania, and the Path to Independence. New Haven, CT, Yale University Press</w:t>
      </w:r>
    </w:p>
    <w:p w14:paraId="46A27592" w14:textId="77777777" w:rsidR="00593BCF" w:rsidRPr="00697C5A" w:rsidRDefault="00593BCF" w:rsidP="00593BCF">
      <w:pPr>
        <w:ind w:left="720"/>
        <w:jc w:val="both"/>
        <w:rPr>
          <w:rFonts w:cs="Times New Roman"/>
          <w:lang w:val="en-GB"/>
        </w:rPr>
      </w:pPr>
    </w:p>
    <w:p w14:paraId="5E5E7800" w14:textId="4A2EE03F" w:rsidR="00593BCF" w:rsidRPr="00697C5A" w:rsidRDefault="00BB541A" w:rsidP="00BB541A">
      <w:pPr>
        <w:pStyle w:val="Cmsor2"/>
        <w:rPr>
          <w:lang w:val="en-GB"/>
        </w:rPr>
      </w:pPr>
      <w:r>
        <w:rPr>
          <w:lang w:val="en-GB"/>
        </w:rPr>
        <w:t xml:space="preserve">Class 10: </w:t>
      </w:r>
      <w:r w:rsidR="00593BCF" w:rsidRPr="00697C5A">
        <w:rPr>
          <w:lang w:val="en-GB"/>
        </w:rPr>
        <w:t>Slovakia, up and down and again the same</w:t>
      </w:r>
    </w:p>
    <w:p w14:paraId="3A9D7F8E" w14:textId="4CDFFD9A" w:rsidR="00593BCF" w:rsidRPr="00697C5A" w:rsidRDefault="00BB541A" w:rsidP="00BB541A">
      <w:pPr>
        <w:pStyle w:val="Cmsor2"/>
        <w:rPr>
          <w:lang w:val="en-GB"/>
        </w:rPr>
      </w:pPr>
      <w:r>
        <w:rPr>
          <w:lang w:val="en-GB"/>
        </w:rPr>
        <w:t>10</w:t>
      </w:r>
      <w:r w:rsidR="00593BCF" w:rsidRPr="00697C5A">
        <w:rPr>
          <w:lang w:val="en-GB"/>
        </w:rPr>
        <w:t xml:space="preserve">a. </w:t>
      </w:r>
      <w:proofErr w:type="spellStart"/>
      <w:r w:rsidR="00593BCF" w:rsidRPr="00697C5A">
        <w:rPr>
          <w:lang w:val="en-GB"/>
        </w:rPr>
        <w:t>Mečiar’s</w:t>
      </w:r>
      <w:proofErr w:type="spellEnd"/>
      <w:r w:rsidR="00593BCF" w:rsidRPr="00697C5A">
        <w:rPr>
          <w:lang w:val="en-GB"/>
        </w:rPr>
        <w:t xml:space="preserve"> era and its consequences</w:t>
      </w:r>
    </w:p>
    <w:p w14:paraId="473348FF" w14:textId="62E8426B" w:rsidR="00593BCF" w:rsidRPr="00BB541A" w:rsidRDefault="00593BCF" w:rsidP="00F42481">
      <w:pPr>
        <w:pStyle w:val="Listaszerbekezds"/>
        <w:numPr>
          <w:ilvl w:val="0"/>
          <w:numId w:val="21"/>
        </w:numPr>
        <w:jc w:val="both"/>
        <w:rPr>
          <w:rFonts w:cs="Times New Roman"/>
          <w:lang w:val="en-GB"/>
        </w:rPr>
      </w:pPr>
      <w:proofErr w:type="spellStart"/>
      <w:r w:rsidRPr="00BB541A">
        <w:rPr>
          <w:rFonts w:cs="Times New Roman"/>
          <w:lang w:val="en-GB"/>
        </w:rPr>
        <w:t>Mikloš</w:t>
      </w:r>
      <w:proofErr w:type="spellEnd"/>
      <w:r w:rsidRPr="00BB541A">
        <w:rPr>
          <w:rFonts w:cs="Times New Roman"/>
          <w:lang w:val="en-GB"/>
        </w:rPr>
        <w:t xml:space="preserve">, Ivan, 2008: Slovakia: A Story of Reforms. In ed. Bienkowski, W. – Brada, J.C. – </w:t>
      </w:r>
      <w:proofErr w:type="spellStart"/>
      <w:r w:rsidRPr="00BB541A">
        <w:rPr>
          <w:rFonts w:cs="Times New Roman"/>
          <w:lang w:val="en-GB"/>
        </w:rPr>
        <w:t>Radlo</w:t>
      </w:r>
      <w:proofErr w:type="spellEnd"/>
      <w:r w:rsidRPr="00BB541A">
        <w:rPr>
          <w:rFonts w:cs="Times New Roman"/>
          <w:lang w:val="en-GB"/>
        </w:rPr>
        <w:t>, M.J.: Growth Versus Security, London, Palgrave McMillan (Chapter 3, 34 pgs.)</w:t>
      </w:r>
    </w:p>
    <w:p w14:paraId="15843362" w14:textId="77777777" w:rsidR="00593BCF" w:rsidRPr="00DB2527" w:rsidRDefault="00593BCF" w:rsidP="00F42481">
      <w:pPr>
        <w:pStyle w:val="Listaszerbekezds"/>
        <w:numPr>
          <w:ilvl w:val="0"/>
          <w:numId w:val="21"/>
        </w:numPr>
        <w:jc w:val="both"/>
        <w:rPr>
          <w:rFonts w:cs="Times New Roman"/>
          <w:lang w:val="en-GB"/>
        </w:rPr>
      </w:pPr>
      <w:proofErr w:type="spellStart"/>
      <w:r w:rsidRPr="00DB2527">
        <w:rPr>
          <w:rFonts w:cs="Times New Roman"/>
          <w:lang w:val="en-GB"/>
        </w:rPr>
        <w:t>Mikloš</w:t>
      </w:r>
      <w:proofErr w:type="spellEnd"/>
      <w:r w:rsidRPr="00DB2527">
        <w:rPr>
          <w:rFonts w:cs="Times New Roman"/>
          <w:lang w:val="en-GB"/>
        </w:rPr>
        <w:t>, Ivan, 1999: Privatization in Slovakia, Ins</w:t>
      </w:r>
      <w:r>
        <w:rPr>
          <w:rFonts w:cs="Times New Roman"/>
          <w:lang w:val="en-GB"/>
        </w:rPr>
        <w:t>t</w:t>
      </w:r>
      <w:r w:rsidRPr="00DB2527">
        <w:rPr>
          <w:rFonts w:cs="Times New Roman"/>
          <w:lang w:val="en-GB"/>
        </w:rPr>
        <w:t>itute for Public Affairs (IVO)</w:t>
      </w:r>
    </w:p>
    <w:p w14:paraId="0BB3FACA" w14:textId="45ECB80C" w:rsidR="00593BCF" w:rsidRPr="00DB2527" w:rsidRDefault="00593BCF" w:rsidP="00F42481">
      <w:pPr>
        <w:pStyle w:val="Listaszerbekezds"/>
        <w:numPr>
          <w:ilvl w:val="0"/>
          <w:numId w:val="21"/>
        </w:numPr>
        <w:jc w:val="both"/>
        <w:rPr>
          <w:rFonts w:cs="Times New Roman"/>
          <w:lang w:val="en-GB"/>
        </w:rPr>
      </w:pPr>
      <w:r w:rsidRPr="00DB2527">
        <w:rPr>
          <w:rFonts w:cs="Times New Roman"/>
          <w:lang w:val="en-GB"/>
        </w:rPr>
        <w:t>Zakaria, Fareed, 1997: The Rise of Illiberal Democracy. In Foreign Affairs, 76, no. 6</w:t>
      </w:r>
    </w:p>
    <w:p w14:paraId="12A8D61A" w14:textId="77777777" w:rsidR="00593BCF" w:rsidRPr="00697C5A" w:rsidRDefault="00593BCF" w:rsidP="00593BCF">
      <w:pPr>
        <w:ind w:left="720"/>
        <w:jc w:val="both"/>
        <w:rPr>
          <w:rFonts w:cs="Times New Roman"/>
          <w:lang w:val="en-GB"/>
        </w:rPr>
      </w:pPr>
    </w:p>
    <w:p w14:paraId="722A5831" w14:textId="2D412D6B" w:rsidR="00593BCF" w:rsidRPr="00697C5A" w:rsidRDefault="00BB541A" w:rsidP="00BB541A">
      <w:pPr>
        <w:pStyle w:val="Cmsor2"/>
        <w:rPr>
          <w:lang w:val="en-GB"/>
        </w:rPr>
      </w:pPr>
      <w:r>
        <w:rPr>
          <w:lang w:val="en-GB"/>
        </w:rPr>
        <w:t>10</w:t>
      </w:r>
      <w:r w:rsidR="00593BCF" w:rsidRPr="00697C5A">
        <w:rPr>
          <w:lang w:val="en-GB"/>
        </w:rPr>
        <w:t xml:space="preserve">b. </w:t>
      </w:r>
      <w:proofErr w:type="spellStart"/>
      <w:r w:rsidR="00593BCF" w:rsidRPr="00697C5A">
        <w:rPr>
          <w:lang w:val="en-GB"/>
        </w:rPr>
        <w:t>Dzurinda’s</w:t>
      </w:r>
      <w:proofErr w:type="spellEnd"/>
      <w:r w:rsidR="00593BCF" w:rsidRPr="00697C5A">
        <w:rPr>
          <w:lang w:val="en-GB"/>
        </w:rPr>
        <w:t xml:space="preserve"> era, </w:t>
      </w:r>
      <w:proofErr w:type="gramStart"/>
      <w:r w:rsidR="00593BCF" w:rsidRPr="00697C5A">
        <w:rPr>
          <w:lang w:val="en-GB"/>
        </w:rPr>
        <w:t>reforms</w:t>
      </w:r>
      <w:proofErr w:type="gramEnd"/>
      <w:r w:rsidR="00593BCF" w:rsidRPr="00697C5A">
        <w:rPr>
          <w:lang w:val="en-GB"/>
        </w:rPr>
        <w:t xml:space="preserve"> and integration</w:t>
      </w:r>
    </w:p>
    <w:p w14:paraId="5D864B35" w14:textId="3BC8E6D0" w:rsidR="00593BCF" w:rsidRPr="00BB541A" w:rsidRDefault="00593BCF" w:rsidP="00F42481">
      <w:pPr>
        <w:pStyle w:val="Listaszerbekezds"/>
        <w:numPr>
          <w:ilvl w:val="0"/>
          <w:numId w:val="22"/>
        </w:numPr>
        <w:jc w:val="both"/>
        <w:rPr>
          <w:rFonts w:cs="Times New Roman"/>
          <w:lang w:val="en-GB"/>
        </w:rPr>
      </w:pPr>
      <w:proofErr w:type="spellStart"/>
      <w:r w:rsidRPr="00BB541A">
        <w:rPr>
          <w:rFonts w:cs="Times New Roman"/>
          <w:lang w:val="en-GB"/>
        </w:rPr>
        <w:t>Mikloš</w:t>
      </w:r>
      <w:proofErr w:type="spellEnd"/>
      <w:r w:rsidRPr="00BB541A">
        <w:rPr>
          <w:rFonts w:cs="Times New Roman"/>
          <w:lang w:val="en-GB"/>
        </w:rPr>
        <w:t xml:space="preserve">, Ivan, 2014: Slovakia: Latecomer Who Succeed. In The Great Rebirth: Lessons of the Victory of Capitalism over Communism, ed. Anders Aslund and Simeon </w:t>
      </w:r>
      <w:proofErr w:type="spellStart"/>
      <w:r w:rsidRPr="00BB541A">
        <w:rPr>
          <w:rFonts w:cs="Times New Roman"/>
          <w:lang w:val="en-GB"/>
        </w:rPr>
        <w:lastRenderedPageBreak/>
        <w:t>Djankov</w:t>
      </w:r>
      <w:proofErr w:type="spellEnd"/>
      <w:r w:rsidRPr="00BB541A">
        <w:rPr>
          <w:rFonts w:cs="Times New Roman"/>
          <w:lang w:val="en-GB"/>
        </w:rPr>
        <w:t>, Washington, Peterson Institute for International Economics (Chapter 6, 28 pgs.)</w:t>
      </w:r>
    </w:p>
    <w:p w14:paraId="04001064" w14:textId="77777777" w:rsidR="00593BCF" w:rsidRPr="00DB2527" w:rsidRDefault="00593BCF" w:rsidP="00F42481">
      <w:pPr>
        <w:pStyle w:val="Listaszerbekezds"/>
        <w:numPr>
          <w:ilvl w:val="0"/>
          <w:numId w:val="22"/>
        </w:numPr>
        <w:jc w:val="both"/>
        <w:rPr>
          <w:rFonts w:cs="Times New Roman"/>
          <w:lang w:val="en-GB"/>
        </w:rPr>
      </w:pPr>
      <w:proofErr w:type="spellStart"/>
      <w:r w:rsidRPr="00DB2527">
        <w:rPr>
          <w:rFonts w:cs="Times New Roman"/>
          <w:lang w:val="en-GB"/>
        </w:rPr>
        <w:t>Munkhammar</w:t>
      </w:r>
      <w:proofErr w:type="spellEnd"/>
      <w:r w:rsidRPr="00DB2527">
        <w:rPr>
          <w:rFonts w:cs="Times New Roman"/>
          <w:lang w:val="en-GB"/>
        </w:rPr>
        <w:t xml:space="preserve">, John, 2007: The Guide to Reform, Stockholm, </w:t>
      </w:r>
      <w:proofErr w:type="spellStart"/>
      <w:r w:rsidRPr="00DB2527">
        <w:rPr>
          <w:rFonts w:cs="Times New Roman"/>
          <w:lang w:val="en-GB"/>
        </w:rPr>
        <w:t>TImbro</w:t>
      </w:r>
      <w:proofErr w:type="spellEnd"/>
    </w:p>
    <w:p w14:paraId="11818188" w14:textId="77777777" w:rsidR="00593BCF" w:rsidRPr="00DB2527" w:rsidRDefault="00593BCF" w:rsidP="00F42481">
      <w:pPr>
        <w:pStyle w:val="Listaszerbekezds"/>
        <w:numPr>
          <w:ilvl w:val="0"/>
          <w:numId w:val="22"/>
        </w:numPr>
        <w:jc w:val="both"/>
        <w:rPr>
          <w:rFonts w:cs="Times New Roman"/>
          <w:lang w:val="en-GB"/>
        </w:rPr>
      </w:pPr>
      <w:r w:rsidRPr="00DB2527">
        <w:rPr>
          <w:rFonts w:cs="Times New Roman"/>
          <w:lang w:val="en-GB"/>
        </w:rPr>
        <w:t>World Bank, 2005: Doing Business 2005: Removing Obstacles to Growth. World Bank, Washington DC</w:t>
      </w:r>
    </w:p>
    <w:p w14:paraId="78E27F19" w14:textId="77777777" w:rsidR="00593BCF" w:rsidRPr="00697C5A" w:rsidRDefault="00593BCF" w:rsidP="00593BCF">
      <w:pPr>
        <w:jc w:val="both"/>
        <w:rPr>
          <w:rFonts w:cs="Times New Roman"/>
          <w:lang w:val="en-GB"/>
        </w:rPr>
      </w:pPr>
    </w:p>
    <w:p w14:paraId="2432DF4A" w14:textId="7D9B556B" w:rsidR="00593BCF" w:rsidRPr="00BB541A" w:rsidRDefault="00BB541A" w:rsidP="00BB541A">
      <w:pPr>
        <w:pStyle w:val="Cmsor2"/>
        <w:rPr>
          <w:lang w:val="en-GB"/>
        </w:rPr>
      </w:pPr>
      <w:r>
        <w:rPr>
          <w:lang w:val="en-GB"/>
        </w:rPr>
        <w:t xml:space="preserve">Class 11: </w:t>
      </w:r>
      <w:r w:rsidR="00593BCF" w:rsidRPr="00BB541A">
        <w:rPr>
          <w:lang w:val="en-GB"/>
        </w:rPr>
        <w:t>Stagnant examples</w:t>
      </w:r>
    </w:p>
    <w:p w14:paraId="5951716F" w14:textId="0106C06B" w:rsidR="00593BCF" w:rsidRDefault="00BB541A" w:rsidP="00BB541A">
      <w:pPr>
        <w:pStyle w:val="Cmsor2"/>
        <w:rPr>
          <w:lang w:val="en-GB"/>
        </w:rPr>
      </w:pPr>
      <w:r>
        <w:rPr>
          <w:lang w:val="en-GB"/>
        </w:rPr>
        <w:t>11</w:t>
      </w:r>
      <w:r w:rsidR="00593BCF" w:rsidRPr="00697C5A">
        <w:rPr>
          <w:lang w:val="en-GB"/>
        </w:rPr>
        <w:t>a. Russia</w:t>
      </w:r>
    </w:p>
    <w:p w14:paraId="247990CF" w14:textId="2868065F" w:rsidR="00593BCF" w:rsidRPr="00BB541A" w:rsidRDefault="00593BCF" w:rsidP="00F42481">
      <w:pPr>
        <w:pStyle w:val="Listaszerbekezds"/>
        <w:numPr>
          <w:ilvl w:val="0"/>
          <w:numId w:val="23"/>
        </w:numPr>
        <w:jc w:val="both"/>
        <w:rPr>
          <w:rFonts w:cs="Times New Roman"/>
          <w:lang w:val="en-GB"/>
        </w:rPr>
      </w:pPr>
      <w:r w:rsidRPr="00BB541A">
        <w:rPr>
          <w:rFonts w:cs="Times New Roman"/>
          <w:lang w:val="en-GB"/>
        </w:rPr>
        <w:t xml:space="preserve">Aslund, Anders, 2019: Russia’s Crony Capitalism. The Path from Market Economy to Kleptocracy. Yale University Press, New Haven &amp; London       </w:t>
      </w:r>
      <w:proofErr w:type="gramStart"/>
      <w:r w:rsidRPr="00BB541A">
        <w:rPr>
          <w:rFonts w:cs="Times New Roman"/>
          <w:lang w:val="en-GB"/>
        </w:rPr>
        <w:t xml:space="preserve">   (</w:t>
      </w:r>
      <w:proofErr w:type="gramEnd"/>
      <w:r w:rsidRPr="00BB541A">
        <w:rPr>
          <w:rFonts w:cs="Times New Roman"/>
          <w:lang w:val="en-GB"/>
        </w:rPr>
        <w:t>Introduction, Chapter 5, Conclusions, 58 pgs.)</w:t>
      </w:r>
    </w:p>
    <w:p w14:paraId="66B514BD" w14:textId="722D90E0" w:rsidR="00593BCF" w:rsidRPr="00BB541A" w:rsidRDefault="00593BCF" w:rsidP="00F42481">
      <w:pPr>
        <w:pStyle w:val="Listaszerbekezds"/>
        <w:numPr>
          <w:ilvl w:val="0"/>
          <w:numId w:val="23"/>
        </w:numPr>
        <w:jc w:val="both"/>
        <w:rPr>
          <w:rFonts w:cs="Times New Roman"/>
          <w:lang w:val="en-GB"/>
        </w:rPr>
      </w:pPr>
      <w:r w:rsidRPr="00BB541A">
        <w:rPr>
          <w:rFonts w:cs="Times New Roman"/>
          <w:lang w:val="en-GB"/>
        </w:rPr>
        <w:t xml:space="preserve">Dabrowski, Marek (ed.), 2023: The Contemporary Russian Economy. A Comprehensive Analysis. Springer Nature, (Introduction, </w:t>
      </w:r>
      <w:proofErr w:type="spellStart"/>
      <w:r w:rsidRPr="00BB541A">
        <w:rPr>
          <w:rFonts w:cs="Times New Roman"/>
          <w:lang w:val="en-GB"/>
        </w:rPr>
        <w:t>pgs</w:t>
      </w:r>
      <w:proofErr w:type="spellEnd"/>
      <w:r w:rsidRPr="00BB541A">
        <w:rPr>
          <w:rFonts w:cs="Times New Roman"/>
          <w:lang w:val="en-GB"/>
        </w:rPr>
        <w:t xml:space="preserve"> 61 – 67, 99 – 113, 271 – 288)</w:t>
      </w:r>
    </w:p>
    <w:p w14:paraId="4BE971B3" w14:textId="77777777" w:rsidR="00593BCF" w:rsidRPr="00DB2527" w:rsidRDefault="00593BCF" w:rsidP="00F42481">
      <w:pPr>
        <w:pStyle w:val="Listaszerbekezds"/>
        <w:numPr>
          <w:ilvl w:val="0"/>
          <w:numId w:val="23"/>
        </w:numPr>
        <w:jc w:val="both"/>
        <w:rPr>
          <w:rFonts w:cs="Times New Roman"/>
          <w:lang w:val="en-GB"/>
        </w:rPr>
      </w:pPr>
      <w:r w:rsidRPr="00DB2527">
        <w:rPr>
          <w:rFonts w:cs="Times New Roman"/>
          <w:lang w:val="en-GB"/>
        </w:rPr>
        <w:t xml:space="preserve">Aslund, Anders, 2014: Russia: Difficult Way to Market Economy. In The Great Rebirth: Lessons of the Victory of Capitalism over Communism, ed. Anders Aslund and Simeon </w:t>
      </w:r>
      <w:proofErr w:type="spellStart"/>
      <w:r w:rsidRPr="00DB2527">
        <w:rPr>
          <w:rFonts w:cs="Times New Roman"/>
          <w:lang w:val="en-GB"/>
        </w:rPr>
        <w:t>Djankov</w:t>
      </w:r>
      <w:proofErr w:type="spellEnd"/>
      <w:r w:rsidRPr="00DB2527">
        <w:rPr>
          <w:rFonts w:cs="Times New Roman"/>
          <w:lang w:val="en-GB"/>
        </w:rPr>
        <w:t>, Washington, Peterson Institute for International Economics</w:t>
      </w:r>
    </w:p>
    <w:p w14:paraId="55BBAE1A" w14:textId="77777777" w:rsidR="00593BCF" w:rsidRPr="00DB2527" w:rsidRDefault="00593BCF" w:rsidP="00F42481">
      <w:pPr>
        <w:pStyle w:val="Listaszerbekezds"/>
        <w:numPr>
          <w:ilvl w:val="0"/>
          <w:numId w:val="23"/>
        </w:numPr>
        <w:jc w:val="both"/>
        <w:rPr>
          <w:rFonts w:cs="Times New Roman"/>
          <w:lang w:val="en-GB"/>
        </w:rPr>
      </w:pPr>
      <w:proofErr w:type="spellStart"/>
      <w:r w:rsidRPr="00DB2527">
        <w:rPr>
          <w:rFonts w:cs="Times New Roman"/>
          <w:lang w:val="en-GB"/>
        </w:rPr>
        <w:t>Gajdar</w:t>
      </w:r>
      <w:proofErr w:type="spellEnd"/>
      <w:r w:rsidRPr="00DB2527">
        <w:rPr>
          <w:rFonts w:cs="Times New Roman"/>
          <w:lang w:val="en-GB"/>
        </w:rPr>
        <w:t>, Jegor, 1999: Days of Defeat and Victory. Seattle, University of Washington Press</w:t>
      </w:r>
    </w:p>
    <w:p w14:paraId="1C12FFA1" w14:textId="77777777" w:rsidR="00593BCF" w:rsidRPr="00DB2527" w:rsidRDefault="00593BCF" w:rsidP="00F42481">
      <w:pPr>
        <w:pStyle w:val="Listaszerbekezds"/>
        <w:numPr>
          <w:ilvl w:val="0"/>
          <w:numId w:val="23"/>
        </w:numPr>
        <w:jc w:val="both"/>
        <w:rPr>
          <w:rFonts w:cs="Times New Roman"/>
          <w:lang w:val="en-GB"/>
        </w:rPr>
      </w:pPr>
      <w:proofErr w:type="spellStart"/>
      <w:r w:rsidRPr="00DB2527">
        <w:rPr>
          <w:rFonts w:cs="Times New Roman"/>
          <w:lang w:val="en-GB"/>
        </w:rPr>
        <w:t>Boycko</w:t>
      </w:r>
      <w:proofErr w:type="spellEnd"/>
      <w:r w:rsidRPr="00DB2527">
        <w:rPr>
          <w:rFonts w:cs="Times New Roman"/>
          <w:lang w:val="en-GB"/>
        </w:rPr>
        <w:t xml:space="preserve">, Maxim – Shleifer, Andrei – </w:t>
      </w:r>
      <w:proofErr w:type="spellStart"/>
      <w:r w:rsidRPr="00DB2527">
        <w:rPr>
          <w:rFonts w:cs="Times New Roman"/>
          <w:lang w:val="en-GB"/>
        </w:rPr>
        <w:t>Sishny</w:t>
      </w:r>
      <w:proofErr w:type="spellEnd"/>
      <w:r w:rsidRPr="00DB2527">
        <w:rPr>
          <w:rFonts w:cs="Times New Roman"/>
          <w:lang w:val="en-GB"/>
        </w:rPr>
        <w:t>, Robert, 1995: Privatizing Russia. Cambridge MA, MIT Press</w:t>
      </w:r>
    </w:p>
    <w:p w14:paraId="1FE57159" w14:textId="76F6E2D1" w:rsidR="00593BCF" w:rsidRPr="00697C5A" w:rsidRDefault="00593BCF" w:rsidP="00BB541A">
      <w:pPr>
        <w:ind w:left="360"/>
        <w:jc w:val="both"/>
        <w:rPr>
          <w:rFonts w:cs="Times New Roman"/>
          <w:lang w:val="en-GB"/>
        </w:rPr>
      </w:pPr>
    </w:p>
    <w:p w14:paraId="403A1D1A" w14:textId="72E00AE1" w:rsidR="00593BCF" w:rsidRPr="00697C5A" w:rsidRDefault="00BB541A" w:rsidP="00BB541A">
      <w:pPr>
        <w:pStyle w:val="Cmsor2"/>
        <w:rPr>
          <w:lang w:val="en-GB"/>
        </w:rPr>
      </w:pPr>
      <w:r>
        <w:rPr>
          <w:lang w:val="en-GB"/>
        </w:rPr>
        <w:t>11</w:t>
      </w:r>
      <w:r w:rsidR="00593BCF" w:rsidRPr="00697C5A">
        <w:rPr>
          <w:lang w:val="en-GB"/>
        </w:rPr>
        <w:t>b. Ukraine</w:t>
      </w:r>
    </w:p>
    <w:p w14:paraId="107B4A03" w14:textId="6E1137DB" w:rsidR="00593BCF" w:rsidRPr="00BB541A" w:rsidRDefault="00593BCF" w:rsidP="00F42481">
      <w:pPr>
        <w:pStyle w:val="Listaszerbekezds"/>
        <w:numPr>
          <w:ilvl w:val="0"/>
          <w:numId w:val="24"/>
        </w:numPr>
        <w:jc w:val="both"/>
        <w:rPr>
          <w:rFonts w:cs="Times New Roman"/>
          <w:lang w:val="en-GB"/>
        </w:rPr>
      </w:pPr>
      <w:proofErr w:type="spellStart"/>
      <w:r w:rsidRPr="00BB541A">
        <w:rPr>
          <w:rFonts w:cs="Times New Roman"/>
          <w:lang w:val="en-GB"/>
        </w:rPr>
        <w:t>Havrylyshyn</w:t>
      </w:r>
      <w:proofErr w:type="spellEnd"/>
      <w:r w:rsidRPr="00BB541A">
        <w:rPr>
          <w:rFonts w:cs="Times New Roman"/>
          <w:lang w:val="en-GB"/>
        </w:rPr>
        <w:t xml:space="preserve">, Oleh, 2014: Ukraine: The Best Hope, the Biggest Disappointment. In The Great Rebirth: Lessons of the Victory of Capitalism over Communism, ed. Anders Aslund and Simeon </w:t>
      </w:r>
      <w:proofErr w:type="spellStart"/>
      <w:r w:rsidRPr="00BB541A">
        <w:rPr>
          <w:rFonts w:cs="Times New Roman"/>
          <w:lang w:val="en-GB"/>
        </w:rPr>
        <w:t>Djankov</w:t>
      </w:r>
      <w:proofErr w:type="spellEnd"/>
      <w:r w:rsidRPr="00BB541A">
        <w:rPr>
          <w:rFonts w:cs="Times New Roman"/>
          <w:lang w:val="en-GB"/>
        </w:rPr>
        <w:t>, Washington, Peterson Institute for International Economics (Chapter 9, 26 pgs.)</w:t>
      </w:r>
    </w:p>
    <w:p w14:paraId="64D30737" w14:textId="552AF390" w:rsidR="00593BCF" w:rsidRPr="00BB541A" w:rsidRDefault="00593BCF" w:rsidP="00F42481">
      <w:pPr>
        <w:pStyle w:val="Listaszerbekezds"/>
        <w:numPr>
          <w:ilvl w:val="0"/>
          <w:numId w:val="24"/>
        </w:numPr>
        <w:jc w:val="both"/>
        <w:rPr>
          <w:rFonts w:cs="Times New Roman"/>
          <w:lang w:val="en-GB"/>
        </w:rPr>
      </w:pPr>
      <w:proofErr w:type="spellStart"/>
      <w:r w:rsidRPr="00BB541A">
        <w:rPr>
          <w:rFonts w:cs="Times New Roman"/>
          <w:lang w:val="en-GB"/>
        </w:rPr>
        <w:t>Mikloš</w:t>
      </w:r>
      <w:proofErr w:type="spellEnd"/>
      <w:r w:rsidRPr="00BB541A">
        <w:rPr>
          <w:rFonts w:cs="Times New Roman"/>
          <w:lang w:val="en-GB"/>
        </w:rPr>
        <w:t>, Ivan, 2019: Ukrainian Reforms After Revolution of Dignity. What Was Done, Why Not More and What to Do Next. Kiev, EBRD Press (under preparation for printing), (Chapter 1, 24 pgs.)</w:t>
      </w:r>
    </w:p>
    <w:p w14:paraId="0EC8B6AE" w14:textId="77777777" w:rsidR="00593BCF" w:rsidRPr="00DB2527" w:rsidRDefault="00593BCF" w:rsidP="00F42481">
      <w:pPr>
        <w:pStyle w:val="Listaszerbekezds"/>
        <w:numPr>
          <w:ilvl w:val="0"/>
          <w:numId w:val="24"/>
        </w:numPr>
        <w:jc w:val="both"/>
        <w:rPr>
          <w:rFonts w:cs="Times New Roman"/>
          <w:lang w:val="en-GB"/>
        </w:rPr>
      </w:pPr>
      <w:r w:rsidRPr="00DB2527">
        <w:rPr>
          <w:rFonts w:cs="Times New Roman"/>
          <w:lang w:val="en-GB"/>
        </w:rPr>
        <w:t>Aslund, Anders, 2009: How Ukraine Became a Market Economy. Washington, Peterson Institute for International Economics</w:t>
      </w:r>
    </w:p>
    <w:p w14:paraId="4514E1B1" w14:textId="77777777" w:rsidR="00593BCF" w:rsidRPr="00492BC9" w:rsidRDefault="00593BCF" w:rsidP="00F42481">
      <w:pPr>
        <w:pStyle w:val="Listaszerbekezds"/>
        <w:numPr>
          <w:ilvl w:val="0"/>
          <w:numId w:val="24"/>
        </w:numPr>
        <w:jc w:val="both"/>
        <w:rPr>
          <w:rFonts w:cs="Times New Roman"/>
          <w:lang w:val="en-GB"/>
        </w:rPr>
      </w:pPr>
      <w:proofErr w:type="spellStart"/>
      <w:r w:rsidRPr="00DB2527">
        <w:rPr>
          <w:rFonts w:cs="Times New Roman"/>
          <w:lang w:val="en-GB"/>
        </w:rPr>
        <w:t>Umrychyna</w:t>
      </w:r>
      <w:proofErr w:type="spellEnd"/>
      <w:r w:rsidRPr="00DB2527">
        <w:rPr>
          <w:rFonts w:cs="Times New Roman"/>
          <w:lang w:val="en-GB"/>
        </w:rPr>
        <w:t xml:space="preserve">, Emilia, 2013: Why Was Rukh Not More Effective in Pushing Economic Reforms? Toronto University </w:t>
      </w:r>
    </w:p>
    <w:p w14:paraId="4D230AC8" w14:textId="77777777" w:rsidR="00593BCF" w:rsidRDefault="00593BCF" w:rsidP="00593BCF">
      <w:pPr>
        <w:ind w:left="720"/>
        <w:jc w:val="both"/>
        <w:rPr>
          <w:rFonts w:cs="Times New Roman"/>
          <w:lang w:val="en-GB"/>
        </w:rPr>
      </w:pPr>
    </w:p>
    <w:p w14:paraId="3B62AAED" w14:textId="1062EA58" w:rsidR="00593BCF" w:rsidRPr="00BB541A" w:rsidRDefault="00BB541A" w:rsidP="00BB541A">
      <w:pPr>
        <w:pStyle w:val="Cmsor2"/>
        <w:rPr>
          <w:lang w:val="en-GB"/>
        </w:rPr>
      </w:pPr>
      <w:r>
        <w:rPr>
          <w:lang w:val="en-GB"/>
        </w:rPr>
        <w:t xml:space="preserve">Class 12: </w:t>
      </w:r>
      <w:r w:rsidR="00593BCF" w:rsidRPr="00BB541A">
        <w:rPr>
          <w:lang w:val="en-GB"/>
        </w:rPr>
        <w:t>What mattered the most?</w:t>
      </w:r>
    </w:p>
    <w:p w14:paraId="794A77AE" w14:textId="3A6F734A" w:rsidR="00593BCF" w:rsidRPr="00697C5A" w:rsidRDefault="00BB541A" w:rsidP="00BB541A">
      <w:pPr>
        <w:pStyle w:val="Cmsor2"/>
        <w:rPr>
          <w:lang w:val="en-GB"/>
        </w:rPr>
      </w:pPr>
      <w:r>
        <w:rPr>
          <w:lang w:val="en-GB"/>
        </w:rPr>
        <w:t>12</w:t>
      </w:r>
      <w:r w:rsidR="00593BCF" w:rsidRPr="00697C5A">
        <w:rPr>
          <w:lang w:val="en-GB"/>
        </w:rPr>
        <w:t>a. The role of EU integration in post-communist transition</w:t>
      </w:r>
    </w:p>
    <w:p w14:paraId="38DE5741" w14:textId="2B549B94" w:rsidR="00593BCF" w:rsidRPr="00BB541A" w:rsidRDefault="00593BCF" w:rsidP="00F42481">
      <w:pPr>
        <w:pStyle w:val="Listaszerbekezds"/>
        <w:numPr>
          <w:ilvl w:val="0"/>
          <w:numId w:val="25"/>
        </w:numPr>
        <w:jc w:val="both"/>
        <w:rPr>
          <w:rFonts w:cs="Times New Roman"/>
          <w:lang w:val="en-GB"/>
        </w:rPr>
      </w:pPr>
      <w:r w:rsidRPr="00BB541A">
        <w:rPr>
          <w:rFonts w:cs="Times New Roman"/>
          <w:lang w:val="en-GB"/>
        </w:rPr>
        <w:t xml:space="preserve">Gros, Daniel, 2014: From Transition to Integration. In The Great Rebirth: Lessons of the Victory of Capitalism over Communism, ed. Anders Aslund and Simeon </w:t>
      </w:r>
      <w:proofErr w:type="spellStart"/>
      <w:r w:rsidRPr="00BB541A">
        <w:rPr>
          <w:rFonts w:cs="Times New Roman"/>
          <w:lang w:val="en-GB"/>
        </w:rPr>
        <w:t>Djankov</w:t>
      </w:r>
      <w:proofErr w:type="spellEnd"/>
      <w:r w:rsidRPr="00BB541A">
        <w:rPr>
          <w:rFonts w:cs="Times New Roman"/>
          <w:lang w:val="en-GB"/>
        </w:rPr>
        <w:t>, Washington, Peterson Institute for International Economics (Chapter 12, 23 pgs.)</w:t>
      </w:r>
    </w:p>
    <w:p w14:paraId="44C63AFF" w14:textId="77777777" w:rsidR="00593BCF" w:rsidRPr="00BB541A" w:rsidRDefault="00593BCF" w:rsidP="00F42481">
      <w:pPr>
        <w:pStyle w:val="Listaszerbekezds"/>
        <w:numPr>
          <w:ilvl w:val="0"/>
          <w:numId w:val="25"/>
        </w:numPr>
        <w:jc w:val="both"/>
        <w:rPr>
          <w:rFonts w:cs="Times New Roman"/>
          <w:lang w:val="en-GB"/>
        </w:rPr>
      </w:pPr>
      <w:r w:rsidRPr="00BB541A">
        <w:rPr>
          <w:rFonts w:cs="Times New Roman"/>
          <w:lang w:val="en-GB"/>
        </w:rPr>
        <w:t xml:space="preserve">Francois, Joseph – </w:t>
      </w:r>
      <w:proofErr w:type="spellStart"/>
      <w:r w:rsidRPr="00BB541A">
        <w:rPr>
          <w:rFonts w:cs="Times New Roman"/>
          <w:lang w:val="en-GB"/>
        </w:rPr>
        <w:t>Worz</w:t>
      </w:r>
      <w:proofErr w:type="spellEnd"/>
      <w:r w:rsidRPr="00BB541A">
        <w:rPr>
          <w:rFonts w:cs="Times New Roman"/>
          <w:lang w:val="en-GB"/>
        </w:rPr>
        <w:t>, Julia, 2011: Shifts in International Trade and Value Added from 1995 to 2007: Insights into the Drivers of Growth. In Focus on European Economic Integration 3, 37 – 56</w:t>
      </w:r>
    </w:p>
    <w:p w14:paraId="03D20F13" w14:textId="77777777" w:rsidR="00593BCF" w:rsidRPr="00697C5A" w:rsidRDefault="00593BCF" w:rsidP="00593BCF">
      <w:pPr>
        <w:ind w:left="720"/>
        <w:jc w:val="both"/>
        <w:rPr>
          <w:rFonts w:cs="Times New Roman"/>
          <w:lang w:val="en-GB"/>
        </w:rPr>
      </w:pPr>
    </w:p>
    <w:p w14:paraId="2C98F57D" w14:textId="31EEBDD6" w:rsidR="00593BCF" w:rsidRPr="00697C5A" w:rsidRDefault="00BB541A" w:rsidP="00BB541A">
      <w:pPr>
        <w:pStyle w:val="Cmsor2"/>
        <w:rPr>
          <w:lang w:val="en-GB"/>
        </w:rPr>
      </w:pPr>
      <w:r>
        <w:rPr>
          <w:lang w:val="en-GB"/>
        </w:rPr>
        <w:lastRenderedPageBreak/>
        <w:t>12</w:t>
      </w:r>
      <w:r w:rsidR="00593BCF" w:rsidRPr="00697C5A">
        <w:rPr>
          <w:lang w:val="en-GB"/>
        </w:rPr>
        <w:t xml:space="preserve">b. Historic, </w:t>
      </w:r>
      <w:r w:rsidRPr="00697C5A">
        <w:rPr>
          <w:lang w:val="en-GB"/>
        </w:rPr>
        <w:t>cultural,</w:t>
      </w:r>
      <w:r w:rsidR="00593BCF" w:rsidRPr="00697C5A">
        <w:rPr>
          <w:lang w:val="en-GB"/>
        </w:rPr>
        <w:t xml:space="preserve"> and geographical preconditions for successful reforms</w:t>
      </w:r>
    </w:p>
    <w:p w14:paraId="030E8EFC" w14:textId="510BD95F" w:rsidR="00593BCF" w:rsidRPr="00BB541A" w:rsidRDefault="00593BCF" w:rsidP="00F42481">
      <w:pPr>
        <w:pStyle w:val="Listaszerbekezds"/>
        <w:numPr>
          <w:ilvl w:val="0"/>
          <w:numId w:val="25"/>
        </w:numPr>
        <w:jc w:val="both"/>
        <w:rPr>
          <w:rFonts w:cs="Times New Roman"/>
          <w:lang w:val="en-GB"/>
        </w:rPr>
      </w:pPr>
      <w:r w:rsidRPr="00BB541A">
        <w:rPr>
          <w:rFonts w:cs="Times New Roman"/>
          <w:lang w:val="en-GB"/>
        </w:rPr>
        <w:t xml:space="preserve">Roland, Gérard, 2014: Post-Communist Transition from the Historical View. In The Great Rebirth: Lessons of the Victory of Capitalism over Communism, ed. Anders Aslund and Simeon </w:t>
      </w:r>
      <w:proofErr w:type="spellStart"/>
      <w:r w:rsidRPr="00BB541A">
        <w:rPr>
          <w:rFonts w:cs="Times New Roman"/>
          <w:lang w:val="en-GB"/>
        </w:rPr>
        <w:t>Djankov</w:t>
      </w:r>
      <w:proofErr w:type="spellEnd"/>
      <w:r w:rsidRPr="00BB541A">
        <w:rPr>
          <w:rFonts w:cs="Times New Roman"/>
          <w:lang w:val="en-GB"/>
        </w:rPr>
        <w:t>, Washington, Peterson Institute for International Economics (Chapter 13, 25 pgs.)</w:t>
      </w:r>
    </w:p>
    <w:p w14:paraId="60901377" w14:textId="77777777" w:rsidR="00593BCF" w:rsidRPr="007D2D87" w:rsidRDefault="00593BCF" w:rsidP="00F42481">
      <w:pPr>
        <w:pStyle w:val="Listaszerbekezds"/>
        <w:numPr>
          <w:ilvl w:val="0"/>
          <w:numId w:val="26"/>
        </w:numPr>
        <w:jc w:val="both"/>
        <w:rPr>
          <w:rFonts w:cs="Times New Roman"/>
          <w:lang w:val="en-GB"/>
        </w:rPr>
      </w:pPr>
      <w:proofErr w:type="spellStart"/>
      <w:r>
        <w:rPr>
          <w:rFonts w:cs="Times New Roman"/>
          <w:lang w:val="en-GB"/>
        </w:rPr>
        <w:t>Mikloš</w:t>
      </w:r>
      <w:proofErr w:type="spellEnd"/>
      <w:r>
        <w:rPr>
          <w:rFonts w:cs="Times New Roman"/>
          <w:lang w:val="en-GB"/>
        </w:rPr>
        <w:t xml:space="preserve">, Ivan, 2021: Three Models of Post-Communist Transformation and Lessons Learned. In Central European Business Review, vol.10, issue 2. Prague University of Economics and Business </w:t>
      </w:r>
    </w:p>
    <w:p w14:paraId="1247A5BC" w14:textId="77777777" w:rsidR="00593BCF" w:rsidRPr="007D2D87" w:rsidRDefault="00593BCF" w:rsidP="00F42481">
      <w:pPr>
        <w:pStyle w:val="Listaszerbekezds"/>
        <w:numPr>
          <w:ilvl w:val="0"/>
          <w:numId w:val="26"/>
        </w:numPr>
        <w:jc w:val="both"/>
        <w:rPr>
          <w:rFonts w:cs="Times New Roman"/>
          <w:lang w:val="en-GB"/>
        </w:rPr>
      </w:pPr>
      <w:r w:rsidRPr="007D2D87">
        <w:rPr>
          <w:rFonts w:cs="Times New Roman"/>
          <w:lang w:val="en-GB"/>
        </w:rPr>
        <w:t xml:space="preserve">Hellman, Joel – Jones, Geraint – Kaufmann, Daniel, 2000: Seize the State, Seize the Day: State Capture, </w:t>
      </w:r>
      <w:proofErr w:type="gramStart"/>
      <w:r w:rsidRPr="007D2D87">
        <w:rPr>
          <w:rFonts w:cs="Times New Roman"/>
          <w:lang w:val="en-GB"/>
        </w:rPr>
        <w:t>Corruption</w:t>
      </w:r>
      <w:proofErr w:type="gramEnd"/>
      <w:r w:rsidRPr="007D2D87">
        <w:rPr>
          <w:rFonts w:cs="Times New Roman"/>
          <w:lang w:val="en-GB"/>
        </w:rPr>
        <w:t xml:space="preserve"> and Influence in Transition. In World Bank Policy Research Working Paper 2444. Washington, World Bank</w:t>
      </w:r>
    </w:p>
    <w:p w14:paraId="61ADDE2F" w14:textId="77777777" w:rsidR="00593BCF" w:rsidRPr="00DB2527" w:rsidRDefault="00593BCF" w:rsidP="00F42481">
      <w:pPr>
        <w:pStyle w:val="Listaszerbekezds"/>
        <w:numPr>
          <w:ilvl w:val="0"/>
          <w:numId w:val="26"/>
        </w:numPr>
        <w:jc w:val="both"/>
        <w:rPr>
          <w:rFonts w:cs="Times New Roman"/>
          <w:lang w:val="en-GB"/>
        </w:rPr>
      </w:pPr>
      <w:r w:rsidRPr="00DB2527">
        <w:rPr>
          <w:rFonts w:cs="Times New Roman"/>
          <w:lang w:val="en-GB"/>
        </w:rPr>
        <w:t>Acemoglu, Daron – Robinson, James, 2012: Why Nations Fail? New York, Crown Business</w:t>
      </w:r>
    </w:p>
    <w:p w14:paraId="66319673" w14:textId="77777777" w:rsidR="00593BCF" w:rsidRPr="00DB2527" w:rsidRDefault="00593BCF" w:rsidP="00F42481">
      <w:pPr>
        <w:pStyle w:val="Listaszerbekezds"/>
        <w:numPr>
          <w:ilvl w:val="0"/>
          <w:numId w:val="26"/>
        </w:numPr>
        <w:jc w:val="both"/>
        <w:rPr>
          <w:rFonts w:cs="Times New Roman"/>
          <w:lang w:val="en-GB"/>
        </w:rPr>
      </w:pPr>
      <w:proofErr w:type="spellStart"/>
      <w:r w:rsidRPr="00DB2527">
        <w:rPr>
          <w:rFonts w:cs="Times New Roman"/>
          <w:lang w:val="en-GB"/>
        </w:rPr>
        <w:t>Gorodničenko</w:t>
      </w:r>
      <w:proofErr w:type="spellEnd"/>
      <w:r w:rsidRPr="00DB2527">
        <w:rPr>
          <w:rFonts w:cs="Times New Roman"/>
          <w:lang w:val="en-GB"/>
        </w:rPr>
        <w:t xml:space="preserve">, Jurij </w:t>
      </w:r>
      <w:r>
        <w:rPr>
          <w:rFonts w:cs="Times New Roman"/>
          <w:lang w:val="en-GB"/>
        </w:rPr>
        <w:t>–</w:t>
      </w:r>
      <w:r w:rsidRPr="00DB2527">
        <w:rPr>
          <w:rFonts w:cs="Times New Roman"/>
          <w:lang w:val="en-GB"/>
        </w:rPr>
        <w:t xml:space="preserve"> Roland, Gérard, 2013: Culture, Institutions and Democratization. University of California, Berkeley, Department of Economics</w:t>
      </w:r>
    </w:p>
    <w:p w14:paraId="1765B0C4" w14:textId="77777777" w:rsidR="00593BCF" w:rsidRPr="00697C5A" w:rsidRDefault="00593BCF" w:rsidP="00593BCF">
      <w:pPr>
        <w:ind w:left="720"/>
        <w:jc w:val="both"/>
        <w:rPr>
          <w:rFonts w:cs="Times New Roman"/>
          <w:lang w:val="en-GB"/>
        </w:rPr>
      </w:pPr>
    </w:p>
    <w:p w14:paraId="19EF8E05" w14:textId="77777777" w:rsidR="00994F94" w:rsidRDefault="00994F94" w:rsidP="00994F94">
      <w:pPr>
        <w:pStyle w:val="Default"/>
      </w:pPr>
    </w:p>
    <w:sectPr w:rsidR="00994F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85D6" w14:textId="77777777" w:rsidR="0074588E" w:rsidRDefault="0074588E" w:rsidP="00D52584">
      <w:r>
        <w:separator/>
      </w:r>
    </w:p>
  </w:endnote>
  <w:endnote w:type="continuationSeparator" w:id="0">
    <w:p w14:paraId="770A4F23" w14:textId="77777777" w:rsidR="0074588E" w:rsidRDefault="0074588E" w:rsidP="00D5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1009" w14:textId="77777777" w:rsidR="0074588E" w:rsidRDefault="0074588E" w:rsidP="00D52584">
      <w:r>
        <w:separator/>
      </w:r>
    </w:p>
  </w:footnote>
  <w:footnote w:type="continuationSeparator" w:id="0">
    <w:p w14:paraId="455E32A4" w14:textId="77777777" w:rsidR="0074588E" w:rsidRDefault="0074588E" w:rsidP="00D52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735"/>
    <w:multiLevelType w:val="hybridMultilevel"/>
    <w:tmpl w:val="F210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30C21"/>
    <w:multiLevelType w:val="hybridMultilevel"/>
    <w:tmpl w:val="DB9EC5E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098C7495"/>
    <w:multiLevelType w:val="hybridMultilevel"/>
    <w:tmpl w:val="0B32D6A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3A2C58"/>
    <w:multiLevelType w:val="hybridMultilevel"/>
    <w:tmpl w:val="D74070D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15:restartNumberingAfterBreak="0">
    <w:nsid w:val="1C0A4F66"/>
    <w:multiLevelType w:val="hybridMultilevel"/>
    <w:tmpl w:val="656EB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62019"/>
    <w:multiLevelType w:val="hybridMultilevel"/>
    <w:tmpl w:val="0B32D6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E357B"/>
    <w:multiLevelType w:val="hybridMultilevel"/>
    <w:tmpl w:val="B8FE9E38"/>
    <w:lvl w:ilvl="0" w:tplc="04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7" w15:restartNumberingAfterBreak="0">
    <w:nsid w:val="1FD61364"/>
    <w:multiLevelType w:val="hybridMultilevel"/>
    <w:tmpl w:val="D706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5053E"/>
    <w:multiLevelType w:val="hybridMultilevel"/>
    <w:tmpl w:val="55EE00B4"/>
    <w:lvl w:ilvl="0" w:tplc="041B0001">
      <w:start w:val="1"/>
      <w:numFmt w:val="bullet"/>
      <w:lvlText w:val=""/>
      <w:lvlJc w:val="left"/>
      <w:pPr>
        <w:ind w:left="1447" w:hanging="360"/>
      </w:pPr>
      <w:rPr>
        <w:rFonts w:ascii="Symbol" w:hAnsi="Symbol" w:hint="default"/>
      </w:rPr>
    </w:lvl>
    <w:lvl w:ilvl="1" w:tplc="041B0003" w:tentative="1">
      <w:start w:val="1"/>
      <w:numFmt w:val="bullet"/>
      <w:lvlText w:val="o"/>
      <w:lvlJc w:val="left"/>
      <w:pPr>
        <w:ind w:left="2167" w:hanging="360"/>
      </w:pPr>
      <w:rPr>
        <w:rFonts w:ascii="Courier New" w:hAnsi="Courier New" w:cs="Courier New" w:hint="default"/>
      </w:rPr>
    </w:lvl>
    <w:lvl w:ilvl="2" w:tplc="041B0005" w:tentative="1">
      <w:start w:val="1"/>
      <w:numFmt w:val="bullet"/>
      <w:lvlText w:val=""/>
      <w:lvlJc w:val="left"/>
      <w:pPr>
        <w:ind w:left="2887" w:hanging="360"/>
      </w:pPr>
      <w:rPr>
        <w:rFonts w:ascii="Wingdings" w:hAnsi="Wingdings" w:hint="default"/>
      </w:rPr>
    </w:lvl>
    <w:lvl w:ilvl="3" w:tplc="041B0001" w:tentative="1">
      <w:start w:val="1"/>
      <w:numFmt w:val="bullet"/>
      <w:lvlText w:val=""/>
      <w:lvlJc w:val="left"/>
      <w:pPr>
        <w:ind w:left="3607" w:hanging="360"/>
      </w:pPr>
      <w:rPr>
        <w:rFonts w:ascii="Symbol" w:hAnsi="Symbol" w:hint="default"/>
      </w:rPr>
    </w:lvl>
    <w:lvl w:ilvl="4" w:tplc="041B0003" w:tentative="1">
      <w:start w:val="1"/>
      <w:numFmt w:val="bullet"/>
      <w:lvlText w:val="o"/>
      <w:lvlJc w:val="left"/>
      <w:pPr>
        <w:ind w:left="4327" w:hanging="360"/>
      </w:pPr>
      <w:rPr>
        <w:rFonts w:ascii="Courier New" w:hAnsi="Courier New" w:cs="Courier New" w:hint="default"/>
      </w:rPr>
    </w:lvl>
    <w:lvl w:ilvl="5" w:tplc="041B0005" w:tentative="1">
      <w:start w:val="1"/>
      <w:numFmt w:val="bullet"/>
      <w:lvlText w:val=""/>
      <w:lvlJc w:val="left"/>
      <w:pPr>
        <w:ind w:left="5047" w:hanging="360"/>
      </w:pPr>
      <w:rPr>
        <w:rFonts w:ascii="Wingdings" w:hAnsi="Wingdings" w:hint="default"/>
      </w:rPr>
    </w:lvl>
    <w:lvl w:ilvl="6" w:tplc="041B0001" w:tentative="1">
      <w:start w:val="1"/>
      <w:numFmt w:val="bullet"/>
      <w:lvlText w:val=""/>
      <w:lvlJc w:val="left"/>
      <w:pPr>
        <w:ind w:left="5767" w:hanging="360"/>
      </w:pPr>
      <w:rPr>
        <w:rFonts w:ascii="Symbol" w:hAnsi="Symbol" w:hint="default"/>
      </w:rPr>
    </w:lvl>
    <w:lvl w:ilvl="7" w:tplc="041B0003" w:tentative="1">
      <w:start w:val="1"/>
      <w:numFmt w:val="bullet"/>
      <w:lvlText w:val="o"/>
      <w:lvlJc w:val="left"/>
      <w:pPr>
        <w:ind w:left="6487" w:hanging="360"/>
      </w:pPr>
      <w:rPr>
        <w:rFonts w:ascii="Courier New" w:hAnsi="Courier New" w:cs="Courier New" w:hint="default"/>
      </w:rPr>
    </w:lvl>
    <w:lvl w:ilvl="8" w:tplc="041B0005" w:tentative="1">
      <w:start w:val="1"/>
      <w:numFmt w:val="bullet"/>
      <w:lvlText w:val=""/>
      <w:lvlJc w:val="left"/>
      <w:pPr>
        <w:ind w:left="7207" w:hanging="360"/>
      </w:pPr>
      <w:rPr>
        <w:rFonts w:ascii="Wingdings" w:hAnsi="Wingdings" w:hint="default"/>
      </w:rPr>
    </w:lvl>
  </w:abstractNum>
  <w:abstractNum w:abstractNumId="9" w15:restartNumberingAfterBreak="0">
    <w:nsid w:val="2D5A7F0F"/>
    <w:multiLevelType w:val="hybridMultilevel"/>
    <w:tmpl w:val="85EAC3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B7630"/>
    <w:multiLevelType w:val="hybridMultilevel"/>
    <w:tmpl w:val="C3C019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52B33"/>
    <w:multiLevelType w:val="hybridMultilevel"/>
    <w:tmpl w:val="DDAA56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125AA"/>
    <w:multiLevelType w:val="hybridMultilevel"/>
    <w:tmpl w:val="E6C005F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3" w15:restartNumberingAfterBreak="0">
    <w:nsid w:val="45C42E4B"/>
    <w:multiLevelType w:val="hybridMultilevel"/>
    <w:tmpl w:val="711A78F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484C470C"/>
    <w:multiLevelType w:val="hybridMultilevel"/>
    <w:tmpl w:val="919E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32478"/>
    <w:multiLevelType w:val="hybridMultilevel"/>
    <w:tmpl w:val="706675F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2C4C4B"/>
    <w:multiLevelType w:val="hybridMultilevel"/>
    <w:tmpl w:val="DF78A9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A0724E"/>
    <w:multiLevelType w:val="hybridMultilevel"/>
    <w:tmpl w:val="BBBC9B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F26A54"/>
    <w:multiLevelType w:val="hybridMultilevel"/>
    <w:tmpl w:val="B99053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25CAF"/>
    <w:multiLevelType w:val="hybridMultilevel"/>
    <w:tmpl w:val="C7105F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80037"/>
    <w:multiLevelType w:val="hybridMultilevel"/>
    <w:tmpl w:val="E6CE1A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E6A53"/>
    <w:multiLevelType w:val="hybridMultilevel"/>
    <w:tmpl w:val="A670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96EFB"/>
    <w:multiLevelType w:val="hybridMultilevel"/>
    <w:tmpl w:val="A856707E"/>
    <w:lvl w:ilvl="0" w:tplc="FCF62E2A">
      <w:start w:val="1"/>
      <w:numFmt w:val="bullet"/>
      <w:lvlText w:val="•"/>
      <w:lvlJc w:val="left"/>
      <w:pPr>
        <w:tabs>
          <w:tab w:val="num" w:pos="720"/>
        </w:tabs>
        <w:ind w:left="720" w:hanging="360"/>
      </w:pPr>
      <w:rPr>
        <w:rFonts w:ascii="Times New Roman" w:hAnsi="Times New Roman" w:hint="default"/>
      </w:rPr>
    </w:lvl>
    <w:lvl w:ilvl="1" w:tplc="5540F256" w:tentative="1">
      <w:start w:val="1"/>
      <w:numFmt w:val="bullet"/>
      <w:lvlText w:val="•"/>
      <w:lvlJc w:val="left"/>
      <w:pPr>
        <w:tabs>
          <w:tab w:val="num" w:pos="1440"/>
        </w:tabs>
        <w:ind w:left="1440" w:hanging="360"/>
      </w:pPr>
      <w:rPr>
        <w:rFonts w:ascii="Times New Roman" w:hAnsi="Times New Roman" w:hint="default"/>
      </w:rPr>
    </w:lvl>
    <w:lvl w:ilvl="2" w:tplc="5D82E1C2" w:tentative="1">
      <w:start w:val="1"/>
      <w:numFmt w:val="bullet"/>
      <w:lvlText w:val="•"/>
      <w:lvlJc w:val="left"/>
      <w:pPr>
        <w:tabs>
          <w:tab w:val="num" w:pos="2160"/>
        </w:tabs>
        <w:ind w:left="2160" w:hanging="360"/>
      </w:pPr>
      <w:rPr>
        <w:rFonts w:ascii="Times New Roman" w:hAnsi="Times New Roman" w:hint="default"/>
      </w:rPr>
    </w:lvl>
    <w:lvl w:ilvl="3" w:tplc="58009258" w:tentative="1">
      <w:start w:val="1"/>
      <w:numFmt w:val="bullet"/>
      <w:lvlText w:val="•"/>
      <w:lvlJc w:val="left"/>
      <w:pPr>
        <w:tabs>
          <w:tab w:val="num" w:pos="2880"/>
        </w:tabs>
        <w:ind w:left="2880" w:hanging="360"/>
      </w:pPr>
      <w:rPr>
        <w:rFonts w:ascii="Times New Roman" w:hAnsi="Times New Roman" w:hint="default"/>
      </w:rPr>
    </w:lvl>
    <w:lvl w:ilvl="4" w:tplc="A848832E" w:tentative="1">
      <w:start w:val="1"/>
      <w:numFmt w:val="bullet"/>
      <w:lvlText w:val="•"/>
      <w:lvlJc w:val="left"/>
      <w:pPr>
        <w:tabs>
          <w:tab w:val="num" w:pos="3600"/>
        </w:tabs>
        <w:ind w:left="3600" w:hanging="360"/>
      </w:pPr>
      <w:rPr>
        <w:rFonts w:ascii="Times New Roman" w:hAnsi="Times New Roman" w:hint="default"/>
      </w:rPr>
    </w:lvl>
    <w:lvl w:ilvl="5" w:tplc="20000220" w:tentative="1">
      <w:start w:val="1"/>
      <w:numFmt w:val="bullet"/>
      <w:lvlText w:val="•"/>
      <w:lvlJc w:val="left"/>
      <w:pPr>
        <w:tabs>
          <w:tab w:val="num" w:pos="4320"/>
        </w:tabs>
        <w:ind w:left="4320" w:hanging="360"/>
      </w:pPr>
      <w:rPr>
        <w:rFonts w:ascii="Times New Roman" w:hAnsi="Times New Roman" w:hint="default"/>
      </w:rPr>
    </w:lvl>
    <w:lvl w:ilvl="6" w:tplc="C04A8218" w:tentative="1">
      <w:start w:val="1"/>
      <w:numFmt w:val="bullet"/>
      <w:lvlText w:val="•"/>
      <w:lvlJc w:val="left"/>
      <w:pPr>
        <w:tabs>
          <w:tab w:val="num" w:pos="5040"/>
        </w:tabs>
        <w:ind w:left="5040" w:hanging="360"/>
      </w:pPr>
      <w:rPr>
        <w:rFonts w:ascii="Times New Roman" w:hAnsi="Times New Roman" w:hint="default"/>
      </w:rPr>
    </w:lvl>
    <w:lvl w:ilvl="7" w:tplc="388CBBE8" w:tentative="1">
      <w:start w:val="1"/>
      <w:numFmt w:val="bullet"/>
      <w:lvlText w:val="•"/>
      <w:lvlJc w:val="left"/>
      <w:pPr>
        <w:tabs>
          <w:tab w:val="num" w:pos="5760"/>
        </w:tabs>
        <w:ind w:left="5760" w:hanging="360"/>
      </w:pPr>
      <w:rPr>
        <w:rFonts w:ascii="Times New Roman" w:hAnsi="Times New Roman" w:hint="default"/>
      </w:rPr>
    </w:lvl>
    <w:lvl w:ilvl="8" w:tplc="65000CD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36D7C11"/>
    <w:multiLevelType w:val="hybridMultilevel"/>
    <w:tmpl w:val="1FF0BE8C"/>
    <w:lvl w:ilvl="0" w:tplc="9EFA5F32">
      <w:start w:val="1"/>
      <w:numFmt w:val="bullet"/>
      <w:lvlText w:val="•"/>
      <w:lvlJc w:val="left"/>
      <w:pPr>
        <w:tabs>
          <w:tab w:val="num" w:pos="720"/>
        </w:tabs>
        <w:ind w:left="720" w:hanging="360"/>
      </w:pPr>
      <w:rPr>
        <w:rFonts w:ascii="Times New Roman" w:hAnsi="Times New Roman" w:hint="default"/>
      </w:rPr>
    </w:lvl>
    <w:lvl w:ilvl="1" w:tplc="7F4AB136" w:tentative="1">
      <w:start w:val="1"/>
      <w:numFmt w:val="bullet"/>
      <w:lvlText w:val="•"/>
      <w:lvlJc w:val="left"/>
      <w:pPr>
        <w:tabs>
          <w:tab w:val="num" w:pos="1440"/>
        </w:tabs>
        <w:ind w:left="1440" w:hanging="360"/>
      </w:pPr>
      <w:rPr>
        <w:rFonts w:ascii="Times New Roman" w:hAnsi="Times New Roman" w:hint="default"/>
      </w:rPr>
    </w:lvl>
    <w:lvl w:ilvl="2" w:tplc="13228778" w:tentative="1">
      <w:start w:val="1"/>
      <w:numFmt w:val="bullet"/>
      <w:lvlText w:val="•"/>
      <w:lvlJc w:val="left"/>
      <w:pPr>
        <w:tabs>
          <w:tab w:val="num" w:pos="2160"/>
        </w:tabs>
        <w:ind w:left="2160" w:hanging="360"/>
      </w:pPr>
      <w:rPr>
        <w:rFonts w:ascii="Times New Roman" w:hAnsi="Times New Roman" w:hint="default"/>
      </w:rPr>
    </w:lvl>
    <w:lvl w:ilvl="3" w:tplc="9326BBC6" w:tentative="1">
      <w:start w:val="1"/>
      <w:numFmt w:val="bullet"/>
      <w:lvlText w:val="•"/>
      <w:lvlJc w:val="left"/>
      <w:pPr>
        <w:tabs>
          <w:tab w:val="num" w:pos="2880"/>
        </w:tabs>
        <w:ind w:left="2880" w:hanging="360"/>
      </w:pPr>
      <w:rPr>
        <w:rFonts w:ascii="Times New Roman" w:hAnsi="Times New Roman" w:hint="default"/>
      </w:rPr>
    </w:lvl>
    <w:lvl w:ilvl="4" w:tplc="2B247AB2" w:tentative="1">
      <w:start w:val="1"/>
      <w:numFmt w:val="bullet"/>
      <w:lvlText w:val="•"/>
      <w:lvlJc w:val="left"/>
      <w:pPr>
        <w:tabs>
          <w:tab w:val="num" w:pos="3600"/>
        </w:tabs>
        <w:ind w:left="3600" w:hanging="360"/>
      </w:pPr>
      <w:rPr>
        <w:rFonts w:ascii="Times New Roman" w:hAnsi="Times New Roman" w:hint="default"/>
      </w:rPr>
    </w:lvl>
    <w:lvl w:ilvl="5" w:tplc="8D7C585C" w:tentative="1">
      <w:start w:val="1"/>
      <w:numFmt w:val="bullet"/>
      <w:lvlText w:val="•"/>
      <w:lvlJc w:val="left"/>
      <w:pPr>
        <w:tabs>
          <w:tab w:val="num" w:pos="4320"/>
        </w:tabs>
        <w:ind w:left="4320" w:hanging="360"/>
      </w:pPr>
      <w:rPr>
        <w:rFonts w:ascii="Times New Roman" w:hAnsi="Times New Roman" w:hint="default"/>
      </w:rPr>
    </w:lvl>
    <w:lvl w:ilvl="6" w:tplc="2C82CD58" w:tentative="1">
      <w:start w:val="1"/>
      <w:numFmt w:val="bullet"/>
      <w:lvlText w:val="•"/>
      <w:lvlJc w:val="left"/>
      <w:pPr>
        <w:tabs>
          <w:tab w:val="num" w:pos="5040"/>
        </w:tabs>
        <w:ind w:left="5040" w:hanging="360"/>
      </w:pPr>
      <w:rPr>
        <w:rFonts w:ascii="Times New Roman" w:hAnsi="Times New Roman" w:hint="default"/>
      </w:rPr>
    </w:lvl>
    <w:lvl w:ilvl="7" w:tplc="442225CA" w:tentative="1">
      <w:start w:val="1"/>
      <w:numFmt w:val="bullet"/>
      <w:lvlText w:val="•"/>
      <w:lvlJc w:val="left"/>
      <w:pPr>
        <w:tabs>
          <w:tab w:val="num" w:pos="5760"/>
        </w:tabs>
        <w:ind w:left="5760" w:hanging="360"/>
      </w:pPr>
      <w:rPr>
        <w:rFonts w:ascii="Times New Roman" w:hAnsi="Times New Roman" w:hint="default"/>
      </w:rPr>
    </w:lvl>
    <w:lvl w:ilvl="8" w:tplc="FD2AE21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4BF1B3A"/>
    <w:multiLevelType w:val="hybridMultilevel"/>
    <w:tmpl w:val="225EB7B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5" w15:restartNumberingAfterBreak="0">
    <w:nsid w:val="79480D9F"/>
    <w:multiLevelType w:val="hybridMultilevel"/>
    <w:tmpl w:val="9B40680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7640811">
    <w:abstractNumId w:val="16"/>
  </w:num>
  <w:num w:numId="2" w16cid:durableId="230771390">
    <w:abstractNumId w:val="14"/>
  </w:num>
  <w:num w:numId="3" w16cid:durableId="340472271">
    <w:abstractNumId w:val="5"/>
  </w:num>
  <w:num w:numId="4" w16cid:durableId="569265706">
    <w:abstractNumId w:val="23"/>
  </w:num>
  <w:num w:numId="5" w16cid:durableId="1171992014">
    <w:abstractNumId w:val="21"/>
  </w:num>
  <w:num w:numId="6" w16cid:durableId="2000033992">
    <w:abstractNumId w:val="17"/>
  </w:num>
  <w:num w:numId="7" w16cid:durableId="1043024439">
    <w:abstractNumId w:val="22"/>
  </w:num>
  <w:num w:numId="8" w16cid:durableId="1297418213">
    <w:abstractNumId w:val="4"/>
  </w:num>
  <w:num w:numId="9" w16cid:durableId="1442992682">
    <w:abstractNumId w:val="13"/>
  </w:num>
  <w:num w:numId="10" w16cid:durableId="1540433221">
    <w:abstractNumId w:val="7"/>
  </w:num>
  <w:num w:numId="11" w16cid:durableId="21831452">
    <w:abstractNumId w:val="1"/>
  </w:num>
  <w:num w:numId="12" w16cid:durableId="1020854955">
    <w:abstractNumId w:val="24"/>
  </w:num>
  <w:num w:numId="13" w16cid:durableId="2118402833">
    <w:abstractNumId w:val="12"/>
  </w:num>
  <w:num w:numId="14" w16cid:durableId="550773703">
    <w:abstractNumId w:val="3"/>
  </w:num>
  <w:num w:numId="15" w16cid:durableId="1054158933">
    <w:abstractNumId w:val="8"/>
  </w:num>
  <w:num w:numId="16" w16cid:durableId="1524172666">
    <w:abstractNumId w:val="2"/>
  </w:num>
  <w:num w:numId="17" w16cid:durableId="555236382">
    <w:abstractNumId w:val="0"/>
  </w:num>
  <w:num w:numId="18" w16cid:durableId="24061441">
    <w:abstractNumId w:val="6"/>
  </w:num>
  <w:num w:numId="19" w16cid:durableId="1455323786">
    <w:abstractNumId w:val="15"/>
  </w:num>
  <w:num w:numId="20" w16cid:durableId="1591617110">
    <w:abstractNumId w:val="19"/>
  </w:num>
  <w:num w:numId="21" w16cid:durableId="409886788">
    <w:abstractNumId w:val="18"/>
  </w:num>
  <w:num w:numId="22" w16cid:durableId="66463078">
    <w:abstractNumId w:val="20"/>
  </w:num>
  <w:num w:numId="23" w16cid:durableId="1879392134">
    <w:abstractNumId w:val="9"/>
  </w:num>
  <w:num w:numId="24" w16cid:durableId="323558756">
    <w:abstractNumId w:val="10"/>
  </w:num>
  <w:num w:numId="25" w16cid:durableId="1643072803">
    <w:abstractNumId w:val="25"/>
  </w:num>
  <w:num w:numId="26" w16cid:durableId="284043611">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0N7Q0MzC0NLQ0NzJW0lEKTi0uzszPAymwqAUArthWLCwAAAA="/>
  </w:docVars>
  <w:rsids>
    <w:rsidRoot w:val="00066004"/>
    <w:rsid w:val="00043BE7"/>
    <w:rsid w:val="00043F03"/>
    <w:rsid w:val="00066004"/>
    <w:rsid w:val="000A2487"/>
    <w:rsid w:val="001211CD"/>
    <w:rsid w:val="00175C77"/>
    <w:rsid w:val="001F4CD1"/>
    <w:rsid w:val="002562A8"/>
    <w:rsid w:val="002C35EC"/>
    <w:rsid w:val="00315A10"/>
    <w:rsid w:val="0037672E"/>
    <w:rsid w:val="003929F7"/>
    <w:rsid w:val="00474494"/>
    <w:rsid w:val="004B7F11"/>
    <w:rsid w:val="004C2A48"/>
    <w:rsid w:val="004D7081"/>
    <w:rsid w:val="004E64AD"/>
    <w:rsid w:val="004F7C33"/>
    <w:rsid w:val="005233A6"/>
    <w:rsid w:val="00593BCF"/>
    <w:rsid w:val="00596056"/>
    <w:rsid w:val="00681660"/>
    <w:rsid w:val="00682C1A"/>
    <w:rsid w:val="006B6476"/>
    <w:rsid w:val="0074588E"/>
    <w:rsid w:val="00784429"/>
    <w:rsid w:val="00835C0C"/>
    <w:rsid w:val="008A39FB"/>
    <w:rsid w:val="00963A57"/>
    <w:rsid w:val="00994F94"/>
    <w:rsid w:val="009D6B7C"/>
    <w:rsid w:val="009F03AE"/>
    <w:rsid w:val="00A7496C"/>
    <w:rsid w:val="00AF7EE1"/>
    <w:rsid w:val="00B11888"/>
    <w:rsid w:val="00BA207E"/>
    <w:rsid w:val="00BB541A"/>
    <w:rsid w:val="00BD1699"/>
    <w:rsid w:val="00BD5A26"/>
    <w:rsid w:val="00C6357F"/>
    <w:rsid w:val="00CB6556"/>
    <w:rsid w:val="00D30ACC"/>
    <w:rsid w:val="00D52584"/>
    <w:rsid w:val="00D71CF5"/>
    <w:rsid w:val="00E80456"/>
    <w:rsid w:val="00EB7868"/>
    <w:rsid w:val="00F42481"/>
    <w:rsid w:val="00F533FC"/>
    <w:rsid w:val="00F6210D"/>
    <w:rsid w:val="00F83D0D"/>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8792"/>
  <w15:chartTrackingRefBased/>
  <w15:docId w15:val="{D6FF30DF-8256-42A6-8551-C627EF3A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5B66"/>
    <w:pPr>
      <w:spacing w:line="240" w:lineRule="auto"/>
    </w:pPr>
    <w:rPr>
      <w:rFonts w:ascii="Times New Roman" w:hAnsi="Times New Roman" w:cstheme="minorBidi"/>
      <w:kern w:val="0"/>
      <w:sz w:val="24"/>
      <w:lang w:val="en-US"/>
      <w14:ligatures w14:val="none"/>
    </w:rPr>
  </w:style>
  <w:style w:type="paragraph" w:styleId="Cmsor1">
    <w:name w:val="heading 1"/>
    <w:basedOn w:val="Norml"/>
    <w:next w:val="Norml"/>
    <w:link w:val="Cmsor1Char"/>
    <w:uiPriority w:val="9"/>
    <w:qFormat/>
    <w:rsid w:val="004F7C33"/>
    <w:pPr>
      <w:keepNext/>
      <w:keepLines/>
      <w:spacing w:before="240" w:after="240"/>
      <w:outlineLvl w:val="0"/>
    </w:pPr>
    <w:rPr>
      <w:rFonts w:eastAsiaTheme="majorEastAsia" w:cstheme="majorBidi"/>
      <w:b/>
      <w:sz w:val="32"/>
      <w:szCs w:val="32"/>
    </w:rPr>
  </w:style>
  <w:style w:type="paragraph" w:styleId="Cmsor2">
    <w:name w:val="heading 2"/>
    <w:basedOn w:val="Norml"/>
    <w:next w:val="Norml"/>
    <w:link w:val="Cmsor2Char"/>
    <w:uiPriority w:val="9"/>
    <w:unhideWhenUsed/>
    <w:qFormat/>
    <w:rsid w:val="004F7C33"/>
    <w:pPr>
      <w:keepNext/>
      <w:keepLines/>
      <w:spacing w:before="120" w:after="120"/>
      <w:outlineLvl w:val="1"/>
    </w:pPr>
    <w:rPr>
      <w:rFonts w:eastAsiaTheme="majorEastAsia" w:cstheme="majorBidi"/>
      <w:b/>
      <w:sz w:val="28"/>
      <w:szCs w:val="26"/>
    </w:rPr>
  </w:style>
  <w:style w:type="paragraph" w:styleId="Cmsor3">
    <w:name w:val="heading 3"/>
    <w:basedOn w:val="Norml"/>
    <w:next w:val="Norml"/>
    <w:link w:val="Cmsor3Char"/>
    <w:uiPriority w:val="9"/>
    <w:unhideWhenUsed/>
    <w:qFormat/>
    <w:rsid w:val="00D30ACC"/>
    <w:pPr>
      <w:keepNext/>
      <w:keepLines/>
      <w:spacing w:before="40" w:after="120"/>
      <w:outlineLvl w:val="2"/>
    </w:pPr>
    <w:rPr>
      <w:rFonts w:eastAsiaTheme="majorEastAsia" w:cstheme="majorBidi"/>
      <w:b/>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F7C33"/>
    <w:rPr>
      <w:rFonts w:ascii="Times New Roman" w:eastAsiaTheme="majorEastAsia" w:hAnsi="Times New Roman" w:cstheme="majorBidi"/>
      <w:b/>
      <w:sz w:val="28"/>
      <w:szCs w:val="26"/>
    </w:rPr>
  </w:style>
  <w:style w:type="character" w:customStyle="1" w:styleId="Cmsor1Char">
    <w:name w:val="Címsor 1 Char"/>
    <w:basedOn w:val="Bekezdsalapbettpusa"/>
    <w:link w:val="Cmsor1"/>
    <w:uiPriority w:val="9"/>
    <w:rsid w:val="004F7C33"/>
    <w:rPr>
      <w:rFonts w:ascii="Times New Roman" w:eastAsiaTheme="majorEastAsia" w:hAnsi="Times New Roman" w:cstheme="majorBidi"/>
      <w:b/>
      <w:sz w:val="32"/>
      <w:szCs w:val="32"/>
    </w:rPr>
  </w:style>
  <w:style w:type="paragraph" w:styleId="Jegyzetszveg">
    <w:name w:val="annotation text"/>
    <w:basedOn w:val="Norml"/>
    <w:link w:val="JegyzetszvegChar"/>
    <w:uiPriority w:val="99"/>
    <w:semiHidden/>
    <w:unhideWhenUsed/>
    <w:rsid w:val="00175C77"/>
    <w:rPr>
      <w:sz w:val="20"/>
      <w:szCs w:val="20"/>
    </w:rPr>
  </w:style>
  <w:style w:type="character" w:customStyle="1" w:styleId="JegyzetszvegChar">
    <w:name w:val="Jegyzetszöveg Char"/>
    <w:basedOn w:val="Bekezdsalapbettpusa"/>
    <w:link w:val="Jegyzetszveg"/>
    <w:uiPriority w:val="99"/>
    <w:semiHidden/>
    <w:rsid w:val="00175C77"/>
    <w:rPr>
      <w:sz w:val="20"/>
      <w:szCs w:val="20"/>
    </w:rPr>
  </w:style>
  <w:style w:type="character" w:customStyle="1" w:styleId="Cmsor3Char">
    <w:name w:val="Címsor 3 Char"/>
    <w:basedOn w:val="Bekezdsalapbettpusa"/>
    <w:link w:val="Cmsor3"/>
    <w:uiPriority w:val="9"/>
    <w:rsid w:val="00D30ACC"/>
    <w:rPr>
      <w:rFonts w:ascii="Times New Roman" w:eastAsiaTheme="majorEastAsia" w:hAnsi="Times New Roman" w:cstheme="majorBidi"/>
      <w:b/>
      <w:sz w:val="24"/>
      <w:szCs w:val="24"/>
      <w:lang w:val="en-US"/>
    </w:rPr>
  </w:style>
  <w:style w:type="paragraph" w:customStyle="1" w:styleId="Podpispodobiektem">
    <w:name w:val="Podpis pod obiektem"/>
    <w:basedOn w:val="Norml"/>
    <w:qFormat/>
    <w:rsid w:val="00D30ACC"/>
    <w:pPr>
      <w:suppressAutoHyphens/>
      <w:overflowPunct w:val="0"/>
      <w:autoSpaceDE w:val="0"/>
      <w:spacing w:before="120" w:after="240"/>
      <w:textAlignment w:val="baseline"/>
    </w:pPr>
    <w:rPr>
      <w:rFonts w:eastAsia="Times New Roman" w:cs="Times New Roman"/>
      <w:b/>
      <w:szCs w:val="24"/>
      <w:lang w:eastAsia="ar-SA"/>
    </w:rPr>
  </w:style>
  <w:style w:type="paragraph" w:styleId="Lbjegyzetszveg">
    <w:name w:val="footnote text"/>
    <w:basedOn w:val="Norml"/>
    <w:link w:val="LbjegyzetszvegChar"/>
    <w:uiPriority w:val="99"/>
    <w:unhideWhenUsed/>
    <w:rsid w:val="00D71CF5"/>
    <w:rPr>
      <w:sz w:val="20"/>
      <w:szCs w:val="20"/>
    </w:rPr>
  </w:style>
  <w:style w:type="character" w:customStyle="1" w:styleId="LbjegyzetszvegChar">
    <w:name w:val="Lábjegyzetszöveg Char"/>
    <w:basedOn w:val="Bekezdsalapbettpusa"/>
    <w:link w:val="Lbjegyzetszveg"/>
    <w:uiPriority w:val="99"/>
    <w:rsid w:val="00D71CF5"/>
    <w:rPr>
      <w:rFonts w:ascii="Times New Roman" w:hAnsi="Times New Roman"/>
      <w:sz w:val="20"/>
      <w:szCs w:val="20"/>
    </w:rPr>
  </w:style>
  <w:style w:type="paragraph" w:styleId="Listaszerbekezds">
    <w:name w:val="List Paragraph"/>
    <w:basedOn w:val="Norml"/>
    <w:uiPriority w:val="34"/>
    <w:qFormat/>
    <w:rsid w:val="00596056"/>
    <w:pPr>
      <w:ind w:left="720"/>
      <w:contextualSpacing/>
    </w:pPr>
  </w:style>
  <w:style w:type="character" w:styleId="Hiperhivatkozs">
    <w:name w:val="Hyperlink"/>
    <w:basedOn w:val="Bekezdsalapbettpusa"/>
    <w:uiPriority w:val="99"/>
    <w:unhideWhenUsed/>
    <w:rsid w:val="00CB6556"/>
    <w:rPr>
      <w:color w:val="0563C1" w:themeColor="hyperlink"/>
      <w:u w:val="single"/>
    </w:rPr>
  </w:style>
  <w:style w:type="character" w:styleId="Feloldatlanmegemlts">
    <w:name w:val="Unresolved Mention"/>
    <w:basedOn w:val="Bekezdsalapbettpusa"/>
    <w:uiPriority w:val="99"/>
    <w:semiHidden/>
    <w:unhideWhenUsed/>
    <w:rsid w:val="00CB6556"/>
    <w:rPr>
      <w:color w:val="605E5C"/>
      <w:shd w:val="clear" w:color="auto" w:fill="E1DFDD"/>
    </w:rPr>
  </w:style>
  <w:style w:type="paragraph" w:customStyle="1" w:styleId="Default">
    <w:name w:val="Default"/>
    <w:rsid w:val="00994F94"/>
    <w:pPr>
      <w:autoSpaceDE w:val="0"/>
      <w:autoSpaceDN w:val="0"/>
      <w:adjustRightInd w:val="0"/>
      <w:spacing w:line="240" w:lineRule="auto"/>
    </w:pPr>
    <w:rPr>
      <w:rFonts w:ascii="Times New Roman" w:hAnsi="Times New Roman" w:cs="Times New Roman"/>
      <w:color w:val="000000"/>
      <w:kern w:val="0"/>
      <w:sz w:val="24"/>
      <w:szCs w:val="24"/>
    </w:rPr>
  </w:style>
  <w:style w:type="character" w:styleId="Lbjegyzet-hivatkozs">
    <w:name w:val="footnote reference"/>
    <w:basedOn w:val="Bekezdsalapbettpusa"/>
    <w:uiPriority w:val="99"/>
    <w:semiHidden/>
    <w:unhideWhenUsed/>
    <w:rsid w:val="00D52584"/>
    <w:rPr>
      <w:vertAlign w:val="superscript"/>
    </w:rPr>
  </w:style>
  <w:style w:type="paragraph" w:customStyle="1" w:styleId="paragraph">
    <w:name w:val="paragraph"/>
    <w:basedOn w:val="Norml"/>
    <w:rsid w:val="00681660"/>
    <w:pPr>
      <w:spacing w:before="100" w:beforeAutospacing="1" w:after="100" w:afterAutospacing="1"/>
    </w:pPr>
    <w:rPr>
      <w:rFonts w:eastAsia="Times New Roman" w:cs="Times New Roman"/>
      <w:szCs w:val="24"/>
      <w:lang w:val="hu-HU" w:eastAsia="hu-HU"/>
    </w:rPr>
  </w:style>
  <w:style w:type="character" w:customStyle="1" w:styleId="normaltextrun">
    <w:name w:val="normaltextrun"/>
    <w:basedOn w:val="Bekezdsalapbettpusa"/>
    <w:rsid w:val="00681660"/>
  </w:style>
  <w:style w:type="character" w:customStyle="1" w:styleId="eop">
    <w:name w:val="eop"/>
    <w:basedOn w:val="Bekezdsalapbettpusa"/>
    <w:rsid w:val="0068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0285">
      <w:bodyDiv w:val="1"/>
      <w:marLeft w:val="0"/>
      <w:marRight w:val="0"/>
      <w:marTop w:val="0"/>
      <w:marBottom w:val="0"/>
      <w:divBdr>
        <w:top w:val="none" w:sz="0" w:space="0" w:color="auto"/>
        <w:left w:val="none" w:sz="0" w:space="0" w:color="auto"/>
        <w:bottom w:val="none" w:sz="0" w:space="0" w:color="auto"/>
        <w:right w:val="none" w:sz="0" w:space="0" w:color="auto"/>
      </w:divBdr>
      <w:divsChild>
        <w:div w:id="1272474458">
          <w:marLeft w:val="547"/>
          <w:marRight w:val="0"/>
          <w:marTop w:val="173"/>
          <w:marBottom w:val="0"/>
          <w:divBdr>
            <w:top w:val="none" w:sz="0" w:space="0" w:color="auto"/>
            <w:left w:val="none" w:sz="0" w:space="0" w:color="auto"/>
            <w:bottom w:val="none" w:sz="0" w:space="0" w:color="auto"/>
            <w:right w:val="none" w:sz="0" w:space="0" w:color="auto"/>
          </w:divBdr>
        </w:div>
        <w:div w:id="203492002">
          <w:marLeft w:val="547"/>
          <w:marRight w:val="0"/>
          <w:marTop w:val="173"/>
          <w:marBottom w:val="0"/>
          <w:divBdr>
            <w:top w:val="none" w:sz="0" w:space="0" w:color="auto"/>
            <w:left w:val="none" w:sz="0" w:space="0" w:color="auto"/>
            <w:bottom w:val="none" w:sz="0" w:space="0" w:color="auto"/>
            <w:right w:val="none" w:sz="0" w:space="0" w:color="auto"/>
          </w:divBdr>
        </w:div>
      </w:divsChild>
    </w:div>
    <w:div w:id="216162254">
      <w:bodyDiv w:val="1"/>
      <w:marLeft w:val="0"/>
      <w:marRight w:val="0"/>
      <w:marTop w:val="0"/>
      <w:marBottom w:val="0"/>
      <w:divBdr>
        <w:top w:val="none" w:sz="0" w:space="0" w:color="auto"/>
        <w:left w:val="none" w:sz="0" w:space="0" w:color="auto"/>
        <w:bottom w:val="none" w:sz="0" w:space="0" w:color="auto"/>
        <w:right w:val="none" w:sz="0" w:space="0" w:color="auto"/>
      </w:divBdr>
      <w:divsChild>
        <w:div w:id="1243023290">
          <w:marLeft w:val="547"/>
          <w:marRight w:val="0"/>
          <w:marTop w:val="173"/>
          <w:marBottom w:val="0"/>
          <w:divBdr>
            <w:top w:val="none" w:sz="0" w:space="0" w:color="auto"/>
            <w:left w:val="none" w:sz="0" w:space="0" w:color="auto"/>
            <w:bottom w:val="none" w:sz="0" w:space="0" w:color="auto"/>
            <w:right w:val="none" w:sz="0" w:space="0" w:color="auto"/>
          </w:divBdr>
        </w:div>
        <w:div w:id="1890994780">
          <w:marLeft w:val="547"/>
          <w:marRight w:val="0"/>
          <w:marTop w:val="173"/>
          <w:marBottom w:val="0"/>
          <w:divBdr>
            <w:top w:val="none" w:sz="0" w:space="0" w:color="auto"/>
            <w:left w:val="none" w:sz="0" w:space="0" w:color="auto"/>
            <w:bottom w:val="none" w:sz="0" w:space="0" w:color="auto"/>
            <w:right w:val="none" w:sz="0" w:space="0" w:color="auto"/>
          </w:divBdr>
        </w:div>
        <w:div w:id="12077680">
          <w:marLeft w:val="547"/>
          <w:marRight w:val="0"/>
          <w:marTop w:val="173"/>
          <w:marBottom w:val="0"/>
          <w:divBdr>
            <w:top w:val="none" w:sz="0" w:space="0" w:color="auto"/>
            <w:left w:val="none" w:sz="0" w:space="0" w:color="auto"/>
            <w:bottom w:val="none" w:sz="0" w:space="0" w:color="auto"/>
            <w:right w:val="none" w:sz="0" w:space="0" w:color="auto"/>
          </w:divBdr>
        </w:div>
        <w:div w:id="1421100340">
          <w:marLeft w:val="547"/>
          <w:marRight w:val="0"/>
          <w:marTop w:val="173"/>
          <w:marBottom w:val="0"/>
          <w:divBdr>
            <w:top w:val="none" w:sz="0" w:space="0" w:color="auto"/>
            <w:left w:val="none" w:sz="0" w:space="0" w:color="auto"/>
            <w:bottom w:val="none" w:sz="0" w:space="0" w:color="auto"/>
            <w:right w:val="none" w:sz="0" w:space="0" w:color="auto"/>
          </w:divBdr>
        </w:div>
        <w:div w:id="1273047908">
          <w:marLeft w:val="547"/>
          <w:marRight w:val="0"/>
          <w:marTop w:val="173"/>
          <w:marBottom w:val="0"/>
          <w:divBdr>
            <w:top w:val="none" w:sz="0" w:space="0" w:color="auto"/>
            <w:left w:val="none" w:sz="0" w:space="0" w:color="auto"/>
            <w:bottom w:val="none" w:sz="0" w:space="0" w:color="auto"/>
            <w:right w:val="none" w:sz="0" w:space="0" w:color="auto"/>
          </w:divBdr>
        </w:div>
        <w:div w:id="1021587022">
          <w:marLeft w:val="547"/>
          <w:marRight w:val="0"/>
          <w:marTop w:val="173"/>
          <w:marBottom w:val="0"/>
          <w:divBdr>
            <w:top w:val="none" w:sz="0" w:space="0" w:color="auto"/>
            <w:left w:val="none" w:sz="0" w:space="0" w:color="auto"/>
            <w:bottom w:val="none" w:sz="0" w:space="0" w:color="auto"/>
            <w:right w:val="none" w:sz="0" w:space="0" w:color="auto"/>
          </w:divBdr>
        </w:div>
      </w:divsChild>
    </w:div>
    <w:div w:id="226377516">
      <w:bodyDiv w:val="1"/>
      <w:marLeft w:val="0"/>
      <w:marRight w:val="0"/>
      <w:marTop w:val="0"/>
      <w:marBottom w:val="0"/>
      <w:divBdr>
        <w:top w:val="none" w:sz="0" w:space="0" w:color="auto"/>
        <w:left w:val="none" w:sz="0" w:space="0" w:color="auto"/>
        <w:bottom w:val="none" w:sz="0" w:space="0" w:color="auto"/>
        <w:right w:val="none" w:sz="0" w:space="0" w:color="auto"/>
      </w:divBdr>
      <w:divsChild>
        <w:div w:id="1977564369">
          <w:marLeft w:val="547"/>
          <w:marRight w:val="0"/>
          <w:marTop w:val="192"/>
          <w:marBottom w:val="0"/>
          <w:divBdr>
            <w:top w:val="none" w:sz="0" w:space="0" w:color="auto"/>
            <w:left w:val="none" w:sz="0" w:space="0" w:color="auto"/>
            <w:bottom w:val="none" w:sz="0" w:space="0" w:color="auto"/>
            <w:right w:val="none" w:sz="0" w:space="0" w:color="auto"/>
          </w:divBdr>
        </w:div>
        <w:div w:id="264314385">
          <w:marLeft w:val="547"/>
          <w:marRight w:val="0"/>
          <w:marTop w:val="192"/>
          <w:marBottom w:val="0"/>
          <w:divBdr>
            <w:top w:val="none" w:sz="0" w:space="0" w:color="auto"/>
            <w:left w:val="none" w:sz="0" w:space="0" w:color="auto"/>
            <w:bottom w:val="none" w:sz="0" w:space="0" w:color="auto"/>
            <w:right w:val="none" w:sz="0" w:space="0" w:color="auto"/>
          </w:divBdr>
        </w:div>
      </w:divsChild>
    </w:div>
    <w:div w:id="241718101">
      <w:bodyDiv w:val="1"/>
      <w:marLeft w:val="0"/>
      <w:marRight w:val="0"/>
      <w:marTop w:val="0"/>
      <w:marBottom w:val="0"/>
      <w:divBdr>
        <w:top w:val="none" w:sz="0" w:space="0" w:color="auto"/>
        <w:left w:val="none" w:sz="0" w:space="0" w:color="auto"/>
        <w:bottom w:val="none" w:sz="0" w:space="0" w:color="auto"/>
        <w:right w:val="none" w:sz="0" w:space="0" w:color="auto"/>
      </w:divBdr>
      <w:divsChild>
        <w:div w:id="1483306736">
          <w:marLeft w:val="547"/>
          <w:marRight w:val="0"/>
          <w:marTop w:val="134"/>
          <w:marBottom w:val="0"/>
          <w:divBdr>
            <w:top w:val="none" w:sz="0" w:space="0" w:color="auto"/>
            <w:left w:val="none" w:sz="0" w:space="0" w:color="auto"/>
            <w:bottom w:val="none" w:sz="0" w:space="0" w:color="auto"/>
            <w:right w:val="none" w:sz="0" w:space="0" w:color="auto"/>
          </w:divBdr>
        </w:div>
        <w:div w:id="886259699">
          <w:marLeft w:val="547"/>
          <w:marRight w:val="0"/>
          <w:marTop w:val="134"/>
          <w:marBottom w:val="0"/>
          <w:divBdr>
            <w:top w:val="none" w:sz="0" w:space="0" w:color="auto"/>
            <w:left w:val="none" w:sz="0" w:space="0" w:color="auto"/>
            <w:bottom w:val="none" w:sz="0" w:space="0" w:color="auto"/>
            <w:right w:val="none" w:sz="0" w:space="0" w:color="auto"/>
          </w:divBdr>
        </w:div>
        <w:div w:id="1136029719">
          <w:marLeft w:val="547"/>
          <w:marRight w:val="0"/>
          <w:marTop w:val="134"/>
          <w:marBottom w:val="0"/>
          <w:divBdr>
            <w:top w:val="none" w:sz="0" w:space="0" w:color="auto"/>
            <w:left w:val="none" w:sz="0" w:space="0" w:color="auto"/>
            <w:bottom w:val="none" w:sz="0" w:space="0" w:color="auto"/>
            <w:right w:val="none" w:sz="0" w:space="0" w:color="auto"/>
          </w:divBdr>
        </w:div>
        <w:div w:id="1284458152">
          <w:marLeft w:val="547"/>
          <w:marRight w:val="0"/>
          <w:marTop w:val="134"/>
          <w:marBottom w:val="0"/>
          <w:divBdr>
            <w:top w:val="none" w:sz="0" w:space="0" w:color="auto"/>
            <w:left w:val="none" w:sz="0" w:space="0" w:color="auto"/>
            <w:bottom w:val="none" w:sz="0" w:space="0" w:color="auto"/>
            <w:right w:val="none" w:sz="0" w:space="0" w:color="auto"/>
          </w:divBdr>
        </w:div>
        <w:div w:id="1983388047">
          <w:marLeft w:val="547"/>
          <w:marRight w:val="0"/>
          <w:marTop w:val="134"/>
          <w:marBottom w:val="0"/>
          <w:divBdr>
            <w:top w:val="none" w:sz="0" w:space="0" w:color="auto"/>
            <w:left w:val="none" w:sz="0" w:space="0" w:color="auto"/>
            <w:bottom w:val="none" w:sz="0" w:space="0" w:color="auto"/>
            <w:right w:val="none" w:sz="0" w:space="0" w:color="auto"/>
          </w:divBdr>
        </w:div>
        <w:div w:id="138769497">
          <w:marLeft w:val="547"/>
          <w:marRight w:val="0"/>
          <w:marTop w:val="134"/>
          <w:marBottom w:val="0"/>
          <w:divBdr>
            <w:top w:val="none" w:sz="0" w:space="0" w:color="auto"/>
            <w:left w:val="none" w:sz="0" w:space="0" w:color="auto"/>
            <w:bottom w:val="none" w:sz="0" w:space="0" w:color="auto"/>
            <w:right w:val="none" w:sz="0" w:space="0" w:color="auto"/>
          </w:divBdr>
        </w:div>
        <w:div w:id="383647870">
          <w:marLeft w:val="547"/>
          <w:marRight w:val="0"/>
          <w:marTop w:val="134"/>
          <w:marBottom w:val="0"/>
          <w:divBdr>
            <w:top w:val="none" w:sz="0" w:space="0" w:color="auto"/>
            <w:left w:val="none" w:sz="0" w:space="0" w:color="auto"/>
            <w:bottom w:val="none" w:sz="0" w:space="0" w:color="auto"/>
            <w:right w:val="none" w:sz="0" w:space="0" w:color="auto"/>
          </w:divBdr>
        </w:div>
        <w:div w:id="967127447">
          <w:marLeft w:val="547"/>
          <w:marRight w:val="0"/>
          <w:marTop w:val="134"/>
          <w:marBottom w:val="0"/>
          <w:divBdr>
            <w:top w:val="none" w:sz="0" w:space="0" w:color="auto"/>
            <w:left w:val="none" w:sz="0" w:space="0" w:color="auto"/>
            <w:bottom w:val="none" w:sz="0" w:space="0" w:color="auto"/>
            <w:right w:val="none" w:sz="0" w:space="0" w:color="auto"/>
          </w:divBdr>
        </w:div>
      </w:divsChild>
    </w:div>
    <w:div w:id="604114890">
      <w:bodyDiv w:val="1"/>
      <w:marLeft w:val="0"/>
      <w:marRight w:val="0"/>
      <w:marTop w:val="0"/>
      <w:marBottom w:val="0"/>
      <w:divBdr>
        <w:top w:val="none" w:sz="0" w:space="0" w:color="auto"/>
        <w:left w:val="none" w:sz="0" w:space="0" w:color="auto"/>
        <w:bottom w:val="none" w:sz="0" w:space="0" w:color="auto"/>
        <w:right w:val="none" w:sz="0" w:space="0" w:color="auto"/>
      </w:divBdr>
      <w:divsChild>
        <w:div w:id="97064481">
          <w:marLeft w:val="547"/>
          <w:marRight w:val="0"/>
          <w:marTop w:val="192"/>
          <w:marBottom w:val="0"/>
          <w:divBdr>
            <w:top w:val="none" w:sz="0" w:space="0" w:color="auto"/>
            <w:left w:val="none" w:sz="0" w:space="0" w:color="auto"/>
            <w:bottom w:val="none" w:sz="0" w:space="0" w:color="auto"/>
            <w:right w:val="none" w:sz="0" w:space="0" w:color="auto"/>
          </w:divBdr>
        </w:div>
        <w:div w:id="1505584423">
          <w:marLeft w:val="547"/>
          <w:marRight w:val="0"/>
          <w:marTop w:val="192"/>
          <w:marBottom w:val="0"/>
          <w:divBdr>
            <w:top w:val="none" w:sz="0" w:space="0" w:color="auto"/>
            <w:left w:val="none" w:sz="0" w:space="0" w:color="auto"/>
            <w:bottom w:val="none" w:sz="0" w:space="0" w:color="auto"/>
            <w:right w:val="none" w:sz="0" w:space="0" w:color="auto"/>
          </w:divBdr>
        </w:div>
      </w:divsChild>
    </w:div>
    <w:div w:id="63950316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81">
          <w:marLeft w:val="547"/>
          <w:marRight w:val="0"/>
          <w:marTop w:val="173"/>
          <w:marBottom w:val="0"/>
          <w:divBdr>
            <w:top w:val="none" w:sz="0" w:space="0" w:color="auto"/>
            <w:left w:val="none" w:sz="0" w:space="0" w:color="auto"/>
            <w:bottom w:val="none" w:sz="0" w:space="0" w:color="auto"/>
            <w:right w:val="none" w:sz="0" w:space="0" w:color="auto"/>
          </w:divBdr>
        </w:div>
        <w:div w:id="1099716363">
          <w:marLeft w:val="547"/>
          <w:marRight w:val="0"/>
          <w:marTop w:val="173"/>
          <w:marBottom w:val="0"/>
          <w:divBdr>
            <w:top w:val="none" w:sz="0" w:space="0" w:color="auto"/>
            <w:left w:val="none" w:sz="0" w:space="0" w:color="auto"/>
            <w:bottom w:val="none" w:sz="0" w:space="0" w:color="auto"/>
            <w:right w:val="none" w:sz="0" w:space="0" w:color="auto"/>
          </w:divBdr>
        </w:div>
        <w:div w:id="153228194">
          <w:marLeft w:val="547"/>
          <w:marRight w:val="0"/>
          <w:marTop w:val="173"/>
          <w:marBottom w:val="0"/>
          <w:divBdr>
            <w:top w:val="none" w:sz="0" w:space="0" w:color="auto"/>
            <w:left w:val="none" w:sz="0" w:space="0" w:color="auto"/>
            <w:bottom w:val="none" w:sz="0" w:space="0" w:color="auto"/>
            <w:right w:val="none" w:sz="0" w:space="0" w:color="auto"/>
          </w:divBdr>
        </w:div>
        <w:div w:id="1885209676">
          <w:marLeft w:val="547"/>
          <w:marRight w:val="0"/>
          <w:marTop w:val="173"/>
          <w:marBottom w:val="0"/>
          <w:divBdr>
            <w:top w:val="none" w:sz="0" w:space="0" w:color="auto"/>
            <w:left w:val="none" w:sz="0" w:space="0" w:color="auto"/>
            <w:bottom w:val="none" w:sz="0" w:space="0" w:color="auto"/>
            <w:right w:val="none" w:sz="0" w:space="0" w:color="auto"/>
          </w:divBdr>
        </w:div>
        <w:div w:id="1846438684">
          <w:marLeft w:val="547"/>
          <w:marRight w:val="0"/>
          <w:marTop w:val="173"/>
          <w:marBottom w:val="0"/>
          <w:divBdr>
            <w:top w:val="none" w:sz="0" w:space="0" w:color="auto"/>
            <w:left w:val="none" w:sz="0" w:space="0" w:color="auto"/>
            <w:bottom w:val="none" w:sz="0" w:space="0" w:color="auto"/>
            <w:right w:val="none" w:sz="0" w:space="0" w:color="auto"/>
          </w:divBdr>
        </w:div>
        <w:div w:id="45033516">
          <w:marLeft w:val="547"/>
          <w:marRight w:val="0"/>
          <w:marTop w:val="173"/>
          <w:marBottom w:val="0"/>
          <w:divBdr>
            <w:top w:val="none" w:sz="0" w:space="0" w:color="auto"/>
            <w:left w:val="none" w:sz="0" w:space="0" w:color="auto"/>
            <w:bottom w:val="none" w:sz="0" w:space="0" w:color="auto"/>
            <w:right w:val="none" w:sz="0" w:space="0" w:color="auto"/>
          </w:divBdr>
        </w:div>
      </w:divsChild>
    </w:div>
    <w:div w:id="750272821">
      <w:bodyDiv w:val="1"/>
      <w:marLeft w:val="0"/>
      <w:marRight w:val="0"/>
      <w:marTop w:val="0"/>
      <w:marBottom w:val="0"/>
      <w:divBdr>
        <w:top w:val="none" w:sz="0" w:space="0" w:color="auto"/>
        <w:left w:val="none" w:sz="0" w:space="0" w:color="auto"/>
        <w:bottom w:val="none" w:sz="0" w:space="0" w:color="auto"/>
        <w:right w:val="none" w:sz="0" w:space="0" w:color="auto"/>
      </w:divBdr>
      <w:divsChild>
        <w:div w:id="4325515">
          <w:marLeft w:val="547"/>
          <w:marRight w:val="0"/>
          <w:marTop w:val="134"/>
          <w:marBottom w:val="0"/>
          <w:divBdr>
            <w:top w:val="none" w:sz="0" w:space="0" w:color="auto"/>
            <w:left w:val="none" w:sz="0" w:space="0" w:color="auto"/>
            <w:bottom w:val="none" w:sz="0" w:space="0" w:color="auto"/>
            <w:right w:val="none" w:sz="0" w:space="0" w:color="auto"/>
          </w:divBdr>
        </w:div>
        <w:div w:id="1918592482">
          <w:marLeft w:val="547"/>
          <w:marRight w:val="0"/>
          <w:marTop w:val="134"/>
          <w:marBottom w:val="0"/>
          <w:divBdr>
            <w:top w:val="none" w:sz="0" w:space="0" w:color="auto"/>
            <w:left w:val="none" w:sz="0" w:space="0" w:color="auto"/>
            <w:bottom w:val="none" w:sz="0" w:space="0" w:color="auto"/>
            <w:right w:val="none" w:sz="0" w:space="0" w:color="auto"/>
          </w:divBdr>
        </w:div>
      </w:divsChild>
    </w:div>
    <w:div w:id="981467985">
      <w:bodyDiv w:val="1"/>
      <w:marLeft w:val="0"/>
      <w:marRight w:val="0"/>
      <w:marTop w:val="0"/>
      <w:marBottom w:val="0"/>
      <w:divBdr>
        <w:top w:val="none" w:sz="0" w:space="0" w:color="auto"/>
        <w:left w:val="none" w:sz="0" w:space="0" w:color="auto"/>
        <w:bottom w:val="none" w:sz="0" w:space="0" w:color="auto"/>
        <w:right w:val="none" w:sz="0" w:space="0" w:color="auto"/>
      </w:divBdr>
      <w:divsChild>
        <w:div w:id="1242833500">
          <w:marLeft w:val="547"/>
          <w:marRight w:val="0"/>
          <w:marTop w:val="173"/>
          <w:marBottom w:val="0"/>
          <w:divBdr>
            <w:top w:val="none" w:sz="0" w:space="0" w:color="auto"/>
            <w:left w:val="none" w:sz="0" w:space="0" w:color="auto"/>
            <w:bottom w:val="none" w:sz="0" w:space="0" w:color="auto"/>
            <w:right w:val="none" w:sz="0" w:space="0" w:color="auto"/>
          </w:divBdr>
        </w:div>
        <w:div w:id="142889788">
          <w:marLeft w:val="547"/>
          <w:marRight w:val="0"/>
          <w:marTop w:val="173"/>
          <w:marBottom w:val="0"/>
          <w:divBdr>
            <w:top w:val="none" w:sz="0" w:space="0" w:color="auto"/>
            <w:left w:val="none" w:sz="0" w:space="0" w:color="auto"/>
            <w:bottom w:val="none" w:sz="0" w:space="0" w:color="auto"/>
            <w:right w:val="none" w:sz="0" w:space="0" w:color="auto"/>
          </w:divBdr>
        </w:div>
        <w:div w:id="222567383">
          <w:marLeft w:val="547"/>
          <w:marRight w:val="0"/>
          <w:marTop w:val="173"/>
          <w:marBottom w:val="0"/>
          <w:divBdr>
            <w:top w:val="none" w:sz="0" w:space="0" w:color="auto"/>
            <w:left w:val="none" w:sz="0" w:space="0" w:color="auto"/>
            <w:bottom w:val="none" w:sz="0" w:space="0" w:color="auto"/>
            <w:right w:val="none" w:sz="0" w:space="0" w:color="auto"/>
          </w:divBdr>
        </w:div>
        <w:div w:id="743533242">
          <w:marLeft w:val="547"/>
          <w:marRight w:val="0"/>
          <w:marTop w:val="173"/>
          <w:marBottom w:val="0"/>
          <w:divBdr>
            <w:top w:val="none" w:sz="0" w:space="0" w:color="auto"/>
            <w:left w:val="none" w:sz="0" w:space="0" w:color="auto"/>
            <w:bottom w:val="none" w:sz="0" w:space="0" w:color="auto"/>
            <w:right w:val="none" w:sz="0" w:space="0" w:color="auto"/>
          </w:divBdr>
        </w:div>
        <w:div w:id="297106296">
          <w:marLeft w:val="547"/>
          <w:marRight w:val="0"/>
          <w:marTop w:val="173"/>
          <w:marBottom w:val="0"/>
          <w:divBdr>
            <w:top w:val="none" w:sz="0" w:space="0" w:color="auto"/>
            <w:left w:val="none" w:sz="0" w:space="0" w:color="auto"/>
            <w:bottom w:val="none" w:sz="0" w:space="0" w:color="auto"/>
            <w:right w:val="none" w:sz="0" w:space="0" w:color="auto"/>
          </w:divBdr>
        </w:div>
        <w:div w:id="1445462605">
          <w:marLeft w:val="547"/>
          <w:marRight w:val="0"/>
          <w:marTop w:val="173"/>
          <w:marBottom w:val="0"/>
          <w:divBdr>
            <w:top w:val="none" w:sz="0" w:space="0" w:color="auto"/>
            <w:left w:val="none" w:sz="0" w:space="0" w:color="auto"/>
            <w:bottom w:val="none" w:sz="0" w:space="0" w:color="auto"/>
            <w:right w:val="none" w:sz="0" w:space="0" w:color="auto"/>
          </w:divBdr>
        </w:div>
        <w:div w:id="2106344995">
          <w:marLeft w:val="547"/>
          <w:marRight w:val="0"/>
          <w:marTop w:val="173"/>
          <w:marBottom w:val="0"/>
          <w:divBdr>
            <w:top w:val="none" w:sz="0" w:space="0" w:color="auto"/>
            <w:left w:val="none" w:sz="0" w:space="0" w:color="auto"/>
            <w:bottom w:val="none" w:sz="0" w:space="0" w:color="auto"/>
            <w:right w:val="none" w:sz="0" w:space="0" w:color="auto"/>
          </w:divBdr>
        </w:div>
      </w:divsChild>
    </w:div>
    <w:div w:id="1014843090">
      <w:bodyDiv w:val="1"/>
      <w:marLeft w:val="0"/>
      <w:marRight w:val="0"/>
      <w:marTop w:val="0"/>
      <w:marBottom w:val="0"/>
      <w:divBdr>
        <w:top w:val="none" w:sz="0" w:space="0" w:color="auto"/>
        <w:left w:val="none" w:sz="0" w:space="0" w:color="auto"/>
        <w:bottom w:val="none" w:sz="0" w:space="0" w:color="auto"/>
        <w:right w:val="none" w:sz="0" w:space="0" w:color="auto"/>
      </w:divBdr>
      <w:divsChild>
        <w:div w:id="993606695">
          <w:marLeft w:val="547"/>
          <w:marRight w:val="0"/>
          <w:marTop w:val="115"/>
          <w:marBottom w:val="0"/>
          <w:divBdr>
            <w:top w:val="none" w:sz="0" w:space="0" w:color="auto"/>
            <w:left w:val="none" w:sz="0" w:space="0" w:color="auto"/>
            <w:bottom w:val="none" w:sz="0" w:space="0" w:color="auto"/>
            <w:right w:val="none" w:sz="0" w:space="0" w:color="auto"/>
          </w:divBdr>
        </w:div>
      </w:divsChild>
    </w:div>
    <w:div w:id="1096242759">
      <w:bodyDiv w:val="1"/>
      <w:marLeft w:val="0"/>
      <w:marRight w:val="0"/>
      <w:marTop w:val="0"/>
      <w:marBottom w:val="0"/>
      <w:divBdr>
        <w:top w:val="none" w:sz="0" w:space="0" w:color="auto"/>
        <w:left w:val="none" w:sz="0" w:space="0" w:color="auto"/>
        <w:bottom w:val="none" w:sz="0" w:space="0" w:color="auto"/>
        <w:right w:val="none" w:sz="0" w:space="0" w:color="auto"/>
      </w:divBdr>
      <w:divsChild>
        <w:div w:id="627127957">
          <w:marLeft w:val="547"/>
          <w:marRight w:val="0"/>
          <w:marTop w:val="173"/>
          <w:marBottom w:val="0"/>
          <w:divBdr>
            <w:top w:val="none" w:sz="0" w:space="0" w:color="auto"/>
            <w:left w:val="none" w:sz="0" w:space="0" w:color="auto"/>
            <w:bottom w:val="none" w:sz="0" w:space="0" w:color="auto"/>
            <w:right w:val="none" w:sz="0" w:space="0" w:color="auto"/>
          </w:divBdr>
        </w:div>
        <w:div w:id="1445266221">
          <w:marLeft w:val="547"/>
          <w:marRight w:val="0"/>
          <w:marTop w:val="173"/>
          <w:marBottom w:val="0"/>
          <w:divBdr>
            <w:top w:val="none" w:sz="0" w:space="0" w:color="auto"/>
            <w:left w:val="none" w:sz="0" w:space="0" w:color="auto"/>
            <w:bottom w:val="none" w:sz="0" w:space="0" w:color="auto"/>
            <w:right w:val="none" w:sz="0" w:space="0" w:color="auto"/>
          </w:divBdr>
        </w:div>
        <w:div w:id="544296050">
          <w:marLeft w:val="547"/>
          <w:marRight w:val="0"/>
          <w:marTop w:val="173"/>
          <w:marBottom w:val="0"/>
          <w:divBdr>
            <w:top w:val="none" w:sz="0" w:space="0" w:color="auto"/>
            <w:left w:val="none" w:sz="0" w:space="0" w:color="auto"/>
            <w:bottom w:val="none" w:sz="0" w:space="0" w:color="auto"/>
            <w:right w:val="none" w:sz="0" w:space="0" w:color="auto"/>
          </w:divBdr>
        </w:div>
      </w:divsChild>
    </w:div>
    <w:div w:id="1097601812">
      <w:bodyDiv w:val="1"/>
      <w:marLeft w:val="0"/>
      <w:marRight w:val="0"/>
      <w:marTop w:val="0"/>
      <w:marBottom w:val="0"/>
      <w:divBdr>
        <w:top w:val="none" w:sz="0" w:space="0" w:color="auto"/>
        <w:left w:val="none" w:sz="0" w:space="0" w:color="auto"/>
        <w:bottom w:val="none" w:sz="0" w:space="0" w:color="auto"/>
        <w:right w:val="none" w:sz="0" w:space="0" w:color="auto"/>
      </w:divBdr>
      <w:divsChild>
        <w:div w:id="329481542">
          <w:marLeft w:val="547"/>
          <w:marRight w:val="0"/>
          <w:marTop w:val="144"/>
          <w:marBottom w:val="0"/>
          <w:divBdr>
            <w:top w:val="none" w:sz="0" w:space="0" w:color="auto"/>
            <w:left w:val="none" w:sz="0" w:space="0" w:color="auto"/>
            <w:bottom w:val="none" w:sz="0" w:space="0" w:color="auto"/>
            <w:right w:val="none" w:sz="0" w:space="0" w:color="auto"/>
          </w:divBdr>
        </w:div>
        <w:div w:id="1169371453">
          <w:marLeft w:val="547"/>
          <w:marRight w:val="0"/>
          <w:marTop w:val="144"/>
          <w:marBottom w:val="0"/>
          <w:divBdr>
            <w:top w:val="none" w:sz="0" w:space="0" w:color="auto"/>
            <w:left w:val="none" w:sz="0" w:space="0" w:color="auto"/>
            <w:bottom w:val="none" w:sz="0" w:space="0" w:color="auto"/>
            <w:right w:val="none" w:sz="0" w:space="0" w:color="auto"/>
          </w:divBdr>
        </w:div>
        <w:div w:id="1553157472">
          <w:marLeft w:val="547"/>
          <w:marRight w:val="0"/>
          <w:marTop w:val="144"/>
          <w:marBottom w:val="0"/>
          <w:divBdr>
            <w:top w:val="none" w:sz="0" w:space="0" w:color="auto"/>
            <w:left w:val="none" w:sz="0" w:space="0" w:color="auto"/>
            <w:bottom w:val="none" w:sz="0" w:space="0" w:color="auto"/>
            <w:right w:val="none" w:sz="0" w:space="0" w:color="auto"/>
          </w:divBdr>
        </w:div>
        <w:div w:id="1844736155">
          <w:marLeft w:val="547"/>
          <w:marRight w:val="0"/>
          <w:marTop w:val="144"/>
          <w:marBottom w:val="0"/>
          <w:divBdr>
            <w:top w:val="none" w:sz="0" w:space="0" w:color="auto"/>
            <w:left w:val="none" w:sz="0" w:space="0" w:color="auto"/>
            <w:bottom w:val="none" w:sz="0" w:space="0" w:color="auto"/>
            <w:right w:val="none" w:sz="0" w:space="0" w:color="auto"/>
          </w:divBdr>
        </w:div>
        <w:div w:id="84497457">
          <w:marLeft w:val="547"/>
          <w:marRight w:val="0"/>
          <w:marTop w:val="144"/>
          <w:marBottom w:val="0"/>
          <w:divBdr>
            <w:top w:val="none" w:sz="0" w:space="0" w:color="auto"/>
            <w:left w:val="none" w:sz="0" w:space="0" w:color="auto"/>
            <w:bottom w:val="none" w:sz="0" w:space="0" w:color="auto"/>
            <w:right w:val="none" w:sz="0" w:space="0" w:color="auto"/>
          </w:divBdr>
        </w:div>
        <w:div w:id="2113014108">
          <w:marLeft w:val="547"/>
          <w:marRight w:val="0"/>
          <w:marTop w:val="144"/>
          <w:marBottom w:val="0"/>
          <w:divBdr>
            <w:top w:val="none" w:sz="0" w:space="0" w:color="auto"/>
            <w:left w:val="none" w:sz="0" w:space="0" w:color="auto"/>
            <w:bottom w:val="none" w:sz="0" w:space="0" w:color="auto"/>
            <w:right w:val="none" w:sz="0" w:space="0" w:color="auto"/>
          </w:divBdr>
        </w:div>
        <w:div w:id="1835491834">
          <w:marLeft w:val="547"/>
          <w:marRight w:val="0"/>
          <w:marTop w:val="144"/>
          <w:marBottom w:val="0"/>
          <w:divBdr>
            <w:top w:val="none" w:sz="0" w:space="0" w:color="auto"/>
            <w:left w:val="none" w:sz="0" w:space="0" w:color="auto"/>
            <w:bottom w:val="none" w:sz="0" w:space="0" w:color="auto"/>
            <w:right w:val="none" w:sz="0" w:space="0" w:color="auto"/>
          </w:divBdr>
        </w:div>
        <w:div w:id="123819773">
          <w:marLeft w:val="547"/>
          <w:marRight w:val="0"/>
          <w:marTop w:val="144"/>
          <w:marBottom w:val="0"/>
          <w:divBdr>
            <w:top w:val="none" w:sz="0" w:space="0" w:color="auto"/>
            <w:left w:val="none" w:sz="0" w:space="0" w:color="auto"/>
            <w:bottom w:val="none" w:sz="0" w:space="0" w:color="auto"/>
            <w:right w:val="none" w:sz="0" w:space="0" w:color="auto"/>
          </w:divBdr>
        </w:div>
      </w:divsChild>
    </w:div>
    <w:div w:id="1156218016">
      <w:bodyDiv w:val="1"/>
      <w:marLeft w:val="0"/>
      <w:marRight w:val="0"/>
      <w:marTop w:val="0"/>
      <w:marBottom w:val="0"/>
      <w:divBdr>
        <w:top w:val="none" w:sz="0" w:space="0" w:color="auto"/>
        <w:left w:val="none" w:sz="0" w:space="0" w:color="auto"/>
        <w:bottom w:val="none" w:sz="0" w:space="0" w:color="auto"/>
        <w:right w:val="none" w:sz="0" w:space="0" w:color="auto"/>
      </w:divBdr>
      <w:divsChild>
        <w:div w:id="693045177">
          <w:marLeft w:val="0"/>
          <w:marRight w:val="0"/>
          <w:marTop w:val="0"/>
          <w:marBottom w:val="0"/>
          <w:divBdr>
            <w:top w:val="none" w:sz="0" w:space="0" w:color="auto"/>
            <w:left w:val="none" w:sz="0" w:space="0" w:color="auto"/>
            <w:bottom w:val="none" w:sz="0" w:space="0" w:color="auto"/>
            <w:right w:val="none" w:sz="0" w:space="0" w:color="auto"/>
          </w:divBdr>
        </w:div>
      </w:divsChild>
    </w:div>
    <w:div w:id="1701859139">
      <w:bodyDiv w:val="1"/>
      <w:marLeft w:val="0"/>
      <w:marRight w:val="0"/>
      <w:marTop w:val="0"/>
      <w:marBottom w:val="0"/>
      <w:divBdr>
        <w:top w:val="none" w:sz="0" w:space="0" w:color="auto"/>
        <w:left w:val="none" w:sz="0" w:space="0" w:color="auto"/>
        <w:bottom w:val="none" w:sz="0" w:space="0" w:color="auto"/>
        <w:right w:val="none" w:sz="0" w:space="0" w:color="auto"/>
      </w:divBdr>
      <w:divsChild>
        <w:div w:id="704139605">
          <w:marLeft w:val="547"/>
          <w:marRight w:val="0"/>
          <w:marTop w:val="192"/>
          <w:marBottom w:val="0"/>
          <w:divBdr>
            <w:top w:val="none" w:sz="0" w:space="0" w:color="auto"/>
            <w:left w:val="none" w:sz="0" w:space="0" w:color="auto"/>
            <w:bottom w:val="none" w:sz="0" w:space="0" w:color="auto"/>
            <w:right w:val="none" w:sz="0" w:space="0" w:color="auto"/>
          </w:divBdr>
        </w:div>
        <w:div w:id="1518345498">
          <w:marLeft w:val="547"/>
          <w:marRight w:val="0"/>
          <w:marTop w:val="192"/>
          <w:marBottom w:val="0"/>
          <w:divBdr>
            <w:top w:val="none" w:sz="0" w:space="0" w:color="auto"/>
            <w:left w:val="none" w:sz="0" w:space="0" w:color="auto"/>
            <w:bottom w:val="none" w:sz="0" w:space="0" w:color="auto"/>
            <w:right w:val="none" w:sz="0" w:space="0" w:color="auto"/>
          </w:divBdr>
        </w:div>
        <w:div w:id="86729214">
          <w:marLeft w:val="547"/>
          <w:marRight w:val="0"/>
          <w:marTop w:val="192"/>
          <w:marBottom w:val="0"/>
          <w:divBdr>
            <w:top w:val="none" w:sz="0" w:space="0" w:color="auto"/>
            <w:left w:val="none" w:sz="0" w:space="0" w:color="auto"/>
            <w:bottom w:val="none" w:sz="0" w:space="0" w:color="auto"/>
            <w:right w:val="none" w:sz="0" w:space="0" w:color="auto"/>
          </w:divBdr>
        </w:div>
        <w:div w:id="192422460">
          <w:marLeft w:val="547"/>
          <w:marRight w:val="0"/>
          <w:marTop w:val="192"/>
          <w:marBottom w:val="0"/>
          <w:divBdr>
            <w:top w:val="none" w:sz="0" w:space="0" w:color="auto"/>
            <w:left w:val="none" w:sz="0" w:space="0" w:color="auto"/>
            <w:bottom w:val="none" w:sz="0" w:space="0" w:color="auto"/>
            <w:right w:val="none" w:sz="0" w:space="0" w:color="auto"/>
          </w:divBdr>
        </w:div>
        <w:div w:id="1317032471">
          <w:marLeft w:val="547"/>
          <w:marRight w:val="0"/>
          <w:marTop w:val="192"/>
          <w:marBottom w:val="0"/>
          <w:divBdr>
            <w:top w:val="none" w:sz="0" w:space="0" w:color="auto"/>
            <w:left w:val="none" w:sz="0" w:space="0" w:color="auto"/>
            <w:bottom w:val="none" w:sz="0" w:space="0" w:color="auto"/>
            <w:right w:val="none" w:sz="0" w:space="0" w:color="auto"/>
          </w:divBdr>
        </w:div>
        <w:div w:id="620693797">
          <w:marLeft w:val="547"/>
          <w:marRight w:val="0"/>
          <w:marTop w:val="192"/>
          <w:marBottom w:val="0"/>
          <w:divBdr>
            <w:top w:val="none" w:sz="0" w:space="0" w:color="auto"/>
            <w:left w:val="none" w:sz="0" w:space="0" w:color="auto"/>
            <w:bottom w:val="none" w:sz="0" w:space="0" w:color="auto"/>
            <w:right w:val="none" w:sz="0" w:space="0" w:color="auto"/>
          </w:divBdr>
        </w:div>
      </w:divsChild>
    </w:div>
    <w:div w:id="1736466733">
      <w:bodyDiv w:val="1"/>
      <w:marLeft w:val="0"/>
      <w:marRight w:val="0"/>
      <w:marTop w:val="0"/>
      <w:marBottom w:val="0"/>
      <w:divBdr>
        <w:top w:val="none" w:sz="0" w:space="0" w:color="auto"/>
        <w:left w:val="none" w:sz="0" w:space="0" w:color="auto"/>
        <w:bottom w:val="none" w:sz="0" w:space="0" w:color="auto"/>
        <w:right w:val="none" w:sz="0" w:space="0" w:color="auto"/>
      </w:divBdr>
      <w:divsChild>
        <w:div w:id="1395347481">
          <w:marLeft w:val="547"/>
          <w:marRight w:val="0"/>
          <w:marTop w:val="192"/>
          <w:marBottom w:val="0"/>
          <w:divBdr>
            <w:top w:val="none" w:sz="0" w:space="0" w:color="auto"/>
            <w:left w:val="none" w:sz="0" w:space="0" w:color="auto"/>
            <w:bottom w:val="none" w:sz="0" w:space="0" w:color="auto"/>
            <w:right w:val="none" w:sz="0" w:space="0" w:color="auto"/>
          </w:divBdr>
        </w:div>
      </w:divsChild>
    </w:div>
    <w:div w:id="1740979080">
      <w:bodyDiv w:val="1"/>
      <w:marLeft w:val="0"/>
      <w:marRight w:val="0"/>
      <w:marTop w:val="0"/>
      <w:marBottom w:val="0"/>
      <w:divBdr>
        <w:top w:val="none" w:sz="0" w:space="0" w:color="auto"/>
        <w:left w:val="none" w:sz="0" w:space="0" w:color="auto"/>
        <w:bottom w:val="none" w:sz="0" w:space="0" w:color="auto"/>
        <w:right w:val="none" w:sz="0" w:space="0" w:color="auto"/>
      </w:divBdr>
      <w:divsChild>
        <w:div w:id="1791630242">
          <w:marLeft w:val="0"/>
          <w:marRight w:val="0"/>
          <w:marTop w:val="0"/>
          <w:marBottom w:val="0"/>
          <w:divBdr>
            <w:top w:val="none" w:sz="0" w:space="0" w:color="auto"/>
            <w:left w:val="none" w:sz="0" w:space="0" w:color="auto"/>
            <w:bottom w:val="none" w:sz="0" w:space="0" w:color="auto"/>
            <w:right w:val="none" w:sz="0" w:space="0" w:color="auto"/>
          </w:divBdr>
        </w:div>
        <w:div w:id="496379769">
          <w:marLeft w:val="0"/>
          <w:marRight w:val="0"/>
          <w:marTop w:val="0"/>
          <w:marBottom w:val="0"/>
          <w:divBdr>
            <w:top w:val="none" w:sz="0" w:space="0" w:color="auto"/>
            <w:left w:val="none" w:sz="0" w:space="0" w:color="auto"/>
            <w:bottom w:val="none" w:sz="0" w:space="0" w:color="auto"/>
            <w:right w:val="none" w:sz="0" w:space="0" w:color="auto"/>
          </w:divBdr>
        </w:div>
        <w:div w:id="1910918244">
          <w:marLeft w:val="0"/>
          <w:marRight w:val="0"/>
          <w:marTop w:val="0"/>
          <w:marBottom w:val="0"/>
          <w:divBdr>
            <w:top w:val="none" w:sz="0" w:space="0" w:color="auto"/>
            <w:left w:val="none" w:sz="0" w:space="0" w:color="auto"/>
            <w:bottom w:val="none" w:sz="0" w:space="0" w:color="auto"/>
            <w:right w:val="none" w:sz="0" w:space="0" w:color="auto"/>
          </w:divBdr>
        </w:div>
        <w:div w:id="944195090">
          <w:marLeft w:val="0"/>
          <w:marRight w:val="0"/>
          <w:marTop w:val="0"/>
          <w:marBottom w:val="0"/>
          <w:divBdr>
            <w:top w:val="none" w:sz="0" w:space="0" w:color="auto"/>
            <w:left w:val="none" w:sz="0" w:space="0" w:color="auto"/>
            <w:bottom w:val="none" w:sz="0" w:space="0" w:color="auto"/>
            <w:right w:val="none" w:sz="0" w:space="0" w:color="auto"/>
          </w:divBdr>
        </w:div>
        <w:div w:id="735862413">
          <w:marLeft w:val="0"/>
          <w:marRight w:val="0"/>
          <w:marTop w:val="0"/>
          <w:marBottom w:val="0"/>
          <w:divBdr>
            <w:top w:val="none" w:sz="0" w:space="0" w:color="auto"/>
            <w:left w:val="none" w:sz="0" w:space="0" w:color="auto"/>
            <w:bottom w:val="none" w:sz="0" w:space="0" w:color="auto"/>
            <w:right w:val="none" w:sz="0" w:space="0" w:color="auto"/>
          </w:divBdr>
        </w:div>
        <w:div w:id="1932084988">
          <w:marLeft w:val="0"/>
          <w:marRight w:val="0"/>
          <w:marTop w:val="0"/>
          <w:marBottom w:val="0"/>
          <w:divBdr>
            <w:top w:val="none" w:sz="0" w:space="0" w:color="auto"/>
            <w:left w:val="none" w:sz="0" w:space="0" w:color="auto"/>
            <w:bottom w:val="none" w:sz="0" w:space="0" w:color="auto"/>
            <w:right w:val="none" w:sz="0" w:space="0" w:color="auto"/>
          </w:divBdr>
        </w:div>
        <w:div w:id="1448500288">
          <w:marLeft w:val="0"/>
          <w:marRight w:val="0"/>
          <w:marTop w:val="0"/>
          <w:marBottom w:val="0"/>
          <w:divBdr>
            <w:top w:val="none" w:sz="0" w:space="0" w:color="auto"/>
            <w:left w:val="none" w:sz="0" w:space="0" w:color="auto"/>
            <w:bottom w:val="none" w:sz="0" w:space="0" w:color="auto"/>
            <w:right w:val="none" w:sz="0" w:space="0" w:color="auto"/>
          </w:divBdr>
        </w:div>
        <w:div w:id="359552389">
          <w:marLeft w:val="0"/>
          <w:marRight w:val="0"/>
          <w:marTop w:val="0"/>
          <w:marBottom w:val="0"/>
          <w:divBdr>
            <w:top w:val="none" w:sz="0" w:space="0" w:color="auto"/>
            <w:left w:val="none" w:sz="0" w:space="0" w:color="auto"/>
            <w:bottom w:val="none" w:sz="0" w:space="0" w:color="auto"/>
            <w:right w:val="none" w:sz="0" w:space="0" w:color="auto"/>
          </w:divBdr>
        </w:div>
        <w:div w:id="1958641441">
          <w:marLeft w:val="0"/>
          <w:marRight w:val="0"/>
          <w:marTop w:val="0"/>
          <w:marBottom w:val="0"/>
          <w:divBdr>
            <w:top w:val="none" w:sz="0" w:space="0" w:color="auto"/>
            <w:left w:val="none" w:sz="0" w:space="0" w:color="auto"/>
            <w:bottom w:val="none" w:sz="0" w:space="0" w:color="auto"/>
            <w:right w:val="none" w:sz="0" w:space="0" w:color="auto"/>
          </w:divBdr>
        </w:div>
        <w:div w:id="916941153">
          <w:marLeft w:val="0"/>
          <w:marRight w:val="0"/>
          <w:marTop w:val="0"/>
          <w:marBottom w:val="0"/>
          <w:divBdr>
            <w:top w:val="none" w:sz="0" w:space="0" w:color="auto"/>
            <w:left w:val="none" w:sz="0" w:space="0" w:color="auto"/>
            <w:bottom w:val="none" w:sz="0" w:space="0" w:color="auto"/>
            <w:right w:val="none" w:sz="0" w:space="0" w:color="auto"/>
          </w:divBdr>
        </w:div>
        <w:div w:id="1312439060">
          <w:marLeft w:val="0"/>
          <w:marRight w:val="0"/>
          <w:marTop w:val="0"/>
          <w:marBottom w:val="0"/>
          <w:divBdr>
            <w:top w:val="none" w:sz="0" w:space="0" w:color="auto"/>
            <w:left w:val="none" w:sz="0" w:space="0" w:color="auto"/>
            <w:bottom w:val="none" w:sz="0" w:space="0" w:color="auto"/>
            <w:right w:val="none" w:sz="0" w:space="0" w:color="auto"/>
          </w:divBdr>
        </w:div>
        <w:div w:id="450327249">
          <w:marLeft w:val="0"/>
          <w:marRight w:val="0"/>
          <w:marTop w:val="0"/>
          <w:marBottom w:val="0"/>
          <w:divBdr>
            <w:top w:val="none" w:sz="0" w:space="0" w:color="auto"/>
            <w:left w:val="none" w:sz="0" w:space="0" w:color="auto"/>
            <w:bottom w:val="none" w:sz="0" w:space="0" w:color="auto"/>
            <w:right w:val="none" w:sz="0" w:space="0" w:color="auto"/>
          </w:divBdr>
        </w:div>
        <w:div w:id="1535531894">
          <w:marLeft w:val="0"/>
          <w:marRight w:val="0"/>
          <w:marTop w:val="0"/>
          <w:marBottom w:val="0"/>
          <w:divBdr>
            <w:top w:val="none" w:sz="0" w:space="0" w:color="auto"/>
            <w:left w:val="none" w:sz="0" w:space="0" w:color="auto"/>
            <w:bottom w:val="none" w:sz="0" w:space="0" w:color="auto"/>
            <w:right w:val="none" w:sz="0" w:space="0" w:color="auto"/>
          </w:divBdr>
        </w:div>
      </w:divsChild>
    </w:div>
    <w:div w:id="2059666426">
      <w:bodyDiv w:val="1"/>
      <w:marLeft w:val="0"/>
      <w:marRight w:val="0"/>
      <w:marTop w:val="0"/>
      <w:marBottom w:val="0"/>
      <w:divBdr>
        <w:top w:val="none" w:sz="0" w:space="0" w:color="auto"/>
        <w:left w:val="none" w:sz="0" w:space="0" w:color="auto"/>
        <w:bottom w:val="none" w:sz="0" w:space="0" w:color="auto"/>
        <w:right w:val="none" w:sz="0" w:space="0" w:color="auto"/>
      </w:divBdr>
      <w:divsChild>
        <w:div w:id="391655949">
          <w:marLeft w:val="547"/>
          <w:marRight w:val="0"/>
          <w:marTop w:val="154"/>
          <w:marBottom w:val="0"/>
          <w:divBdr>
            <w:top w:val="none" w:sz="0" w:space="0" w:color="auto"/>
            <w:left w:val="none" w:sz="0" w:space="0" w:color="auto"/>
            <w:bottom w:val="none" w:sz="0" w:space="0" w:color="auto"/>
            <w:right w:val="none" w:sz="0" w:space="0" w:color="auto"/>
          </w:divBdr>
        </w:div>
        <w:div w:id="1717970515">
          <w:marLeft w:val="547"/>
          <w:marRight w:val="0"/>
          <w:marTop w:val="154"/>
          <w:marBottom w:val="0"/>
          <w:divBdr>
            <w:top w:val="none" w:sz="0" w:space="0" w:color="auto"/>
            <w:left w:val="none" w:sz="0" w:space="0" w:color="auto"/>
            <w:bottom w:val="none" w:sz="0" w:space="0" w:color="auto"/>
            <w:right w:val="none" w:sz="0" w:space="0" w:color="auto"/>
          </w:divBdr>
        </w:div>
        <w:div w:id="35783179">
          <w:marLeft w:val="547"/>
          <w:marRight w:val="0"/>
          <w:marTop w:val="154"/>
          <w:marBottom w:val="0"/>
          <w:divBdr>
            <w:top w:val="none" w:sz="0" w:space="0" w:color="auto"/>
            <w:left w:val="none" w:sz="0" w:space="0" w:color="auto"/>
            <w:bottom w:val="none" w:sz="0" w:space="0" w:color="auto"/>
            <w:right w:val="none" w:sz="0" w:space="0" w:color="auto"/>
          </w:divBdr>
        </w:div>
        <w:div w:id="472412533">
          <w:marLeft w:val="547"/>
          <w:marRight w:val="0"/>
          <w:marTop w:val="154"/>
          <w:marBottom w:val="0"/>
          <w:divBdr>
            <w:top w:val="none" w:sz="0" w:space="0" w:color="auto"/>
            <w:left w:val="none" w:sz="0" w:space="0" w:color="auto"/>
            <w:bottom w:val="none" w:sz="0" w:space="0" w:color="auto"/>
            <w:right w:val="none" w:sz="0" w:space="0" w:color="auto"/>
          </w:divBdr>
        </w:div>
        <w:div w:id="1115979114">
          <w:marLeft w:val="547"/>
          <w:marRight w:val="0"/>
          <w:marTop w:val="154"/>
          <w:marBottom w:val="0"/>
          <w:divBdr>
            <w:top w:val="none" w:sz="0" w:space="0" w:color="auto"/>
            <w:left w:val="none" w:sz="0" w:space="0" w:color="auto"/>
            <w:bottom w:val="none" w:sz="0" w:space="0" w:color="auto"/>
            <w:right w:val="none" w:sz="0" w:space="0" w:color="auto"/>
          </w:divBdr>
        </w:div>
        <w:div w:id="431978703">
          <w:marLeft w:val="547"/>
          <w:marRight w:val="0"/>
          <w:marTop w:val="154"/>
          <w:marBottom w:val="0"/>
          <w:divBdr>
            <w:top w:val="none" w:sz="0" w:space="0" w:color="auto"/>
            <w:left w:val="none" w:sz="0" w:space="0" w:color="auto"/>
            <w:bottom w:val="none" w:sz="0" w:space="0" w:color="auto"/>
            <w:right w:val="none" w:sz="0" w:space="0" w:color="auto"/>
          </w:divBdr>
        </w:div>
        <w:div w:id="498273730">
          <w:marLeft w:val="547"/>
          <w:marRight w:val="0"/>
          <w:marTop w:val="154"/>
          <w:marBottom w:val="0"/>
          <w:divBdr>
            <w:top w:val="none" w:sz="0" w:space="0" w:color="auto"/>
            <w:left w:val="none" w:sz="0" w:space="0" w:color="auto"/>
            <w:bottom w:val="none" w:sz="0" w:space="0" w:color="auto"/>
            <w:right w:val="none" w:sz="0" w:space="0" w:color="auto"/>
          </w:divBdr>
        </w:div>
        <w:div w:id="904877328">
          <w:marLeft w:val="547"/>
          <w:marRight w:val="0"/>
          <w:marTop w:val="154"/>
          <w:marBottom w:val="0"/>
          <w:divBdr>
            <w:top w:val="none" w:sz="0" w:space="0" w:color="auto"/>
            <w:left w:val="none" w:sz="0" w:space="0" w:color="auto"/>
            <w:bottom w:val="none" w:sz="0" w:space="0" w:color="auto"/>
            <w:right w:val="none" w:sz="0" w:space="0" w:color="auto"/>
          </w:divBdr>
        </w:div>
      </w:divsChild>
    </w:div>
    <w:div w:id="2072075057">
      <w:bodyDiv w:val="1"/>
      <w:marLeft w:val="0"/>
      <w:marRight w:val="0"/>
      <w:marTop w:val="0"/>
      <w:marBottom w:val="0"/>
      <w:divBdr>
        <w:top w:val="none" w:sz="0" w:space="0" w:color="auto"/>
        <w:left w:val="none" w:sz="0" w:space="0" w:color="auto"/>
        <w:bottom w:val="none" w:sz="0" w:space="0" w:color="auto"/>
        <w:right w:val="none" w:sz="0" w:space="0" w:color="auto"/>
      </w:divBdr>
      <w:divsChild>
        <w:div w:id="92677257">
          <w:marLeft w:val="547"/>
          <w:marRight w:val="0"/>
          <w:marTop w:val="211"/>
          <w:marBottom w:val="0"/>
          <w:divBdr>
            <w:top w:val="none" w:sz="0" w:space="0" w:color="auto"/>
            <w:left w:val="none" w:sz="0" w:space="0" w:color="auto"/>
            <w:bottom w:val="none" w:sz="0" w:space="0" w:color="auto"/>
            <w:right w:val="none" w:sz="0" w:space="0" w:color="auto"/>
          </w:divBdr>
        </w:div>
        <w:div w:id="1500343847">
          <w:marLeft w:val="547"/>
          <w:marRight w:val="0"/>
          <w:marTop w:val="211"/>
          <w:marBottom w:val="0"/>
          <w:divBdr>
            <w:top w:val="none" w:sz="0" w:space="0" w:color="auto"/>
            <w:left w:val="none" w:sz="0" w:space="0" w:color="auto"/>
            <w:bottom w:val="none" w:sz="0" w:space="0" w:color="auto"/>
            <w:right w:val="none" w:sz="0" w:space="0" w:color="auto"/>
          </w:divBdr>
        </w:div>
        <w:div w:id="834222474">
          <w:marLeft w:val="547"/>
          <w:marRight w:val="0"/>
          <w:marTop w:val="21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br.vse.cz/pdfs/cbr/2021/02/04.pdf" TargetMode="External"/><Relationship Id="rId18" Type="http://schemas.openxmlformats.org/officeDocument/2006/relationships/hyperlink" Target="https://www.cato.org/publications/policy-analysis/twenty-five-years-indian-economic-reform?queryID=634dbb5fb0d28e3b1cc49a83dd132ef4" TargetMode="External"/><Relationship Id="rId3" Type="http://schemas.openxmlformats.org/officeDocument/2006/relationships/customXml" Target="../customXml/item3.xml"/><Relationship Id="rId21" Type="http://schemas.openxmlformats.org/officeDocument/2006/relationships/hyperlink" Target="https://www.brookings.edu/wp-content/uploads/2023/01/foresightafrica2023_fullreport.pdf" TargetMode="External"/><Relationship Id="rId7" Type="http://schemas.openxmlformats.org/officeDocument/2006/relationships/settings" Target="settings.xml"/><Relationship Id="rId12" Type="http://schemas.openxmlformats.org/officeDocument/2006/relationships/hyperlink" Target="http://www.nber.org/papers/w4909.pdf" TargetMode="External"/><Relationship Id="rId17" Type="http://schemas.openxmlformats.org/officeDocument/2006/relationships/hyperlink" Target="http://planningcommission.nic.in/aboutus/speech/spemsa/msa008.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vents-files-bpm.hse.ru/files/95001A02-CDFB-425C-97A1-B6BB05E615FC/%5b15882659%20-%20Acta%20Oeconomica%5d%20Transition%20to%20a%20market%20economy_%20A%20retrospective%20comparison%20of%20China%20with%20countries%20of%20the%20former%20Soviet%20block.pdf" TargetMode="External"/><Relationship Id="rId20" Type="http://schemas.openxmlformats.org/officeDocument/2006/relationships/hyperlink" Target="http://citeseerx.ist.psu.edu/viewdoc/download?doi=10.1.1.199.9687&amp;rep=rep1&amp;typ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eaweb.org/articles/pdf/doi/10.1257/089533002710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uomenpankki.fi/bofit_en/tutkimus/tutkimusjulkaisut/dp/Documents/DP0811.pdf" TargetMode="External"/><Relationship Id="rId23" Type="http://schemas.openxmlformats.org/officeDocument/2006/relationships/hyperlink" Target="http://www.iie.com/publications/papers/williamson0904-2.pdf" TargetMode="External"/><Relationship Id="rId10" Type="http://schemas.openxmlformats.org/officeDocument/2006/relationships/endnotes" Target="endnotes.xml"/><Relationship Id="rId19" Type="http://schemas.openxmlformats.org/officeDocument/2006/relationships/hyperlink" Target="https://www.bruegel.org/wp-content/uploads/2021/01/PC-02-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ber.org/papers/w5935.pdf" TargetMode="External"/><Relationship Id="rId22" Type="http://schemas.openxmlformats.org/officeDocument/2006/relationships/hyperlink" Target="http://www.nber.org/papers/w29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1E11FEB0B47943A743F3D49BDD270D" ma:contentTypeVersion="17" ma:contentTypeDescription="Create a new document." ma:contentTypeScope="" ma:versionID="ca1553a97d817e1ffda093eb7d3a2f4d">
  <xsd:schema xmlns:xsd="http://www.w3.org/2001/XMLSchema" xmlns:xs="http://www.w3.org/2001/XMLSchema" xmlns:p="http://schemas.microsoft.com/office/2006/metadata/properties" xmlns:ns2="06f7c70a-da88-4bc4-8b1e-3cd252b347bb" xmlns:ns3="ddc0fd30-8d4c-48bc-b11b-3efc133fc6c1" targetNamespace="http://schemas.microsoft.com/office/2006/metadata/properties" ma:root="true" ma:fieldsID="1d8811040597113eb8852ae503d2d5e5" ns2:_="" ns3:_="">
    <xsd:import namespace="06f7c70a-da88-4bc4-8b1e-3cd252b347bb"/>
    <xsd:import namespace="ddc0fd30-8d4c-48bc-b11b-3efc133fc6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7c70a-da88-4bc4-8b1e-3cd252b347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8762fa-81af-4650-abe7-e1e0112816f6}" ma:internalName="TaxCatchAll" ma:showField="CatchAllData" ma:web="06f7c70a-da88-4bc4-8b1e-3cd252b347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0fd30-8d4c-48bc-b11b-3efc133fc6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6f7c70a-da88-4bc4-8b1e-3cd252b347bb" xsi:nil="true"/>
    <lcf76f155ced4ddcb4097134ff3c332f xmlns="ddc0fd30-8d4c-48bc-b11b-3efc133fc6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F8AD46-D8EC-47B5-A1DE-436E8F746D6E}">
  <ds:schemaRefs>
    <ds:schemaRef ds:uri="http://schemas.openxmlformats.org/officeDocument/2006/bibliography"/>
  </ds:schemaRefs>
</ds:datastoreItem>
</file>

<file path=customXml/itemProps2.xml><?xml version="1.0" encoding="utf-8"?>
<ds:datastoreItem xmlns:ds="http://schemas.openxmlformats.org/officeDocument/2006/customXml" ds:itemID="{21EF4618-C4B6-486F-8FA7-26D624347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7c70a-da88-4bc4-8b1e-3cd252b347bb"/>
    <ds:schemaRef ds:uri="ddc0fd30-8d4c-48bc-b11b-3efc133f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1FC2C-1565-46E7-BBC4-B343720C6E5A}">
  <ds:schemaRefs>
    <ds:schemaRef ds:uri="http://schemas.microsoft.com/sharepoint/v3/contenttype/forms"/>
  </ds:schemaRefs>
</ds:datastoreItem>
</file>

<file path=customXml/itemProps4.xml><?xml version="1.0" encoding="utf-8"?>
<ds:datastoreItem xmlns:ds="http://schemas.openxmlformats.org/officeDocument/2006/customXml" ds:itemID="{4C87FA48-3F93-4B64-9DD7-BF6C3116B4C5}">
  <ds:schemaRefs>
    <ds:schemaRef ds:uri="http://purl.org/dc/dcmitype/"/>
    <ds:schemaRef ds:uri="http://schemas.microsoft.com/office/2006/metadata/properties"/>
    <ds:schemaRef ds:uri="http://schemas.microsoft.com/office/2006/documentManagement/types"/>
    <ds:schemaRef ds:uri="06f7c70a-da88-4bc4-8b1e-3cd252b347bb"/>
    <ds:schemaRef ds:uri="http://purl.org/dc/terms/"/>
    <ds:schemaRef ds:uri="http://purl.org/dc/elements/1.1/"/>
    <ds:schemaRef ds:uri="ddc0fd30-8d4c-48bc-b11b-3efc133fc6c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3310</Words>
  <Characters>22843</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Dabrowski</dc:creator>
  <cp:keywords/>
  <dc:description/>
  <cp:lastModifiedBy>Katalin Harskuti</cp:lastModifiedBy>
  <cp:revision>3</cp:revision>
  <dcterms:created xsi:type="dcterms:W3CDTF">2023-08-21T12:26:00Z</dcterms:created>
  <dcterms:modified xsi:type="dcterms:W3CDTF">2023-08-21T12:27:00Z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0x010100841E11FEB0B47943A743F3D49BDD270D</vt:lpwstr>
  </property>
  <property fmtid="{D5CDD505-2E9C-101B-9397-08002B2CF9AE}" pid="3" name="MediaServiceImageTags">
    <vt:lpwstr/>
  </property>
</Properties>
</file>