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31D2" w14:textId="1CD60E55" w:rsidR="001B7BD8" w:rsidRPr="000776B8" w:rsidRDefault="005A0583" w:rsidP="006B4202">
      <w:pPr>
        <w:jc w:val="center"/>
        <w:rPr>
          <w:rFonts w:cs="Times New Roman"/>
          <w:b/>
          <w:caps/>
          <w:sz w:val="28"/>
          <w:szCs w:val="28"/>
        </w:rPr>
      </w:pPr>
      <w:r>
        <w:rPr>
          <w:rFonts w:cs="Times New Roman"/>
          <w:b/>
          <w:caps/>
          <w:sz w:val="28"/>
          <w:szCs w:val="28"/>
        </w:rPr>
        <w:t>D</w:t>
      </w:r>
      <w:r w:rsidR="006E0A60">
        <w:rPr>
          <w:rFonts w:cs="Times New Roman"/>
          <w:b/>
          <w:caps/>
          <w:sz w:val="28"/>
          <w:szCs w:val="28"/>
        </w:rPr>
        <w:t xml:space="preserve">OPP </w:t>
      </w:r>
      <w:r w:rsidR="008A0D08">
        <w:rPr>
          <w:rFonts w:cs="Times New Roman"/>
          <w:b/>
          <w:sz w:val="28"/>
          <w:szCs w:val="28"/>
        </w:rPr>
        <w:t>5298</w:t>
      </w:r>
      <w:r w:rsidR="006B4202">
        <w:rPr>
          <w:rFonts w:cs="Times New Roman"/>
          <w:b/>
          <w:caps/>
          <w:sz w:val="28"/>
          <w:szCs w:val="28"/>
        </w:rPr>
        <w:t xml:space="preserve"> –</w:t>
      </w:r>
      <w:r w:rsidR="00E43BC4">
        <w:rPr>
          <w:rFonts w:cs="Times New Roman"/>
          <w:b/>
          <w:caps/>
          <w:sz w:val="28"/>
          <w:szCs w:val="28"/>
        </w:rPr>
        <w:t xml:space="preserve"> </w:t>
      </w:r>
      <w:r w:rsidR="005D4684" w:rsidRPr="000776B8">
        <w:rPr>
          <w:rFonts w:cs="Times New Roman"/>
          <w:b/>
          <w:caps/>
          <w:sz w:val="28"/>
          <w:szCs w:val="28"/>
        </w:rPr>
        <w:t>Higher Education</w:t>
      </w:r>
      <w:r w:rsidR="00E43BC4">
        <w:rPr>
          <w:rFonts w:cs="Times New Roman"/>
          <w:b/>
          <w:caps/>
          <w:sz w:val="28"/>
          <w:szCs w:val="28"/>
        </w:rPr>
        <w:t xml:space="preserve"> POLICY DESIGN AND IMPLEMENTATION</w:t>
      </w:r>
    </w:p>
    <w:p w14:paraId="47D598A7" w14:textId="5AF09497" w:rsidR="001B7BD8" w:rsidRDefault="00E43BC4" w:rsidP="01D15442">
      <w:pPr>
        <w:jc w:val="center"/>
        <w:rPr>
          <w:rFonts w:cs="Times New Roman"/>
          <w:b/>
          <w:bCs/>
          <w:sz w:val="24"/>
          <w:szCs w:val="24"/>
        </w:rPr>
      </w:pPr>
      <w:r w:rsidRPr="00F77756">
        <w:rPr>
          <w:rFonts w:cs="Times New Roman"/>
          <w:b/>
          <w:bCs/>
          <w:sz w:val="24"/>
          <w:szCs w:val="24"/>
        </w:rPr>
        <w:t xml:space="preserve">Fall </w:t>
      </w:r>
      <w:r w:rsidR="000374BD" w:rsidRPr="00F77756">
        <w:rPr>
          <w:rFonts w:cs="Times New Roman"/>
          <w:b/>
          <w:bCs/>
          <w:sz w:val="24"/>
          <w:szCs w:val="24"/>
        </w:rPr>
        <w:t>202</w:t>
      </w:r>
      <w:r w:rsidR="00AF4040">
        <w:rPr>
          <w:rFonts w:cs="Times New Roman"/>
          <w:b/>
          <w:bCs/>
          <w:sz w:val="24"/>
          <w:szCs w:val="24"/>
        </w:rPr>
        <w:t>3</w:t>
      </w:r>
    </w:p>
    <w:p w14:paraId="5A814A28" w14:textId="672ABDB8" w:rsidR="005A0583" w:rsidRDefault="005A0583" w:rsidP="01D15442">
      <w:pPr>
        <w:jc w:val="center"/>
        <w:rPr>
          <w:rFonts w:cs="Times New Roman"/>
          <w:b/>
          <w:bCs/>
          <w:sz w:val="24"/>
          <w:szCs w:val="24"/>
        </w:rPr>
      </w:pPr>
      <w:r>
        <w:rPr>
          <w:rFonts w:cs="Times New Roman"/>
          <w:b/>
          <w:bCs/>
          <w:sz w:val="24"/>
          <w:szCs w:val="24"/>
        </w:rPr>
        <w:t>MA course</w:t>
      </w:r>
    </w:p>
    <w:p w14:paraId="6DBD1FF2" w14:textId="7516D004" w:rsidR="005A0583" w:rsidRPr="00F77756" w:rsidRDefault="005A0583" w:rsidP="01D15442">
      <w:pPr>
        <w:jc w:val="center"/>
        <w:rPr>
          <w:rFonts w:cs="Times New Roman"/>
          <w:b/>
          <w:bCs/>
          <w:sz w:val="24"/>
          <w:szCs w:val="24"/>
        </w:rPr>
      </w:pPr>
      <w:r>
        <w:rPr>
          <w:rFonts w:cs="Times New Roman"/>
          <w:b/>
          <w:bCs/>
          <w:sz w:val="24"/>
          <w:szCs w:val="24"/>
        </w:rPr>
        <w:t>2 credits (4 ECTS)</w:t>
      </w:r>
    </w:p>
    <w:p w14:paraId="68B9359F" w14:textId="77777777" w:rsidR="005A0583" w:rsidRDefault="005A0583" w:rsidP="006B4202">
      <w:pPr>
        <w:jc w:val="center"/>
        <w:rPr>
          <w:rFonts w:cs="Times New Roman"/>
          <w:b/>
          <w:sz w:val="24"/>
          <w:szCs w:val="24"/>
        </w:rPr>
      </w:pPr>
    </w:p>
    <w:p w14:paraId="07484EC7" w14:textId="07371F52" w:rsidR="006B4202" w:rsidRPr="00F77756" w:rsidRDefault="000776B8" w:rsidP="006B4202">
      <w:pPr>
        <w:jc w:val="center"/>
        <w:rPr>
          <w:rFonts w:cs="Times New Roman"/>
          <w:b/>
          <w:color w:val="FF0000"/>
          <w:sz w:val="24"/>
          <w:szCs w:val="24"/>
        </w:rPr>
      </w:pPr>
      <w:r w:rsidRPr="00F77756">
        <w:rPr>
          <w:rFonts w:cs="Times New Roman"/>
          <w:b/>
          <w:sz w:val="24"/>
          <w:szCs w:val="24"/>
        </w:rPr>
        <w:t>Syllabus</w:t>
      </w:r>
    </w:p>
    <w:p w14:paraId="653D3ABB" w14:textId="52EF3DFC" w:rsidR="002876E7" w:rsidRPr="00F77756" w:rsidRDefault="006B4202" w:rsidP="01D15442">
      <w:pPr>
        <w:jc w:val="center"/>
        <w:rPr>
          <w:rFonts w:cs="Times New Roman"/>
          <w:b/>
          <w:bCs/>
          <w:sz w:val="24"/>
          <w:szCs w:val="24"/>
        </w:rPr>
      </w:pPr>
      <w:r w:rsidRPr="00F77756">
        <w:rPr>
          <w:rFonts w:cs="Times New Roman"/>
          <w:b/>
          <w:bCs/>
          <w:sz w:val="24"/>
          <w:szCs w:val="24"/>
        </w:rPr>
        <w:t>Course instructor</w:t>
      </w:r>
      <w:r w:rsidR="00E43BC4" w:rsidRPr="00F77756">
        <w:rPr>
          <w:rFonts w:cs="Times New Roman"/>
          <w:b/>
          <w:bCs/>
          <w:sz w:val="24"/>
          <w:szCs w:val="24"/>
        </w:rPr>
        <w:t>s</w:t>
      </w:r>
      <w:r w:rsidRPr="00F77756">
        <w:rPr>
          <w:rFonts w:cs="Times New Roman"/>
          <w:b/>
          <w:bCs/>
          <w:sz w:val="24"/>
          <w:szCs w:val="24"/>
        </w:rPr>
        <w:t xml:space="preserve">: </w:t>
      </w:r>
      <w:proofErr w:type="spellStart"/>
      <w:r w:rsidR="01D15442" w:rsidRPr="00F77756">
        <w:rPr>
          <w:rFonts w:ascii="Calibri" w:eastAsia="Calibri" w:hAnsi="Calibri" w:cs="Calibri"/>
          <w:b/>
          <w:bCs/>
          <w:color w:val="000000" w:themeColor="text1"/>
          <w:sz w:val="24"/>
          <w:szCs w:val="24"/>
        </w:rPr>
        <w:t>Pușa</w:t>
      </w:r>
      <w:proofErr w:type="spellEnd"/>
      <w:r w:rsidR="01D15442" w:rsidRPr="00F77756">
        <w:rPr>
          <w:rFonts w:ascii="Calibri" w:eastAsia="Calibri" w:hAnsi="Calibri" w:cs="Calibri"/>
          <w:b/>
          <w:bCs/>
          <w:color w:val="000000" w:themeColor="text1"/>
          <w:sz w:val="24"/>
          <w:szCs w:val="24"/>
        </w:rPr>
        <w:t xml:space="preserve"> </w:t>
      </w:r>
      <w:proofErr w:type="spellStart"/>
      <w:r w:rsidR="01D15442" w:rsidRPr="00F77756">
        <w:rPr>
          <w:rFonts w:ascii="Calibri" w:eastAsia="Calibri" w:hAnsi="Calibri" w:cs="Calibri"/>
          <w:b/>
          <w:bCs/>
          <w:color w:val="000000" w:themeColor="text1"/>
          <w:sz w:val="24"/>
          <w:szCs w:val="24"/>
        </w:rPr>
        <w:t>Năstase</w:t>
      </w:r>
      <w:proofErr w:type="spellEnd"/>
      <w:r w:rsidR="01D15442" w:rsidRPr="00F77756">
        <w:rPr>
          <w:rFonts w:cs="Times New Roman"/>
          <w:b/>
          <w:bCs/>
          <w:sz w:val="24"/>
          <w:szCs w:val="24"/>
        </w:rPr>
        <w:t xml:space="preserve"> </w:t>
      </w:r>
      <w:r w:rsidR="00E43BC4" w:rsidRPr="00F77756">
        <w:rPr>
          <w:rFonts w:cs="Times New Roman"/>
          <w:b/>
          <w:bCs/>
          <w:sz w:val="24"/>
          <w:szCs w:val="24"/>
        </w:rPr>
        <w:t>and Norbert Sabic</w:t>
      </w:r>
      <w:bookmarkStart w:id="0" w:name="_Toc16687398"/>
    </w:p>
    <w:p w14:paraId="5B60E64B" w14:textId="60B0B976" w:rsidR="006D7FD3" w:rsidRPr="000776B8" w:rsidRDefault="008E7CCC" w:rsidP="33FA7763">
      <w:pPr>
        <w:pStyle w:val="Heading1"/>
        <w:jc w:val="center"/>
        <w:rPr>
          <w:rFonts w:asciiTheme="minorHAnsi" w:hAnsiTheme="minorHAnsi"/>
          <w:sz w:val="28"/>
          <w:szCs w:val="28"/>
        </w:rPr>
      </w:pPr>
      <w:r w:rsidRPr="33FA7763">
        <w:rPr>
          <w:rFonts w:asciiTheme="minorHAnsi" w:hAnsiTheme="minorHAnsi"/>
          <w:sz w:val="28"/>
          <w:szCs w:val="28"/>
        </w:rPr>
        <w:t>COURSE DESCRIPTION</w:t>
      </w:r>
      <w:bookmarkEnd w:id="0"/>
    </w:p>
    <w:p w14:paraId="4F719D85" w14:textId="6A792367" w:rsidR="00E43BC4" w:rsidRPr="00285102" w:rsidRDefault="00E43BC4" w:rsidP="33FA7763">
      <w:pPr>
        <w:pStyle w:val="Heading1"/>
        <w:spacing w:after="120"/>
        <w:jc w:val="center"/>
        <w:rPr>
          <w:rFonts w:asciiTheme="minorHAnsi" w:hAnsiTheme="minorHAnsi"/>
          <w:sz w:val="28"/>
          <w:szCs w:val="28"/>
        </w:rPr>
      </w:pPr>
    </w:p>
    <w:p w14:paraId="6BC2A3F7" w14:textId="7C386C8C" w:rsidR="00E43BC4" w:rsidRPr="00285102" w:rsidRDefault="00E43BC4" w:rsidP="33FA7763">
      <w:pPr>
        <w:pStyle w:val="NormalWeb"/>
        <w:shd w:val="clear" w:color="auto" w:fill="FFFFFF" w:themeFill="background1"/>
        <w:spacing w:before="0" w:beforeAutospacing="0" w:after="120" w:afterAutospacing="0"/>
        <w:rPr>
          <w:rFonts w:asciiTheme="minorHAnsi" w:hAnsiTheme="minorHAnsi" w:cs="Helvetica"/>
          <w:i/>
          <w:iCs/>
          <w:color w:val="333333"/>
          <w:sz w:val="22"/>
          <w:szCs w:val="22"/>
        </w:rPr>
      </w:pPr>
      <w:r w:rsidRPr="33FA7763">
        <w:rPr>
          <w:rFonts w:asciiTheme="minorHAnsi" w:hAnsiTheme="minorHAnsi" w:cs="Helvetica"/>
          <w:color w:val="333333"/>
          <w:sz w:val="22"/>
          <w:szCs w:val="22"/>
        </w:rPr>
        <w:t xml:space="preserve">The course </w:t>
      </w:r>
      <w:proofErr w:type="gramStart"/>
      <w:r w:rsidRPr="33FA7763">
        <w:rPr>
          <w:rFonts w:asciiTheme="minorHAnsi" w:hAnsiTheme="minorHAnsi" w:cs="Helvetica"/>
          <w:color w:val="333333"/>
          <w:sz w:val="22"/>
          <w:szCs w:val="22"/>
        </w:rPr>
        <w:t>provides an introduction to</w:t>
      </w:r>
      <w:proofErr w:type="gramEnd"/>
      <w:r w:rsidRPr="33FA7763">
        <w:rPr>
          <w:rFonts w:asciiTheme="minorHAnsi" w:hAnsiTheme="minorHAnsi" w:cs="Helvetica"/>
          <w:color w:val="333333"/>
          <w:sz w:val="22"/>
          <w:szCs w:val="22"/>
        </w:rPr>
        <w:t xml:space="preserve"> fundamental issues in </w:t>
      </w:r>
      <w:r w:rsidR="007F32FC" w:rsidRPr="33FA7763">
        <w:rPr>
          <w:rFonts w:asciiTheme="minorHAnsi" w:hAnsiTheme="minorHAnsi" w:cs="Helvetica"/>
          <w:color w:val="333333"/>
          <w:sz w:val="22"/>
          <w:szCs w:val="22"/>
        </w:rPr>
        <w:t>the contemporary higher education sector</w:t>
      </w:r>
      <w:r w:rsidRPr="33FA7763">
        <w:rPr>
          <w:rFonts w:asciiTheme="minorHAnsi" w:hAnsiTheme="minorHAnsi" w:cs="Helvetica"/>
          <w:color w:val="333333"/>
          <w:sz w:val="22"/>
          <w:szCs w:val="22"/>
        </w:rPr>
        <w:t>, with a</w:t>
      </w:r>
      <w:r w:rsidR="00C83378" w:rsidRPr="33FA7763">
        <w:rPr>
          <w:rFonts w:asciiTheme="minorHAnsi" w:hAnsiTheme="minorHAnsi" w:cs="Helvetica"/>
          <w:color w:val="333333"/>
          <w:sz w:val="22"/>
          <w:szCs w:val="22"/>
        </w:rPr>
        <w:t xml:space="preserve"> special</w:t>
      </w:r>
      <w:r w:rsidRPr="33FA7763">
        <w:rPr>
          <w:rFonts w:asciiTheme="minorHAnsi" w:hAnsiTheme="minorHAnsi" w:cs="Helvetica"/>
          <w:color w:val="333333"/>
          <w:sz w:val="22"/>
          <w:szCs w:val="22"/>
        </w:rPr>
        <w:t xml:space="preserve"> focus on the design and implementation of higher education policies.</w:t>
      </w:r>
      <w:r w:rsidR="03F58189" w:rsidRPr="33FA7763">
        <w:rPr>
          <w:rFonts w:asciiTheme="minorHAnsi" w:hAnsiTheme="minorHAnsi" w:cs="Helvetica"/>
          <w:color w:val="333333"/>
          <w:sz w:val="22"/>
          <w:szCs w:val="22"/>
        </w:rPr>
        <w:t xml:space="preserve"> </w:t>
      </w:r>
      <w:r w:rsidR="5369CD06" w:rsidRPr="33FA7763">
        <w:rPr>
          <w:rFonts w:asciiTheme="minorHAnsi" w:hAnsiTheme="minorHAnsi" w:cs="Helvetica"/>
          <w:color w:val="333333"/>
          <w:sz w:val="22"/>
          <w:szCs w:val="22"/>
        </w:rPr>
        <w:t xml:space="preserve">It invites students to explore and debate some of the most contested questions in the field: </w:t>
      </w:r>
      <w:r w:rsidR="5369CD06" w:rsidRPr="33FA7763">
        <w:rPr>
          <w:rFonts w:asciiTheme="minorHAnsi" w:hAnsiTheme="minorHAnsi" w:cs="Helvetica"/>
          <w:i/>
          <w:iCs/>
          <w:color w:val="333333"/>
          <w:sz w:val="22"/>
          <w:szCs w:val="22"/>
        </w:rPr>
        <w:t xml:space="preserve">Who should pay for higher education? Is </w:t>
      </w:r>
      <w:proofErr w:type="gramStart"/>
      <w:r w:rsidR="5369CD06" w:rsidRPr="33FA7763">
        <w:rPr>
          <w:rFonts w:asciiTheme="minorHAnsi" w:hAnsiTheme="minorHAnsi" w:cs="Helvetica"/>
          <w:i/>
          <w:iCs/>
          <w:color w:val="333333"/>
          <w:sz w:val="22"/>
          <w:szCs w:val="22"/>
        </w:rPr>
        <w:t>an</w:t>
      </w:r>
      <w:proofErr w:type="gramEnd"/>
      <w:r w:rsidR="5369CD06" w:rsidRPr="33FA7763">
        <w:rPr>
          <w:rFonts w:asciiTheme="minorHAnsi" w:hAnsiTheme="minorHAnsi" w:cs="Helvetica"/>
          <w:i/>
          <w:iCs/>
          <w:color w:val="333333"/>
          <w:sz w:val="22"/>
          <w:szCs w:val="22"/>
        </w:rPr>
        <w:t xml:space="preserve"> university education a right or a privilege? </w:t>
      </w:r>
      <w:r w:rsidR="108E9951" w:rsidRPr="33FA7763">
        <w:rPr>
          <w:rFonts w:asciiTheme="minorHAnsi" w:hAnsiTheme="minorHAnsi" w:cs="Helvetica"/>
          <w:i/>
          <w:iCs/>
          <w:color w:val="333333"/>
          <w:sz w:val="22"/>
          <w:szCs w:val="22"/>
        </w:rPr>
        <w:t xml:space="preserve">Is online education a quality alternative? </w:t>
      </w:r>
      <w:r w:rsidR="5369CD06" w:rsidRPr="33FA7763">
        <w:rPr>
          <w:rFonts w:asciiTheme="minorHAnsi" w:hAnsiTheme="minorHAnsi" w:cs="Helvetica"/>
          <w:i/>
          <w:iCs/>
          <w:color w:val="333333"/>
          <w:sz w:val="22"/>
          <w:szCs w:val="22"/>
        </w:rPr>
        <w:t xml:space="preserve">Who does </w:t>
      </w:r>
      <w:proofErr w:type="spellStart"/>
      <w:r w:rsidR="5369CD06" w:rsidRPr="33FA7763">
        <w:rPr>
          <w:rFonts w:asciiTheme="minorHAnsi" w:hAnsiTheme="minorHAnsi" w:cs="Helvetica"/>
          <w:i/>
          <w:iCs/>
          <w:color w:val="333333"/>
          <w:sz w:val="22"/>
          <w:szCs w:val="22"/>
        </w:rPr>
        <w:t>internationalisationalization</w:t>
      </w:r>
      <w:proofErr w:type="spellEnd"/>
      <w:r w:rsidR="5369CD06" w:rsidRPr="33FA7763">
        <w:rPr>
          <w:rFonts w:asciiTheme="minorHAnsi" w:hAnsiTheme="minorHAnsi" w:cs="Helvetica"/>
          <w:i/>
          <w:iCs/>
          <w:color w:val="333333"/>
          <w:sz w:val="22"/>
          <w:szCs w:val="22"/>
        </w:rPr>
        <w:t xml:space="preserve"> of higher education benefit and why? Is university research a public good?</w:t>
      </w:r>
    </w:p>
    <w:p w14:paraId="3CF5A85B" w14:textId="2979D003" w:rsidR="00E43BC4" w:rsidRPr="00285102" w:rsidRDefault="00E43BC4" w:rsidP="33FA7763">
      <w:pPr>
        <w:shd w:val="clear" w:color="auto" w:fill="FFFFFF" w:themeFill="background1"/>
        <w:spacing w:after="120" w:line="240" w:lineRule="auto"/>
        <w:rPr>
          <w:rFonts w:eastAsia="Times New Roman" w:cs="Helvetica"/>
          <w:color w:val="333333"/>
        </w:rPr>
      </w:pPr>
      <w:r w:rsidRPr="33FA7763">
        <w:rPr>
          <w:rFonts w:eastAsia="Times New Roman" w:cs="Helvetica"/>
          <w:color w:val="333333"/>
        </w:rPr>
        <w:t>Higher education is seen as a particularly contested area of public policy, which has important connections with, and impact on, other fields or policy areas. Higher education policies can foster social integration and economic development, but also reproduce inequalities; help the creation of shared identities, but also contribute to societal divisions; and have as much to do with the production of knowledge as with broader political agendas, tensions and conflicts.</w:t>
      </w:r>
    </w:p>
    <w:p w14:paraId="37488918" w14:textId="0EDEC83E" w:rsidR="00E43BC4" w:rsidRPr="00285102" w:rsidRDefault="00E43BC4" w:rsidP="00FA667F">
      <w:pPr>
        <w:shd w:val="clear" w:color="auto" w:fill="FFFFFF" w:themeFill="background1"/>
        <w:spacing w:after="120" w:line="240" w:lineRule="auto"/>
        <w:rPr>
          <w:rFonts w:eastAsia="Times New Roman" w:cs="Helvetica"/>
          <w:color w:val="333333"/>
        </w:rPr>
      </w:pPr>
      <w:r w:rsidRPr="1BF0ABE3">
        <w:rPr>
          <w:rFonts w:eastAsia="Times New Roman" w:cs="Helvetica"/>
          <w:color w:val="333333"/>
        </w:rPr>
        <w:t xml:space="preserve">Using an interdisciplinary perspective, the course offers a systematic overview of the key actors, structures and dynamics in the field of higher education. </w:t>
      </w:r>
      <w:r w:rsidR="0AC15A41" w:rsidRPr="1BF0ABE3">
        <w:rPr>
          <w:rFonts w:eastAsia="Times New Roman" w:cs="Helvetica"/>
          <w:color w:val="333333"/>
        </w:rPr>
        <w:t xml:space="preserve">It combines a generic, theoretical level of analysis with relevant case studies, in order to bring the practical world of higher education policy and research closer to students. </w:t>
      </w:r>
      <w:r w:rsidRPr="1BF0ABE3">
        <w:rPr>
          <w:rFonts w:eastAsia="Times New Roman" w:cs="Helvetica"/>
          <w:color w:val="333333"/>
        </w:rPr>
        <w:t>Policy areas covered in the course include policies related to governance, access, funding, and policies related to accreditation, quality assurance, and performance measurement.</w:t>
      </w:r>
    </w:p>
    <w:p w14:paraId="628C8EA3" w14:textId="176DEF2D" w:rsidR="001F0AD2" w:rsidRPr="00285102" w:rsidRDefault="00E43BC4" w:rsidP="00FA667F">
      <w:pPr>
        <w:shd w:val="clear" w:color="auto" w:fill="FFFFFF" w:themeFill="background1"/>
        <w:spacing w:after="120" w:line="240" w:lineRule="auto"/>
        <w:rPr>
          <w:rFonts w:eastAsia="Times New Roman" w:cs="Helvetica"/>
          <w:color w:val="333333"/>
        </w:rPr>
      </w:pPr>
      <w:r w:rsidRPr="33FA7763">
        <w:rPr>
          <w:rFonts w:eastAsia="Times New Roman" w:cs="Helvetica"/>
          <w:color w:val="333333"/>
        </w:rPr>
        <w:t xml:space="preserve">The course </w:t>
      </w:r>
      <w:r w:rsidR="0DED88E6" w:rsidRPr="33FA7763">
        <w:rPr>
          <w:rFonts w:eastAsia="Times New Roman" w:cs="Helvetica"/>
          <w:color w:val="333333"/>
        </w:rPr>
        <w:t xml:space="preserve">will </w:t>
      </w:r>
      <w:r w:rsidRPr="33FA7763">
        <w:rPr>
          <w:rFonts w:eastAsia="Times New Roman" w:cs="Helvetica"/>
          <w:color w:val="333333"/>
        </w:rPr>
        <w:t>equip students with knowledge and analytical skills that can help them better understand the issues and challenges of present-day higher education systems and how government policies seek to address those.</w:t>
      </w:r>
      <w:r w:rsidR="463DCB99" w:rsidRPr="33FA7763">
        <w:rPr>
          <w:rFonts w:eastAsia="Times New Roman" w:cs="Helvetica"/>
          <w:color w:val="333333"/>
        </w:rPr>
        <w:t xml:space="preserve"> It</w:t>
      </w:r>
      <w:r w:rsidRPr="33FA7763">
        <w:rPr>
          <w:rFonts w:eastAsia="Times New Roman" w:cs="Helvetica"/>
          <w:color w:val="333333"/>
        </w:rPr>
        <w:t xml:space="preserve"> is intended to provide a platform on which further, more specialized, studies in the domain of higher education policy can be built</w:t>
      </w:r>
      <w:r w:rsidR="7988F624" w:rsidRPr="33FA7763">
        <w:rPr>
          <w:rFonts w:eastAsia="Times New Roman" w:cs="Helvetica"/>
          <w:color w:val="333333"/>
        </w:rPr>
        <w:t xml:space="preserve"> and </w:t>
      </w:r>
      <w:r w:rsidRPr="33FA7763">
        <w:rPr>
          <w:rFonts w:eastAsia="Times New Roman" w:cs="Helvetica"/>
          <w:color w:val="333333"/>
        </w:rPr>
        <w:t>prepare students to pursue a professional career in the governmental or non-governmental sector dealing with educational matters.</w:t>
      </w:r>
    </w:p>
    <w:p w14:paraId="4C964A41" w14:textId="213E408B" w:rsidR="002A37DC" w:rsidRPr="00F77756" w:rsidRDefault="002A37DC" w:rsidP="00F77756">
      <w:pPr>
        <w:rPr>
          <w:b/>
          <w:bCs/>
        </w:rPr>
      </w:pPr>
      <w:bookmarkStart w:id="1" w:name="_Toc16687399"/>
      <w:r w:rsidRPr="00F77756">
        <w:rPr>
          <w:b/>
          <w:bCs/>
        </w:rPr>
        <w:t>Learning outcomes</w:t>
      </w:r>
      <w:bookmarkEnd w:id="1"/>
    </w:p>
    <w:p w14:paraId="226FFA49" w14:textId="77777777" w:rsidR="00E43BC4" w:rsidRPr="00285102" w:rsidRDefault="00E43BC4" w:rsidP="00FA667F">
      <w:pPr>
        <w:shd w:val="clear" w:color="auto" w:fill="FFFFFF"/>
        <w:spacing w:after="120" w:line="240" w:lineRule="auto"/>
        <w:rPr>
          <w:rFonts w:eastAsia="Times New Roman" w:cs="Helvetica"/>
          <w:color w:val="333333"/>
        </w:rPr>
      </w:pPr>
      <w:r w:rsidRPr="00285102">
        <w:rPr>
          <w:rFonts w:eastAsia="Times New Roman" w:cs="Helvetica"/>
          <w:color w:val="333333"/>
        </w:rPr>
        <w:t>After the successful completion of the course, students will be able to:</w:t>
      </w:r>
    </w:p>
    <w:p w14:paraId="3CE1995D" w14:textId="7F1CC74A" w:rsidR="00E43BC4" w:rsidRPr="00285102" w:rsidRDefault="31C744F2" w:rsidP="00FA667F">
      <w:pPr>
        <w:numPr>
          <w:ilvl w:val="0"/>
          <w:numId w:val="25"/>
        </w:numPr>
        <w:shd w:val="clear" w:color="auto" w:fill="FFFFFF" w:themeFill="background1"/>
        <w:spacing w:after="120" w:line="240" w:lineRule="auto"/>
        <w:rPr>
          <w:rFonts w:eastAsia="Times New Roman" w:cs="Helvetica"/>
          <w:color w:val="333333"/>
        </w:rPr>
      </w:pPr>
      <w:r w:rsidRPr="1BF0ABE3">
        <w:rPr>
          <w:rFonts w:eastAsia="Times New Roman" w:cs="Helvetica"/>
          <w:color w:val="333333"/>
        </w:rPr>
        <w:t>r</w:t>
      </w:r>
      <w:r w:rsidR="00E43BC4" w:rsidRPr="1BF0ABE3">
        <w:rPr>
          <w:rFonts w:eastAsia="Times New Roman" w:cs="Helvetica"/>
          <w:color w:val="333333"/>
        </w:rPr>
        <w:t xml:space="preserve">ecognize the main actors and policy challenges in contemporary higher education </w:t>
      </w:r>
      <w:proofErr w:type="gramStart"/>
      <w:r w:rsidR="00E43BC4" w:rsidRPr="1BF0ABE3">
        <w:rPr>
          <w:rFonts w:eastAsia="Times New Roman" w:cs="Helvetica"/>
          <w:color w:val="333333"/>
        </w:rPr>
        <w:t>settings;</w:t>
      </w:r>
      <w:proofErr w:type="gramEnd"/>
    </w:p>
    <w:p w14:paraId="13A5D2AF" w14:textId="45087181" w:rsidR="1F9BE60A" w:rsidRDefault="1F9BE60A" w:rsidP="00FA667F">
      <w:pPr>
        <w:numPr>
          <w:ilvl w:val="0"/>
          <w:numId w:val="25"/>
        </w:numPr>
        <w:shd w:val="clear" w:color="auto" w:fill="FFFFFF" w:themeFill="background1"/>
        <w:spacing w:after="120" w:line="240" w:lineRule="auto"/>
        <w:rPr>
          <w:rFonts w:eastAsia="Times New Roman" w:cs="Helvetica"/>
          <w:color w:val="333333"/>
        </w:rPr>
      </w:pPr>
      <w:r w:rsidRPr="1BF0ABE3">
        <w:rPr>
          <w:rFonts w:eastAsia="Times New Roman" w:cs="Helvetica"/>
          <w:color w:val="333333"/>
        </w:rPr>
        <w:t>a</w:t>
      </w:r>
      <w:r w:rsidR="3860293A" w:rsidRPr="1BF0ABE3">
        <w:rPr>
          <w:rFonts w:eastAsia="Times New Roman" w:cs="Helvetica"/>
          <w:color w:val="333333"/>
        </w:rPr>
        <w:t xml:space="preserve">nalyze and explain the dynamics shaping current higher education policies in various </w:t>
      </w:r>
      <w:proofErr w:type="gramStart"/>
      <w:r w:rsidR="3860293A" w:rsidRPr="1BF0ABE3">
        <w:rPr>
          <w:rFonts w:eastAsia="Times New Roman" w:cs="Helvetica"/>
          <w:color w:val="333333"/>
        </w:rPr>
        <w:t>contexts;</w:t>
      </w:r>
      <w:proofErr w:type="gramEnd"/>
    </w:p>
    <w:p w14:paraId="35C54C45" w14:textId="5E186BC0" w:rsidR="00E43BC4" w:rsidRPr="00285102" w:rsidRDefault="3830D6C9" w:rsidP="00FA667F">
      <w:pPr>
        <w:numPr>
          <w:ilvl w:val="0"/>
          <w:numId w:val="25"/>
        </w:numPr>
        <w:shd w:val="clear" w:color="auto" w:fill="FFFFFF" w:themeFill="background1"/>
        <w:spacing w:after="120" w:line="240" w:lineRule="auto"/>
        <w:rPr>
          <w:rFonts w:eastAsia="Times New Roman" w:cs="Helvetica"/>
          <w:color w:val="333333"/>
        </w:rPr>
      </w:pPr>
      <w:r w:rsidRPr="1BF0ABE3">
        <w:rPr>
          <w:rFonts w:eastAsia="Times New Roman" w:cs="Helvetica"/>
          <w:color w:val="333333"/>
        </w:rPr>
        <w:lastRenderedPageBreak/>
        <w:t>u</w:t>
      </w:r>
      <w:r w:rsidR="00E43BC4" w:rsidRPr="1BF0ABE3">
        <w:rPr>
          <w:rFonts w:eastAsia="Times New Roman" w:cs="Helvetica"/>
          <w:color w:val="333333"/>
        </w:rPr>
        <w:t>nderstand and critically assess how specific higher education policies are designed and implemented; and</w:t>
      </w:r>
    </w:p>
    <w:p w14:paraId="5D07E71D" w14:textId="1ED6FB93" w:rsidR="00FA667F" w:rsidRPr="00F77756" w:rsidRDefault="4DAE5A67" w:rsidP="00F77756">
      <w:pPr>
        <w:numPr>
          <w:ilvl w:val="0"/>
          <w:numId w:val="25"/>
        </w:numPr>
        <w:shd w:val="clear" w:color="auto" w:fill="FFFFFF" w:themeFill="background1"/>
        <w:spacing w:after="120" w:line="240" w:lineRule="auto"/>
        <w:rPr>
          <w:rFonts w:eastAsia="Times New Roman" w:cs="Helvetica"/>
          <w:color w:val="333333"/>
        </w:rPr>
      </w:pPr>
      <w:r w:rsidRPr="1BF0ABE3">
        <w:rPr>
          <w:rFonts w:eastAsia="Times New Roman" w:cs="Helvetica"/>
          <w:color w:val="333333"/>
        </w:rPr>
        <w:t>p</w:t>
      </w:r>
      <w:r w:rsidR="00E43BC4" w:rsidRPr="1BF0ABE3">
        <w:rPr>
          <w:rFonts w:eastAsia="Times New Roman" w:cs="Helvetica"/>
          <w:color w:val="333333"/>
        </w:rPr>
        <w:t>articipate in work aiming at developing alternative solutions to specific problems or situations facing higher education.</w:t>
      </w:r>
    </w:p>
    <w:p w14:paraId="1FC885B9" w14:textId="606D2C22" w:rsidR="006B79A3" w:rsidRPr="00F77756" w:rsidRDefault="006D7FD3" w:rsidP="00F77756">
      <w:pPr>
        <w:rPr>
          <w:b/>
          <w:bCs/>
        </w:rPr>
      </w:pPr>
      <w:bookmarkStart w:id="2" w:name="_Toc16687400"/>
      <w:r w:rsidRPr="00F77756">
        <w:rPr>
          <w:b/>
          <w:bCs/>
        </w:rPr>
        <w:t>Assessment</w:t>
      </w:r>
      <w:bookmarkEnd w:id="2"/>
    </w:p>
    <w:p w14:paraId="2A5D5874" w14:textId="77777777" w:rsidR="00E43BC4" w:rsidRPr="00285102" w:rsidRDefault="00E43BC4" w:rsidP="00FA667F">
      <w:pPr>
        <w:shd w:val="clear" w:color="auto" w:fill="FFFFFF"/>
        <w:spacing w:after="120" w:line="240" w:lineRule="auto"/>
        <w:rPr>
          <w:rFonts w:eastAsia="Times New Roman" w:cs="Times New Roman"/>
          <w:color w:val="333333"/>
        </w:rPr>
      </w:pPr>
      <w:r w:rsidRPr="00285102">
        <w:rPr>
          <w:rFonts w:eastAsia="Times New Roman" w:cs="Times New Roman"/>
          <w:color w:val="333333"/>
        </w:rPr>
        <w:t>Students will be assessed based on their performance on the following:</w:t>
      </w:r>
    </w:p>
    <w:p w14:paraId="5A172704" w14:textId="617577E6" w:rsidR="00E43BC4" w:rsidRPr="00285102" w:rsidRDefault="00E43BC4" w:rsidP="00F77756">
      <w:pPr>
        <w:numPr>
          <w:ilvl w:val="0"/>
          <w:numId w:val="26"/>
        </w:numPr>
        <w:shd w:val="clear" w:color="auto" w:fill="FFFFFF" w:themeFill="background1"/>
        <w:spacing w:after="0" w:line="240" w:lineRule="auto"/>
        <w:rPr>
          <w:rFonts w:eastAsia="Times New Roman" w:cs="Times New Roman"/>
          <w:color w:val="333333"/>
        </w:rPr>
      </w:pPr>
      <w:r w:rsidRPr="1BF0ABE3">
        <w:rPr>
          <w:rFonts w:eastAsia="Times New Roman" w:cs="Times New Roman"/>
          <w:color w:val="333333"/>
        </w:rPr>
        <w:t xml:space="preserve">Class participation </w:t>
      </w:r>
      <w:r w:rsidR="26027C6E" w:rsidRPr="1BF0ABE3">
        <w:rPr>
          <w:rFonts w:eastAsia="Times New Roman" w:cs="Times New Roman"/>
          <w:color w:val="333333"/>
        </w:rPr>
        <w:t>and pre-session assignments</w:t>
      </w:r>
      <w:r w:rsidRPr="1BF0ABE3">
        <w:rPr>
          <w:rFonts w:eastAsia="Times New Roman" w:cs="Times New Roman"/>
          <w:color w:val="333333"/>
        </w:rPr>
        <w:t>                                                   </w:t>
      </w:r>
      <w:r>
        <w:tab/>
      </w:r>
      <w:r w:rsidRPr="1BF0ABE3">
        <w:rPr>
          <w:rFonts w:eastAsia="Times New Roman" w:cs="Times New Roman"/>
          <w:color w:val="333333"/>
        </w:rPr>
        <w:t>       </w:t>
      </w:r>
      <w:r>
        <w:tab/>
      </w:r>
      <w:r w:rsidRPr="1BF0ABE3">
        <w:rPr>
          <w:rFonts w:eastAsia="Times New Roman" w:cs="Times New Roman"/>
          <w:color w:val="333333"/>
        </w:rPr>
        <w:t>(</w:t>
      </w:r>
      <w:r w:rsidR="745AC34D" w:rsidRPr="1BF0ABE3">
        <w:rPr>
          <w:rFonts w:eastAsia="Times New Roman" w:cs="Times New Roman"/>
          <w:color w:val="333333"/>
        </w:rPr>
        <w:t>2</w:t>
      </w:r>
      <w:r w:rsidRPr="1BF0ABE3">
        <w:rPr>
          <w:rFonts w:eastAsia="Times New Roman" w:cs="Times New Roman"/>
          <w:color w:val="333333"/>
        </w:rPr>
        <w:t>0%)</w:t>
      </w:r>
    </w:p>
    <w:p w14:paraId="4540AC3B" w14:textId="1617976F" w:rsidR="00E43BC4" w:rsidRPr="00285102" w:rsidRDefault="000374BD" w:rsidP="00F77756">
      <w:pPr>
        <w:numPr>
          <w:ilvl w:val="0"/>
          <w:numId w:val="26"/>
        </w:numPr>
        <w:shd w:val="clear" w:color="auto" w:fill="FFFFFF" w:themeFill="background1"/>
        <w:spacing w:after="0" w:line="240" w:lineRule="auto"/>
        <w:rPr>
          <w:rFonts w:eastAsia="Times New Roman" w:cs="Times New Roman"/>
          <w:color w:val="333333"/>
        </w:rPr>
      </w:pPr>
      <w:r w:rsidRPr="1BF0ABE3">
        <w:rPr>
          <w:rFonts w:eastAsia="Times New Roman" w:cs="Times New Roman"/>
          <w:color w:val="333333"/>
        </w:rPr>
        <w:t>Midterm paper</w:t>
      </w:r>
      <w:r w:rsidR="00720747" w:rsidRPr="1BF0ABE3">
        <w:rPr>
          <w:rFonts w:eastAsia="Times New Roman" w:cs="Times New Roman"/>
          <w:color w:val="333333"/>
        </w:rPr>
        <w:t xml:space="preserve"> </w:t>
      </w:r>
      <w:r>
        <w:tab/>
      </w:r>
      <w:r>
        <w:tab/>
      </w:r>
      <w:r>
        <w:tab/>
      </w:r>
      <w:r>
        <w:tab/>
      </w:r>
      <w:r>
        <w:tab/>
      </w:r>
      <w:r>
        <w:tab/>
      </w:r>
      <w:r>
        <w:tab/>
      </w:r>
      <w:r>
        <w:tab/>
      </w:r>
      <w:r>
        <w:tab/>
      </w:r>
      <w:r>
        <w:tab/>
      </w:r>
      <w:r w:rsidR="00E43BC4" w:rsidRPr="1BF0ABE3">
        <w:rPr>
          <w:rFonts w:eastAsia="Times New Roman" w:cs="Times New Roman"/>
          <w:color w:val="333333"/>
        </w:rPr>
        <w:t>(</w:t>
      </w:r>
      <w:r w:rsidRPr="1BF0ABE3">
        <w:rPr>
          <w:rFonts w:eastAsia="Times New Roman" w:cs="Times New Roman"/>
          <w:color w:val="333333"/>
        </w:rPr>
        <w:t>2</w:t>
      </w:r>
      <w:r w:rsidR="00E43BC4" w:rsidRPr="1BF0ABE3">
        <w:rPr>
          <w:rFonts w:eastAsia="Times New Roman" w:cs="Times New Roman"/>
          <w:color w:val="333333"/>
        </w:rPr>
        <w:t>0%)</w:t>
      </w:r>
    </w:p>
    <w:p w14:paraId="5D1C1CDD" w14:textId="4EDF476D" w:rsidR="00E43BC4" w:rsidRDefault="00E43BC4" w:rsidP="00F77756">
      <w:pPr>
        <w:numPr>
          <w:ilvl w:val="0"/>
          <w:numId w:val="26"/>
        </w:numPr>
        <w:shd w:val="clear" w:color="auto" w:fill="FFFFFF" w:themeFill="background1"/>
        <w:spacing w:after="0" w:line="240" w:lineRule="auto"/>
        <w:rPr>
          <w:rFonts w:eastAsia="Times New Roman" w:cs="Times New Roman"/>
          <w:color w:val="333333"/>
        </w:rPr>
      </w:pPr>
      <w:r w:rsidRPr="1BF0ABE3">
        <w:rPr>
          <w:rFonts w:eastAsia="Times New Roman" w:cs="Times New Roman"/>
          <w:color w:val="333333"/>
        </w:rPr>
        <w:t xml:space="preserve">Class presentation </w:t>
      </w:r>
      <w:r w:rsidR="00445D18">
        <w:tab/>
      </w:r>
      <w:r w:rsidR="00445D18">
        <w:tab/>
      </w:r>
      <w:r w:rsidR="00445D18">
        <w:tab/>
      </w:r>
      <w:r w:rsidR="00445D18">
        <w:tab/>
      </w:r>
      <w:r w:rsidR="00445D18">
        <w:tab/>
      </w:r>
      <w:r w:rsidR="00445D18">
        <w:tab/>
      </w:r>
      <w:r w:rsidR="00445D18">
        <w:tab/>
      </w:r>
      <w:r w:rsidR="00445D18">
        <w:tab/>
      </w:r>
      <w:r w:rsidRPr="1BF0ABE3">
        <w:rPr>
          <w:rFonts w:eastAsia="Times New Roman" w:cs="Times New Roman"/>
          <w:color w:val="333333"/>
        </w:rPr>
        <w:t xml:space="preserve"> </w:t>
      </w:r>
      <w:r w:rsidR="00445D18">
        <w:tab/>
      </w:r>
      <w:r w:rsidRPr="1BF0ABE3">
        <w:rPr>
          <w:rFonts w:eastAsia="Times New Roman" w:cs="Times New Roman"/>
          <w:color w:val="333333"/>
        </w:rPr>
        <w:t>(</w:t>
      </w:r>
      <w:r w:rsidR="7F0761C5" w:rsidRPr="1BF0ABE3">
        <w:rPr>
          <w:rFonts w:eastAsia="Times New Roman" w:cs="Times New Roman"/>
          <w:color w:val="333333"/>
        </w:rPr>
        <w:t>2</w:t>
      </w:r>
      <w:r w:rsidRPr="1BF0ABE3">
        <w:rPr>
          <w:rFonts w:eastAsia="Times New Roman" w:cs="Times New Roman"/>
          <w:color w:val="333333"/>
        </w:rPr>
        <w:t>0%)</w:t>
      </w:r>
    </w:p>
    <w:p w14:paraId="737C5EBC" w14:textId="23F7E71A" w:rsidR="05A503AD" w:rsidRPr="00445D18" w:rsidRDefault="000374BD" w:rsidP="00F77756">
      <w:pPr>
        <w:numPr>
          <w:ilvl w:val="0"/>
          <w:numId w:val="26"/>
        </w:numPr>
        <w:shd w:val="clear" w:color="auto" w:fill="FFFFFF" w:themeFill="background1"/>
        <w:spacing w:after="0" w:line="240" w:lineRule="auto"/>
        <w:rPr>
          <w:rFonts w:eastAsia="Times New Roman" w:cs="Times New Roman"/>
          <w:color w:val="333333"/>
        </w:rPr>
      </w:pPr>
      <w:r w:rsidRPr="1BF0ABE3">
        <w:rPr>
          <w:rFonts w:eastAsia="Times New Roman" w:cs="Times New Roman"/>
          <w:color w:val="333333"/>
        </w:rPr>
        <w:t>Final paper</w:t>
      </w:r>
      <w:r w:rsidR="122C68C6" w:rsidRPr="1BF0ABE3">
        <w:rPr>
          <w:rFonts w:eastAsia="Times New Roman" w:cs="Times New Roman"/>
          <w:color w:val="333333"/>
        </w:rPr>
        <w:t xml:space="preserve"> </w:t>
      </w:r>
      <w:r>
        <w:tab/>
      </w:r>
      <w:r>
        <w:tab/>
      </w:r>
      <w:r>
        <w:tab/>
      </w:r>
      <w:r>
        <w:tab/>
      </w:r>
      <w:r>
        <w:tab/>
      </w:r>
      <w:r>
        <w:tab/>
      </w:r>
      <w:r>
        <w:tab/>
      </w:r>
      <w:r>
        <w:tab/>
      </w:r>
      <w:r>
        <w:tab/>
      </w:r>
      <w:r>
        <w:tab/>
      </w:r>
      <w:r w:rsidRPr="1BF0ABE3">
        <w:rPr>
          <w:rFonts w:eastAsia="Times New Roman" w:cs="Times New Roman"/>
          <w:color w:val="333333"/>
        </w:rPr>
        <w:t>(40%)</w:t>
      </w:r>
    </w:p>
    <w:p w14:paraId="04963B6A" w14:textId="77777777" w:rsidR="00336FA1" w:rsidRDefault="00336FA1" w:rsidP="00FA667F">
      <w:pPr>
        <w:shd w:val="clear" w:color="auto" w:fill="FFFFFF" w:themeFill="background1"/>
        <w:spacing w:after="120" w:line="240" w:lineRule="auto"/>
        <w:rPr>
          <w:rFonts w:eastAsia="Times New Roman" w:cs="Times New Roman"/>
          <w:color w:val="333333"/>
          <w:u w:val="single"/>
        </w:rPr>
      </w:pPr>
    </w:p>
    <w:p w14:paraId="3D44118D" w14:textId="5D19D1A1" w:rsidR="00336FA1" w:rsidRPr="00B3336C" w:rsidRDefault="00336FA1" w:rsidP="00FA667F">
      <w:pPr>
        <w:shd w:val="clear" w:color="auto" w:fill="FFFFFF" w:themeFill="background1"/>
        <w:spacing w:after="120" w:line="240" w:lineRule="auto"/>
        <w:rPr>
          <w:rFonts w:eastAsia="Times New Roman" w:cs="Times New Roman"/>
          <w:b/>
          <w:bCs/>
          <w:color w:val="333333"/>
        </w:rPr>
      </w:pPr>
      <w:r w:rsidRPr="00B3336C">
        <w:rPr>
          <w:rFonts w:eastAsia="Times New Roman" w:cs="Times New Roman"/>
          <w:b/>
          <w:bCs/>
          <w:color w:val="333333"/>
        </w:rPr>
        <w:t>Workload</w:t>
      </w:r>
    </w:p>
    <w:p w14:paraId="352F7876" w14:textId="76D0585A" w:rsidR="00336FA1" w:rsidRDefault="00336FA1" w:rsidP="00336FA1">
      <w:pPr>
        <w:numPr>
          <w:ilvl w:val="0"/>
          <w:numId w:val="26"/>
        </w:numPr>
        <w:shd w:val="clear" w:color="auto" w:fill="FFFFFF" w:themeFill="background1"/>
        <w:spacing w:after="0" w:line="240" w:lineRule="auto"/>
        <w:rPr>
          <w:rFonts w:eastAsia="Times New Roman" w:cs="Times New Roman"/>
          <w:color w:val="333333"/>
        </w:rPr>
      </w:pPr>
      <w:r w:rsidRPr="1BF0ABE3">
        <w:rPr>
          <w:rFonts w:eastAsia="Times New Roman" w:cs="Times New Roman"/>
          <w:color w:val="333333"/>
        </w:rPr>
        <w:t xml:space="preserve">Class participation </w:t>
      </w:r>
      <w:r>
        <w:rPr>
          <w:rFonts w:eastAsia="Times New Roman" w:cs="Times New Roman"/>
          <w:color w:val="333333"/>
        </w:rPr>
        <w:tab/>
      </w:r>
      <w:r>
        <w:rPr>
          <w:rFonts w:eastAsia="Times New Roman" w:cs="Times New Roman"/>
          <w:color w:val="333333"/>
        </w:rPr>
        <w:tab/>
      </w:r>
      <w:r>
        <w:rPr>
          <w:rFonts w:eastAsia="Times New Roman" w:cs="Times New Roman"/>
          <w:color w:val="333333"/>
        </w:rPr>
        <w:tab/>
      </w:r>
      <w:r>
        <w:rPr>
          <w:rFonts w:eastAsia="Times New Roman" w:cs="Times New Roman"/>
          <w:color w:val="333333"/>
        </w:rPr>
        <w:tab/>
      </w:r>
      <w:r>
        <w:rPr>
          <w:rFonts w:eastAsia="Times New Roman" w:cs="Times New Roman"/>
          <w:color w:val="333333"/>
        </w:rPr>
        <w:tab/>
      </w:r>
      <w:r>
        <w:rPr>
          <w:rFonts w:eastAsia="Times New Roman" w:cs="Times New Roman"/>
          <w:color w:val="333333"/>
        </w:rPr>
        <w:tab/>
      </w:r>
      <w:r>
        <w:rPr>
          <w:rFonts w:eastAsia="Times New Roman" w:cs="Times New Roman"/>
          <w:color w:val="333333"/>
        </w:rPr>
        <w:tab/>
      </w:r>
      <w:r>
        <w:rPr>
          <w:rFonts w:eastAsia="Times New Roman" w:cs="Times New Roman"/>
          <w:color w:val="333333"/>
        </w:rPr>
        <w:tab/>
      </w:r>
      <w:r w:rsidR="00593013">
        <w:rPr>
          <w:rFonts w:eastAsia="Times New Roman" w:cs="Times New Roman"/>
          <w:color w:val="333333"/>
        </w:rPr>
        <w:t>20</w:t>
      </w:r>
      <w:r>
        <w:rPr>
          <w:rFonts w:eastAsia="Times New Roman" w:cs="Times New Roman"/>
          <w:color w:val="333333"/>
        </w:rPr>
        <w:t xml:space="preserve"> hours</w:t>
      </w:r>
    </w:p>
    <w:p w14:paraId="0B2B4D9D" w14:textId="138D02E1" w:rsidR="00336FA1" w:rsidRPr="00285102" w:rsidRDefault="004146E9" w:rsidP="00336FA1">
      <w:pPr>
        <w:numPr>
          <w:ilvl w:val="0"/>
          <w:numId w:val="26"/>
        </w:numPr>
        <w:shd w:val="clear" w:color="auto" w:fill="FFFFFF" w:themeFill="background1"/>
        <w:spacing w:after="0" w:line="240" w:lineRule="auto"/>
        <w:rPr>
          <w:rFonts w:eastAsia="Times New Roman" w:cs="Times New Roman"/>
          <w:color w:val="333333"/>
        </w:rPr>
      </w:pPr>
      <w:r w:rsidRPr="33FA7763">
        <w:rPr>
          <w:rFonts w:eastAsia="Times New Roman" w:cs="Times New Roman"/>
          <w:color w:val="333333"/>
        </w:rPr>
        <w:t>P</w:t>
      </w:r>
      <w:r w:rsidR="00336FA1" w:rsidRPr="33FA7763">
        <w:rPr>
          <w:rFonts w:eastAsia="Times New Roman" w:cs="Times New Roman"/>
          <w:color w:val="333333"/>
        </w:rPr>
        <w:t>re-session assignments</w:t>
      </w:r>
      <w:r w:rsidR="002E575B" w:rsidRPr="33FA7763">
        <w:rPr>
          <w:rFonts w:eastAsia="Times New Roman" w:cs="Times New Roman"/>
          <w:color w:val="333333"/>
        </w:rPr>
        <w:t xml:space="preserve"> (including </w:t>
      </w:r>
      <w:proofErr w:type="gramStart"/>
      <w:r w:rsidR="002E575B" w:rsidRPr="33FA7763">
        <w:rPr>
          <w:rFonts w:eastAsia="Times New Roman" w:cs="Times New Roman"/>
          <w:color w:val="333333"/>
        </w:rPr>
        <w:t xml:space="preserve">readings)  </w:t>
      </w:r>
      <w:r w:rsidR="00336FA1" w:rsidRPr="33FA7763">
        <w:rPr>
          <w:rFonts w:eastAsia="Times New Roman" w:cs="Times New Roman"/>
          <w:color w:val="333333"/>
        </w:rPr>
        <w:t> </w:t>
      </w:r>
      <w:proofErr w:type="gramEnd"/>
      <w:r w:rsidR="00336FA1" w:rsidRPr="33FA7763">
        <w:rPr>
          <w:rFonts w:eastAsia="Times New Roman" w:cs="Times New Roman"/>
          <w:color w:val="333333"/>
        </w:rPr>
        <w:t>                                           </w:t>
      </w:r>
      <w:r>
        <w:tab/>
      </w:r>
      <w:r w:rsidR="00336FA1" w:rsidRPr="33FA7763">
        <w:rPr>
          <w:rFonts w:eastAsia="Times New Roman" w:cs="Times New Roman"/>
          <w:color w:val="333333"/>
        </w:rPr>
        <w:t>       </w:t>
      </w:r>
      <w:r>
        <w:tab/>
      </w:r>
      <w:r w:rsidR="00593013" w:rsidRPr="33FA7763">
        <w:rPr>
          <w:rFonts w:eastAsia="Times New Roman" w:cs="Times New Roman"/>
          <w:color w:val="333333"/>
        </w:rPr>
        <w:t>18</w:t>
      </w:r>
      <w:r w:rsidRPr="33FA7763">
        <w:rPr>
          <w:rFonts w:eastAsia="Times New Roman" w:cs="Times New Roman"/>
          <w:color w:val="333333"/>
        </w:rPr>
        <w:t xml:space="preserve"> hours</w:t>
      </w:r>
    </w:p>
    <w:p w14:paraId="1C46EE5D" w14:textId="225D6345" w:rsidR="18ECA728" w:rsidRDefault="18ECA728" w:rsidP="33FA7763">
      <w:pPr>
        <w:numPr>
          <w:ilvl w:val="0"/>
          <w:numId w:val="26"/>
        </w:numPr>
        <w:shd w:val="clear" w:color="auto" w:fill="FFFFFF" w:themeFill="background1"/>
        <w:spacing w:after="0" w:line="240" w:lineRule="auto"/>
        <w:rPr>
          <w:rFonts w:eastAsia="Times New Roman" w:cs="Times New Roman"/>
          <w:color w:val="333333"/>
        </w:rPr>
      </w:pPr>
      <w:r w:rsidRPr="33FA7763">
        <w:rPr>
          <w:rFonts w:eastAsia="Times New Roman" w:cs="Times New Roman"/>
          <w:color w:val="333333"/>
        </w:rPr>
        <w:t>Group activity</w:t>
      </w:r>
      <w:r>
        <w:tab/>
      </w:r>
      <w:r>
        <w:tab/>
      </w:r>
      <w:r>
        <w:tab/>
      </w:r>
      <w:r>
        <w:tab/>
      </w:r>
      <w:r>
        <w:tab/>
      </w:r>
      <w:r>
        <w:tab/>
      </w:r>
      <w:r>
        <w:tab/>
      </w:r>
      <w:r>
        <w:tab/>
      </w:r>
      <w:r>
        <w:tab/>
      </w:r>
      <w:r w:rsidRPr="33FA7763">
        <w:rPr>
          <w:rFonts w:eastAsia="Times New Roman" w:cs="Times New Roman"/>
          <w:color w:val="333333"/>
        </w:rPr>
        <w:t xml:space="preserve">4 hours </w:t>
      </w:r>
    </w:p>
    <w:p w14:paraId="174D4010" w14:textId="5B1AD9C6" w:rsidR="00336FA1" w:rsidRPr="003D68A7" w:rsidRDefault="00336FA1" w:rsidP="00336FA1">
      <w:pPr>
        <w:numPr>
          <w:ilvl w:val="0"/>
          <w:numId w:val="26"/>
        </w:numPr>
        <w:shd w:val="clear" w:color="auto" w:fill="FFFFFF" w:themeFill="background1"/>
        <w:spacing w:after="0" w:line="240" w:lineRule="auto"/>
        <w:rPr>
          <w:rFonts w:eastAsia="Times New Roman" w:cs="Times New Roman"/>
          <w:color w:val="333333"/>
        </w:rPr>
      </w:pPr>
      <w:r w:rsidRPr="33FA7763">
        <w:rPr>
          <w:rFonts w:eastAsia="Times New Roman" w:cs="Times New Roman"/>
          <w:color w:val="333333"/>
        </w:rPr>
        <w:t xml:space="preserve">Midterm paper </w:t>
      </w:r>
      <w:r>
        <w:tab/>
      </w:r>
      <w:r>
        <w:tab/>
      </w:r>
      <w:r>
        <w:tab/>
      </w:r>
      <w:r>
        <w:tab/>
      </w:r>
      <w:r>
        <w:tab/>
      </w:r>
      <w:r>
        <w:tab/>
      </w:r>
      <w:r>
        <w:tab/>
      </w:r>
      <w:r>
        <w:tab/>
      </w:r>
      <w:r>
        <w:tab/>
      </w:r>
      <w:r w:rsidR="00654E3A">
        <w:t>2</w:t>
      </w:r>
      <w:r w:rsidR="29B2BE3C">
        <w:t>0</w:t>
      </w:r>
      <w:r w:rsidR="00C843CC">
        <w:t xml:space="preserve"> hours</w:t>
      </w:r>
    </w:p>
    <w:p w14:paraId="46D02B85" w14:textId="439E6AA1" w:rsidR="003D68A7" w:rsidRPr="00285102" w:rsidRDefault="003D68A7" w:rsidP="00336FA1">
      <w:pPr>
        <w:numPr>
          <w:ilvl w:val="0"/>
          <w:numId w:val="26"/>
        </w:numPr>
        <w:shd w:val="clear" w:color="auto" w:fill="FFFFFF" w:themeFill="background1"/>
        <w:spacing w:after="0" w:line="240" w:lineRule="auto"/>
        <w:rPr>
          <w:rFonts w:eastAsia="Times New Roman" w:cs="Times New Roman"/>
          <w:color w:val="333333"/>
        </w:rPr>
      </w:pPr>
      <w:r>
        <w:t>Class presentation</w:t>
      </w:r>
      <w:r>
        <w:tab/>
      </w:r>
      <w:r>
        <w:tab/>
      </w:r>
      <w:r>
        <w:tab/>
      </w:r>
      <w:r>
        <w:tab/>
      </w:r>
      <w:r>
        <w:tab/>
      </w:r>
      <w:r>
        <w:tab/>
      </w:r>
      <w:r>
        <w:tab/>
      </w:r>
      <w:r>
        <w:tab/>
        <w:t>12 hours</w:t>
      </w:r>
    </w:p>
    <w:p w14:paraId="4548FE6A" w14:textId="42455C33" w:rsidR="00336FA1" w:rsidRPr="00445D18" w:rsidRDefault="00336FA1" w:rsidP="00336FA1">
      <w:pPr>
        <w:numPr>
          <w:ilvl w:val="0"/>
          <w:numId w:val="26"/>
        </w:numPr>
        <w:shd w:val="clear" w:color="auto" w:fill="FFFFFF" w:themeFill="background1"/>
        <w:spacing w:after="0" w:line="240" w:lineRule="auto"/>
        <w:rPr>
          <w:rFonts w:eastAsia="Times New Roman" w:cs="Times New Roman"/>
          <w:color w:val="333333"/>
        </w:rPr>
      </w:pPr>
      <w:r w:rsidRPr="33FA7763">
        <w:rPr>
          <w:rFonts w:eastAsia="Times New Roman" w:cs="Times New Roman"/>
          <w:color w:val="333333"/>
        </w:rPr>
        <w:t xml:space="preserve">Final paper </w:t>
      </w:r>
      <w:r>
        <w:tab/>
      </w:r>
      <w:r>
        <w:tab/>
      </w:r>
      <w:r>
        <w:tab/>
      </w:r>
      <w:r>
        <w:tab/>
      </w:r>
      <w:r>
        <w:tab/>
      </w:r>
      <w:r>
        <w:tab/>
      </w:r>
      <w:r>
        <w:tab/>
      </w:r>
      <w:r>
        <w:tab/>
      </w:r>
      <w:r>
        <w:tab/>
      </w:r>
      <w:r w:rsidR="00ED61E1">
        <w:t>3</w:t>
      </w:r>
      <w:r w:rsidR="00291BE0">
        <w:t>2</w:t>
      </w:r>
      <w:r w:rsidR="00C843CC">
        <w:t xml:space="preserve"> hours</w:t>
      </w:r>
    </w:p>
    <w:p w14:paraId="1AFC292A" w14:textId="77777777" w:rsidR="00336FA1" w:rsidRPr="00336FA1" w:rsidRDefault="00336FA1" w:rsidP="00FA667F">
      <w:pPr>
        <w:shd w:val="clear" w:color="auto" w:fill="FFFFFF" w:themeFill="background1"/>
        <w:spacing w:after="120" w:line="240" w:lineRule="auto"/>
        <w:rPr>
          <w:rFonts w:eastAsia="Times New Roman" w:cs="Times New Roman"/>
          <w:color w:val="333333"/>
        </w:rPr>
      </w:pPr>
    </w:p>
    <w:p w14:paraId="1A8C246D" w14:textId="4CDE3B50" w:rsidR="00E43BC4" w:rsidRPr="00285102" w:rsidRDefault="00D263C4" w:rsidP="00FA667F">
      <w:pPr>
        <w:shd w:val="clear" w:color="auto" w:fill="FFFFFF" w:themeFill="background1"/>
        <w:spacing w:after="120" w:line="240" w:lineRule="auto"/>
        <w:rPr>
          <w:rFonts w:eastAsia="Times New Roman" w:cs="Times New Roman"/>
          <w:color w:val="333333"/>
        </w:rPr>
      </w:pPr>
      <w:r w:rsidRPr="1BF0ABE3">
        <w:rPr>
          <w:rFonts w:eastAsia="Times New Roman" w:cs="Times New Roman"/>
          <w:color w:val="333333"/>
          <w:u w:val="single"/>
        </w:rPr>
        <w:t>Class participation</w:t>
      </w:r>
      <w:r w:rsidR="119DE9AD" w:rsidRPr="1BF0ABE3">
        <w:rPr>
          <w:rFonts w:eastAsia="Times New Roman" w:cs="Times New Roman"/>
          <w:color w:val="333333"/>
          <w:u w:val="single"/>
        </w:rPr>
        <w:t xml:space="preserve"> and pre-session assignments</w:t>
      </w:r>
      <w:r w:rsidRPr="1BF0ABE3">
        <w:rPr>
          <w:rFonts w:eastAsia="Times New Roman" w:cs="Times New Roman"/>
          <w:color w:val="333333"/>
        </w:rPr>
        <w:t xml:space="preserve">: </w:t>
      </w:r>
      <w:r w:rsidR="43F9D438" w:rsidRPr="1BF0ABE3">
        <w:rPr>
          <w:rFonts w:eastAsia="Times New Roman" w:cs="Times New Roman"/>
          <w:color w:val="333333"/>
        </w:rPr>
        <w:t>Students are expected to attend all classes and fulfill pre-session assignments as listed in the course schedule. The pre-session assignments include the requirement to read the mandatory readings and be ready to discuss them during the sessions (graduate seminar style)</w:t>
      </w:r>
      <w:r w:rsidR="234C46D1" w:rsidRPr="1BF0ABE3">
        <w:rPr>
          <w:rFonts w:eastAsia="Times New Roman" w:cs="Times New Roman"/>
          <w:color w:val="333333"/>
        </w:rPr>
        <w:t>.</w:t>
      </w:r>
    </w:p>
    <w:p w14:paraId="0F24452E" w14:textId="14D78948" w:rsidR="00D263C4" w:rsidRDefault="00D263C4" w:rsidP="00FA667F">
      <w:pPr>
        <w:shd w:val="clear" w:color="auto" w:fill="FFFFFF" w:themeFill="background1"/>
        <w:spacing w:after="120" w:line="240" w:lineRule="auto"/>
        <w:rPr>
          <w:rFonts w:eastAsia="Times New Roman" w:cs="Times New Roman"/>
          <w:color w:val="333333"/>
        </w:rPr>
      </w:pPr>
      <w:r w:rsidRPr="1BF0ABE3">
        <w:rPr>
          <w:rFonts w:eastAsia="Times New Roman" w:cs="Times New Roman"/>
          <w:color w:val="333333"/>
          <w:u w:val="single"/>
        </w:rPr>
        <w:t>Midterm paper</w:t>
      </w:r>
      <w:r w:rsidRPr="1BF0ABE3">
        <w:rPr>
          <w:rFonts w:eastAsia="Times New Roman" w:cs="Times New Roman"/>
          <w:color w:val="333333"/>
        </w:rPr>
        <w:t xml:space="preserve">: </w:t>
      </w:r>
      <w:r w:rsidR="00E43BC4" w:rsidRPr="1BF0ABE3">
        <w:rPr>
          <w:rFonts w:eastAsia="Times New Roman" w:cs="Times New Roman"/>
          <w:color w:val="333333"/>
        </w:rPr>
        <w:t xml:space="preserve">Students </w:t>
      </w:r>
      <w:r w:rsidR="00720747" w:rsidRPr="1BF0ABE3">
        <w:rPr>
          <w:rFonts w:eastAsia="Times New Roman" w:cs="Times New Roman"/>
          <w:color w:val="333333"/>
        </w:rPr>
        <w:t>must</w:t>
      </w:r>
      <w:r w:rsidR="00E43BC4" w:rsidRPr="1BF0ABE3">
        <w:rPr>
          <w:rFonts w:eastAsia="Times New Roman" w:cs="Times New Roman"/>
          <w:color w:val="333333"/>
        </w:rPr>
        <w:t xml:space="preserve"> submit </w:t>
      </w:r>
      <w:r w:rsidRPr="1BF0ABE3">
        <w:rPr>
          <w:rFonts w:eastAsia="Times New Roman" w:cs="Times New Roman"/>
          <w:color w:val="333333"/>
        </w:rPr>
        <w:t xml:space="preserve">a </w:t>
      </w:r>
      <w:r w:rsidR="005222F1" w:rsidRPr="1BF0ABE3">
        <w:rPr>
          <w:rFonts w:eastAsia="Times New Roman" w:cs="Times New Roman"/>
          <w:color w:val="333333"/>
        </w:rPr>
        <w:t>1,</w:t>
      </w:r>
      <w:r w:rsidR="3ADD0837" w:rsidRPr="1BF0ABE3">
        <w:rPr>
          <w:rFonts w:eastAsia="Times New Roman" w:cs="Times New Roman"/>
          <w:color w:val="333333"/>
        </w:rPr>
        <w:t>5</w:t>
      </w:r>
      <w:r w:rsidR="005222F1" w:rsidRPr="1BF0ABE3">
        <w:rPr>
          <w:rFonts w:eastAsia="Times New Roman" w:cs="Times New Roman"/>
          <w:color w:val="333333"/>
        </w:rPr>
        <w:t>00 words</w:t>
      </w:r>
      <w:r w:rsidR="00720747" w:rsidRPr="1BF0ABE3">
        <w:rPr>
          <w:rFonts w:eastAsia="Times New Roman" w:cs="Times New Roman"/>
          <w:color w:val="333333"/>
        </w:rPr>
        <w:t xml:space="preserve"> description of </w:t>
      </w:r>
      <w:r w:rsidRPr="1BF0ABE3">
        <w:rPr>
          <w:rFonts w:eastAsia="Times New Roman" w:cs="Times New Roman"/>
          <w:color w:val="333333"/>
        </w:rPr>
        <w:t>a higher education policy</w:t>
      </w:r>
      <w:r w:rsidR="00AF600A" w:rsidRPr="1BF0ABE3">
        <w:rPr>
          <w:rFonts w:eastAsia="Times New Roman" w:cs="Times New Roman"/>
          <w:color w:val="333333"/>
        </w:rPr>
        <w:t>,</w:t>
      </w:r>
      <w:r w:rsidRPr="1BF0ABE3">
        <w:rPr>
          <w:rFonts w:eastAsia="Times New Roman" w:cs="Times New Roman"/>
          <w:color w:val="333333"/>
        </w:rPr>
        <w:t xml:space="preserve"> program</w:t>
      </w:r>
      <w:r w:rsidR="00AF600A" w:rsidRPr="1BF0ABE3">
        <w:rPr>
          <w:rFonts w:eastAsia="Times New Roman" w:cs="Times New Roman"/>
          <w:color w:val="333333"/>
        </w:rPr>
        <w:t xml:space="preserve">, or </w:t>
      </w:r>
      <w:r w:rsidRPr="1BF0ABE3">
        <w:rPr>
          <w:rFonts w:eastAsia="Times New Roman" w:cs="Times New Roman"/>
          <w:color w:val="333333"/>
        </w:rPr>
        <w:t xml:space="preserve">intervention of their choice. </w:t>
      </w:r>
      <w:r w:rsidR="09C4FD8E" w:rsidRPr="1BF0ABE3">
        <w:rPr>
          <w:rFonts w:eastAsia="Times New Roman" w:cs="Times New Roman"/>
          <w:color w:val="333333"/>
        </w:rPr>
        <w:t xml:space="preserve">The midterm paper should include a review of relevant scholarly or policy literature (based on </w:t>
      </w:r>
      <w:r w:rsidR="651D5AA7" w:rsidRPr="1BF0ABE3">
        <w:rPr>
          <w:rFonts w:eastAsia="Times New Roman" w:cs="Times New Roman"/>
          <w:color w:val="333333"/>
        </w:rPr>
        <w:t>5</w:t>
      </w:r>
      <w:r w:rsidR="09C4FD8E" w:rsidRPr="1BF0ABE3">
        <w:rPr>
          <w:rFonts w:eastAsia="Times New Roman" w:cs="Times New Roman"/>
          <w:color w:val="333333"/>
        </w:rPr>
        <w:t>-</w:t>
      </w:r>
      <w:r w:rsidR="26E3382B" w:rsidRPr="1BF0ABE3">
        <w:rPr>
          <w:rFonts w:eastAsia="Times New Roman" w:cs="Times New Roman"/>
          <w:color w:val="333333"/>
        </w:rPr>
        <w:t>6</w:t>
      </w:r>
      <w:r w:rsidR="09C4FD8E" w:rsidRPr="1BF0ABE3">
        <w:rPr>
          <w:rFonts w:eastAsia="Times New Roman" w:cs="Times New Roman"/>
          <w:color w:val="333333"/>
        </w:rPr>
        <w:t xml:space="preserve"> research articles, studies or reports). Students can propose their own topics in discussion with the instructors.</w:t>
      </w:r>
    </w:p>
    <w:p w14:paraId="07F82371" w14:textId="41C04081" w:rsidR="00D263C4" w:rsidRDefault="00D263C4" w:rsidP="00FA667F">
      <w:pPr>
        <w:shd w:val="clear" w:color="auto" w:fill="FFFFFF" w:themeFill="background1"/>
        <w:spacing w:after="120" w:line="240" w:lineRule="auto"/>
        <w:rPr>
          <w:rFonts w:eastAsia="Times New Roman" w:cs="Times New Roman"/>
          <w:color w:val="333333"/>
        </w:rPr>
      </w:pPr>
      <w:r w:rsidRPr="1BF0ABE3">
        <w:rPr>
          <w:rFonts w:eastAsia="Times New Roman" w:cs="Times New Roman"/>
          <w:color w:val="333333"/>
        </w:rPr>
        <w:t xml:space="preserve">The deadline for submitting the midterm paper is </w:t>
      </w:r>
      <w:r w:rsidRPr="004E0709">
        <w:rPr>
          <w:rFonts w:eastAsia="Times New Roman" w:cs="Times New Roman"/>
          <w:b/>
          <w:bCs/>
        </w:rPr>
        <w:t xml:space="preserve">October </w:t>
      </w:r>
      <w:r w:rsidR="004E0709" w:rsidRPr="004E0709">
        <w:rPr>
          <w:rFonts w:eastAsia="Times New Roman" w:cs="Times New Roman"/>
          <w:b/>
          <w:bCs/>
        </w:rPr>
        <w:t>25</w:t>
      </w:r>
      <w:r w:rsidRPr="1BF0ABE3">
        <w:rPr>
          <w:rFonts w:eastAsia="Times New Roman" w:cs="Times New Roman"/>
          <w:b/>
          <w:bCs/>
          <w:color w:val="333333"/>
        </w:rPr>
        <w:t>, 202</w:t>
      </w:r>
      <w:r w:rsidR="000924C8">
        <w:rPr>
          <w:rFonts w:eastAsia="Times New Roman" w:cs="Times New Roman"/>
          <w:b/>
          <w:bCs/>
          <w:color w:val="333333"/>
        </w:rPr>
        <w:t>3</w:t>
      </w:r>
      <w:r w:rsidRPr="1BF0ABE3">
        <w:rPr>
          <w:rFonts w:eastAsia="Times New Roman" w:cs="Times New Roman"/>
          <w:color w:val="333333"/>
        </w:rPr>
        <w:t>.</w:t>
      </w:r>
    </w:p>
    <w:p w14:paraId="08E94D69" w14:textId="783A8877" w:rsidR="000A1BC6" w:rsidRPr="00285102" w:rsidRDefault="00445D18" w:rsidP="00FA667F">
      <w:pPr>
        <w:shd w:val="clear" w:color="auto" w:fill="FFFFFF" w:themeFill="background1"/>
        <w:spacing w:after="120" w:line="240" w:lineRule="auto"/>
        <w:rPr>
          <w:rFonts w:eastAsia="Times New Roman" w:cs="Times New Roman"/>
          <w:color w:val="333333"/>
        </w:rPr>
      </w:pPr>
      <w:r w:rsidRPr="1BF0ABE3">
        <w:rPr>
          <w:rFonts w:eastAsia="Times New Roman" w:cs="Times New Roman"/>
          <w:color w:val="333333"/>
          <w:u w:val="single"/>
        </w:rPr>
        <w:t xml:space="preserve">Class </w:t>
      </w:r>
      <w:r w:rsidR="00D263C4" w:rsidRPr="1BF0ABE3">
        <w:rPr>
          <w:rFonts w:eastAsia="Times New Roman" w:cs="Times New Roman"/>
          <w:color w:val="333333"/>
          <w:u w:val="single"/>
        </w:rPr>
        <w:t>presentation</w:t>
      </w:r>
      <w:r w:rsidR="00D263C4" w:rsidRPr="1BF0ABE3">
        <w:rPr>
          <w:rFonts w:eastAsia="Times New Roman" w:cs="Times New Roman"/>
          <w:color w:val="333333"/>
        </w:rPr>
        <w:t xml:space="preserve">: </w:t>
      </w:r>
      <w:r w:rsidR="00F024C3" w:rsidRPr="1BF0ABE3">
        <w:rPr>
          <w:rFonts w:eastAsia="Times New Roman" w:cs="Times New Roman"/>
          <w:color w:val="333333"/>
        </w:rPr>
        <w:t xml:space="preserve">A brief presentation must be prepared to summarize the analysis of the chosen </w:t>
      </w:r>
      <w:r w:rsidR="00D263C4" w:rsidRPr="1BF0ABE3">
        <w:rPr>
          <w:rFonts w:eastAsia="Times New Roman" w:cs="Times New Roman"/>
          <w:color w:val="333333"/>
        </w:rPr>
        <w:t>higher education policy</w:t>
      </w:r>
      <w:r w:rsidR="00AF600A" w:rsidRPr="1BF0ABE3">
        <w:rPr>
          <w:rFonts w:eastAsia="Times New Roman" w:cs="Times New Roman"/>
          <w:color w:val="333333"/>
        </w:rPr>
        <w:t>,</w:t>
      </w:r>
      <w:r w:rsidR="00D263C4" w:rsidRPr="1BF0ABE3">
        <w:rPr>
          <w:rFonts w:eastAsia="Times New Roman" w:cs="Times New Roman"/>
          <w:color w:val="333333"/>
        </w:rPr>
        <w:t xml:space="preserve"> program</w:t>
      </w:r>
      <w:r w:rsidR="00AF600A" w:rsidRPr="1BF0ABE3">
        <w:rPr>
          <w:rFonts w:eastAsia="Times New Roman" w:cs="Times New Roman"/>
          <w:color w:val="333333"/>
        </w:rPr>
        <w:t xml:space="preserve">, or </w:t>
      </w:r>
      <w:r w:rsidR="00D263C4" w:rsidRPr="1BF0ABE3">
        <w:rPr>
          <w:rFonts w:eastAsia="Times New Roman" w:cs="Times New Roman"/>
          <w:color w:val="333333"/>
        </w:rPr>
        <w:t>intervention</w:t>
      </w:r>
      <w:r w:rsidR="00F024C3" w:rsidRPr="1BF0ABE3">
        <w:rPr>
          <w:rFonts w:eastAsia="Times New Roman" w:cs="Times New Roman"/>
          <w:color w:val="333333"/>
        </w:rPr>
        <w:t xml:space="preserve">. </w:t>
      </w:r>
      <w:r w:rsidR="00E43BC4" w:rsidRPr="1BF0ABE3">
        <w:rPr>
          <w:rFonts w:eastAsia="Times New Roman" w:cs="Times New Roman"/>
          <w:color w:val="333333"/>
        </w:rPr>
        <w:t xml:space="preserve">In the presentation, students must </w:t>
      </w:r>
      <w:r w:rsidR="00720747" w:rsidRPr="1BF0ABE3">
        <w:rPr>
          <w:rFonts w:eastAsia="Times New Roman" w:cs="Times New Roman"/>
          <w:color w:val="333333"/>
        </w:rPr>
        <w:t>introduce</w:t>
      </w:r>
      <w:r w:rsidR="00E43BC4" w:rsidRPr="1BF0ABE3">
        <w:rPr>
          <w:rFonts w:eastAsia="Times New Roman" w:cs="Times New Roman"/>
          <w:color w:val="333333"/>
        </w:rPr>
        <w:t xml:space="preserve"> the policy in terms of the actors involved in conceiving </w:t>
      </w:r>
      <w:r w:rsidR="00720747" w:rsidRPr="1BF0ABE3">
        <w:rPr>
          <w:rFonts w:eastAsia="Times New Roman" w:cs="Times New Roman"/>
          <w:color w:val="333333"/>
        </w:rPr>
        <w:t>it</w:t>
      </w:r>
      <w:r w:rsidR="00E43BC4" w:rsidRPr="1BF0ABE3">
        <w:rPr>
          <w:rFonts w:eastAsia="Times New Roman" w:cs="Times New Roman"/>
          <w:color w:val="333333"/>
        </w:rPr>
        <w:t xml:space="preserve">, its characteristics and design, and the process of how it was implemented. Students </w:t>
      </w:r>
      <w:r w:rsidR="00720747" w:rsidRPr="1BF0ABE3">
        <w:rPr>
          <w:rFonts w:eastAsia="Times New Roman" w:cs="Times New Roman"/>
          <w:color w:val="333333"/>
        </w:rPr>
        <w:t>must not only describe, but also</w:t>
      </w:r>
      <w:r w:rsidR="00E43BC4" w:rsidRPr="1BF0ABE3">
        <w:rPr>
          <w:rFonts w:eastAsia="Times New Roman" w:cs="Times New Roman"/>
          <w:color w:val="333333"/>
        </w:rPr>
        <w:t xml:space="preserve"> critically assess the design and implementation of the policy that their presentation is focused on.</w:t>
      </w:r>
    </w:p>
    <w:p w14:paraId="1146D86B" w14:textId="77925813" w:rsidR="00720747" w:rsidRDefault="00720747" w:rsidP="00FA667F">
      <w:pPr>
        <w:shd w:val="clear" w:color="auto" w:fill="FFFFFF" w:themeFill="background1"/>
        <w:spacing w:after="120" w:line="240" w:lineRule="auto"/>
        <w:rPr>
          <w:b/>
          <w:bCs/>
        </w:rPr>
      </w:pPr>
      <w:r w:rsidRPr="1BF0ABE3">
        <w:rPr>
          <w:u w:val="single"/>
        </w:rPr>
        <w:t>Final paper</w:t>
      </w:r>
      <w:r>
        <w:t xml:space="preserve">: Students must submit a </w:t>
      </w:r>
      <w:r w:rsidR="3C45FC0B">
        <w:t>2</w:t>
      </w:r>
      <w:r w:rsidR="007668C5">
        <w:t>,</w:t>
      </w:r>
      <w:r w:rsidR="1562C9BC">
        <w:t>5</w:t>
      </w:r>
      <w:r>
        <w:t>00 words critical assessment of a higher education policy, program, or intervention of their choice. The final paper must combine a revised version of the midterm paper (the first assignment) with a discussion and critical assessment of the implementation of the same policy, program, or intervention. Students also need to incorporate the feedback they got during their class presentation.</w:t>
      </w:r>
      <w:r w:rsidR="44ACFFB7">
        <w:t xml:space="preserve"> </w:t>
      </w:r>
      <w:r w:rsidRPr="1BF0ABE3">
        <w:rPr>
          <w:rFonts w:eastAsia="Times New Roman" w:cs="Times New Roman"/>
          <w:color w:val="333333"/>
        </w:rPr>
        <w:t xml:space="preserve">The deadline for submitting the </w:t>
      </w:r>
      <w:r w:rsidR="7AED0936" w:rsidRPr="1BF0ABE3">
        <w:rPr>
          <w:rFonts w:eastAsia="Times New Roman" w:cs="Times New Roman"/>
          <w:color w:val="333333"/>
        </w:rPr>
        <w:t>final paper</w:t>
      </w:r>
      <w:r w:rsidRPr="1BF0ABE3">
        <w:rPr>
          <w:rFonts w:eastAsia="Times New Roman" w:cs="Times New Roman"/>
          <w:color w:val="333333"/>
        </w:rPr>
        <w:t xml:space="preserve"> is </w:t>
      </w:r>
      <w:r w:rsidRPr="00255CBA">
        <w:rPr>
          <w:rFonts w:eastAsia="Times New Roman" w:cs="Times New Roman"/>
          <w:b/>
          <w:bCs/>
        </w:rPr>
        <w:t xml:space="preserve">January </w:t>
      </w:r>
      <w:r w:rsidR="00255CBA" w:rsidRPr="00255CBA">
        <w:rPr>
          <w:rFonts w:eastAsia="Times New Roman" w:cs="Times New Roman"/>
          <w:b/>
          <w:bCs/>
        </w:rPr>
        <w:t>7</w:t>
      </w:r>
      <w:r w:rsidRPr="1BF0ABE3">
        <w:rPr>
          <w:rFonts w:eastAsia="Times New Roman" w:cs="Times New Roman"/>
          <w:b/>
          <w:bCs/>
          <w:color w:val="333333"/>
        </w:rPr>
        <w:t>, 202</w:t>
      </w:r>
      <w:r w:rsidR="000924C8">
        <w:rPr>
          <w:rFonts w:eastAsia="Times New Roman" w:cs="Times New Roman"/>
          <w:b/>
          <w:bCs/>
          <w:color w:val="333333"/>
        </w:rPr>
        <w:t>4</w:t>
      </w:r>
      <w:r w:rsidRPr="1BF0ABE3">
        <w:rPr>
          <w:rFonts w:eastAsia="Times New Roman" w:cs="Times New Roman"/>
          <w:color w:val="333333"/>
        </w:rPr>
        <w:t>.</w:t>
      </w:r>
    </w:p>
    <w:p w14:paraId="7E16E6B3" w14:textId="337AFCBD" w:rsidR="00031450" w:rsidRPr="00720747" w:rsidRDefault="00D263C4" w:rsidP="00FA667F">
      <w:pPr>
        <w:shd w:val="clear" w:color="auto" w:fill="FFFFFF"/>
        <w:spacing w:after="120" w:line="240" w:lineRule="auto"/>
        <w:rPr>
          <w:rFonts w:eastAsia="Times New Roman" w:cs="Times New Roman"/>
          <w:color w:val="333333"/>
        </w:rPr>
      </w:pPr>
      <w:r w:rsidRPr="1BF0ABE3">
        <w:rPr>
          <w:b/>
          <w:bCs/>
        </w:rPr>
        <w:t xml:space="preserve">Student </w:t>
      </w:r>
      <w:r w:rsidR="00445D18" w:rsidRPr="1BF0ABE3">
        <w:rPr>
          <w:b/>
          <w:bCs/>
        </w:rPr>
        <w:t xml:space="preserve">hours and </w:t>
      </w:r>
      <w:r w:rsidRPr="1BF0ABE3">
        <w:rPr>
          <w:b/>
          <w:bCs/>
        </w:rPr>
        <w:t>consultations</w:t>
      </w:r>
    </w:p>
    <w:p w14:paraId="41EB34BE" w14:textId="149CCAF7" w:rsidR="00445D18" w:rsidRPr="00FA667F" w:rsidRDefault="5F35B7C2" w:rsidP="00FA667F">
      <w:pPr>
        <w:spacing w:after="120" w:line="240" w:lineRule="auto"/>
        <w:rPr>
          <w:rFonts w:cs="Times New Roman"/>
        </w:rPr>
      </w:pPr>
      <w:proofErr w:type="spellStart"/>
      <w:r w:rsidRPr="00FA667F">
        <w:rPr>
          <w:rFonts w:ascii="Calibri" w:eastAsia="Calibri" w:hAnsi="Calibri" w:cs="Calibri"/>
          <w:color w:val="000000" w:themeColor="text1"/>
        </w:rPr>
        <w:t>Pușa</w:t>
      </w:r>
      <w:proofErr w:type="spellEnd"/>
      <w:r w:rsidRPr="00FA667F">
        <w:rPr>
          <w:rFonts w:ascii="Calibri" w:eastAsia="Calibri" w:hAnsi="Calibri" w:cs="Calibri"/>
          <w:color w:val="000000" w:themeColor="text1"/>
        </w:rPr>
        <w:t xml:space="preserve"> </w:t>
      </w:r>
      <w:proofErr w:type="spellStart"/>
      <w:r w:rsidRPr="00FA667F">
        <w:rPr>
          <w:rFonts w:ascii="Calibri" w:eastAsia="Calibri" w:hAnsi="Calibri" w:cs="Calibri"/>
          <w:color w:val="000000" w:themeColor="text1"/>
        </w:rPr>
        <w:t>Năstase</w:t>
      </w:r>
      <w:r w:rsidR="00445D18" w:rsidRPr="00FA667F">
        <w:rPr>
          <w:rFonts w:cs="Times New Roman"/>
        </w:rPr>
        <w:t>’s</w:t>
      </w:r>
      <w:proofErr w:type="spellEnd"/>
      <w:r w:rsidR="00445D18" w:rsidRPr="00FA667F">
        <w:rPr>
          <w:rFonts w:cs="Times New Roman"/>
        </w:rPr>
        <w:t xml:space="preserve"> student hours are held </w:t>
      </w:r>
      <w:r w:rsidR="3CE90C18" w:rsidRPr="6F9A8D5A">
        <w:rPr>
          <w:rFonts w:cs="Times New Roman"/>
        </w:rPr>
        <w:t xml:space="preserve">after class </w:t>
      </w:r>
      <w:r w:rsidR="00445D18" w:rsidRPr="00FA667F">
        <w:rPr>
          <w:rFonts w:cs="Times New Roman"/>
        </w:rPr>
        <w:t xml:space="preserve">on Room </w:t>
      </w:r>
      <w:r w:rsidR="3CE90C18" w:rsidRPr="6F9A8D5A">
        <w:rPr>
          <w:rFonts w:cs="Times New Roman"/>
        </w:rPr>
        <w:t>C316</w:t>
      </w:r>
      <w:r w:rsidR="00445D18" w:rsidRPr="00FA667F">
        <w:rPr>
          <w:rFonts w:cs="Times New Roman"/>
        </w:rPr>
        <w:t>.</w:t>
      </w:r>
    </w:p>
    <w:p w14:paraId="4FBB6322" w14:textId="0CE23F61" w:rsidR="01D15442" w:rsidRDefault="01D15442" w:rsidP="00FA667F">
      <w:pPr>
        <w:spacing w:after="120" w:line="240" w:lineRule="auto"/>
        <w:rPr>
          <w:rFonts w:cs="Times New Roman"/>
        </w:rPr>
      </w:pPr>
      <w:r w:rsidRPr="00FA667F">
        <w:rPr>
          <w:rFonts w:cs="Times New Roman"/>
        </w:rPr>
        <w:t>Norbert Sabic’s student</w:t>
      </w:r>
      <w:r w:rsidRPr="1BF0ABE3">
        <w:rPr>
          <w:rFonts w:cs="Times New Roman"/>
        </w:rPr>
        <w:t xml:space="preserve"> hours are held after each session in the classroom.</w:t>
      </w:r>
    </w:p>
    <w:p w14:paraId="62EF80F8" w14:textId="0DBA74F9" w:rsidR="000A1BC6" w:rsidRPr="00720747" w:rsidRDefault="00D263C4" w:rsidP="00FA667F">
      <w:pPr>
        <w:spacing w:after="120" w:line="240" w:lineRule="auto"/>
        <w:rPr>
          <w:rFonts w:cs="Times New Roman"/>
        </w:rPr>
      </w:pPr>
      <w:r w:rsidRPr="01D15442">
        <w:rPr>
          <w:rFonts w:cs="Times New Roman"/>
        </w:rPr>
        <w:lastRenderedPageBreak/>
        <w:t xml:space="preserve">Course instructors are available for consultation in person or online, by appointment. Students should request appointments for consultation by emailing the instructors at </w:t>
      </w:r>
      <w:hyperlink r:id="rId8">
        <w:r w:rsidR="01D15442" w:rsidRPr="01D15442">
          <w:rPr>
            <w:rStyle w:val="Hyperlink"/>
            <w:rFonts w:cs="Times New Roman"/>
          </w:rPr>
          <w:t>nastasep@ceu.edu</w:t>
        </w:r>
      </w:hyperlink>
      <w:r w:rsidR="01D15442" w:rsidRPr="01D15442">
        <w:rPr>
          <w:rFonts w:cs="Times New Roman"/>
        </w:rPr>
        <w:t xml:space="preserve"> </w:t>
      </w:r>
      <w:r w:rsidRPr="01D15442">
        <w:rPr>
          <w:rFonts w:cs="Times New Roman"/>
        </w:rPr>
        <w:t xml:space="preserve">or </w:t>
      </w:r>
      <w:hyperlink r:id="rId9">
        <w:r w:rsidRPr="01D15442">
          <w:rPr>
            <w:rStyle w:val="Hyperlink"/>
            <w:rFonts w:cs="Times New Roman"/>
          </w:rPr>
          <w:t>SabicN@ceu.edu</w:t>
        </w:r>
      </w:hyperlink>
      <w:r w:rsidRPr="01D15442">
        <w:rPr>
          <w:rFonts w:cs="Times New Roman"/>
        </w:rPr>
        <w:t xml:space="preserve"> at least 24 hours in advance of the requested meeting.</w:t>
      </w:r>
    </w:p>
    <w:p w14:paraId="51F76DEF" w14:textId="1DB2FAED" w:rsidR="008839D6" w:rsidRPr="00285102" w:rsidRDefault="000F7FE3" w:rsidP="00FA667F">
      <w:pPr>
        <w:spacing w:after="120" w:line="240" w:lineRule="auto"/>
        <w:rPr>
          <w:rFonts w:cs="Times New Roman"/>
          <w:shd w:val="clear" w:color="auto" w:fill="FFFFFF"/>
        </w:rPr>
      </w:pPr>
      <w:r w:rsidRPr="1BF0ABE3">
        <w:rPr>
          <w:b/>
          <w:bCs/>
        </w:rPr>
        <w:t>P</w:t>
      </w:r>
      <w:r w:rsidR="008839D6" w:rsidRPr="1BF0ABE3">
        <w:rPr>
          <w:b/>
          <w:bCs/>
        </w:rPr>
        <w:t xml:space="preserve">olicy on </w:t>
      </w:r>
      <w:r w:rsidR="001263FC" w:rsidRPr="1BF0ABE3">
        <w:rPr>
          <w:b/>
          <w:bCs/>
        </w:rPr>
        <w:t>attendance</w:t>
      </w:r>
    </w:p>
    <w:p w14:paraId="2730978E" w14:textId="458889A1" w:rsidR="003959ED" w:rsidRPr="00285102" w:rsidRDefault="003959ED" w:rsidP="00FA667F">
      <w:pPr>
        <w:autoSpaceDE w:val="0"/>
        <w:autoSpaceDN w:val="0"/>
        <w:adjustRightInd w:val="0"/>
        <w:spacing w:after="120" w:line="240" w:lineRule="auto"/>
      </w:pPr>
      <w:r>
        <w:t xml:space="preserve">Regular class attendance is mandatory and recorded. </w:t>
      </w:r>
      <w:r w:rsidR="001F78DC">
        <w:t>We</w:t>
      </w:r>
      <w:r>
        <w:t xml:space="preserve"> expect students to arrive punctually for all classes. Late arrivals are </w:t>
      </w:r>
      <w:proofErr w:type="gramStart"/>
      <w:r>
        <w:t>disruptive</w:t>
      </w:r>
      <w:proofErr w:type="gramEnd"/>
      <w:r>
        <w:t xml:space="preserve"> and </w:t>
      </w:r>
      <w:r w:rsidR="00E2AEF7">
        <w:t xml:space="preserve">instructors </w:t>
      </w:r>
      <w:r>
        <w:t>have the right to turn late students away from a class. Students must secure the approval of the course instructor</w:t>
      </w:r>
      <w:r w:rsidR="75F8E800">
        <w:t>s</w:t>
      </w:r>
      <w:r>
        <w:t xml:space="preserve"> in advance if they need to be absent from a class for any reason. If students need to be absent for short periods (up to a few days) during the academic year, they must secure advance approval from their Program Director. In case of absence for medical reasons, students should inform course instructors as well as the Student Affairs Coordinator as soon as possible. A medical opinion (doctor’s note) must be submitted to the Student Affairs Coordinator who will keep it on file. Class absence(s) that have not been approved may result in a failing grade for the course.</w:t>
      </w:r>
    </w:p>
    <w:p w14:paraId="6B1AEF36" w14:textId="45261D25" w:rsidR="00D977FB" w:rsidRPr="00F77756" w:rsidRDefault="000F7FE3" w:rsidP="00F77756">
      <w:pPr>
        <w:autoSpaceDE w:val="0"/>
        <w:autoSpaceDN w:val="0"/>
        <w:adjustRightInd w:val="0"/>
        <w:spacing w:after="120" w:line="240" w:lineRule="auto"/>
        <w:jc w:val="right"/>
        <w:rPr>
          <w:rFonts w:cs="Times New Roman"/>
        </w:rPr>
      </w:pPr>
      <w:r w:rsidRPr="00285102">
        <w:rPr>
          <w:rFonts w:cs="Times New Roman"/>
        </w:rPr>
        <w:t xml:space="preserve">SPP </w:t>
      </w:r>
      <w:r w:rsidR="005222F1" w:rsidRPr="00285102">
        <w:rPr>
          <w:rFonts w:cs="Times New Roman"/>
        </w:rPr>
        <w:t xml:space="preserve">MAPP &amp; </w:t>
      </w:r>
      <w:r w:rsidR="003959ED" w:rsidRPr="00285102">
        <w:rPr>
          <w:rFonts w:cs="Times New Roman"/>
        </w:rPr>
        <w:t xml:space="preserve">MPA Student Handbook </w:t>
      </w:r>
      <w:bookmarkStart w:id="3" w:name="_Toc16687401"/>
    </w:p>
    <w:p w14:paraId="04EF5D14" w14:textId="15766744" w:rsidR="00A373FD" w:rsidRPr="00F77756" w:rsidRDefault="00BF6AB1" w:rsidP="00F77756">
      <w:pPr>
        <w:rPr>
          <w:b/>
          <w:bCs/>
        </w:rPr>
      </w:pPr>
      <w:r w:rsidRPr="00F77756">
        <w:rPr>
          <w:b/>
          <w:bCs/>
        </w:rPr>
        <w:t>Responsibilities of the instructor</w:t>
      </w:r>
      <w:r w:rsidR="00E43BC4" w:rsidRPr="00F77756">
        <w:rPr>
          <w:b/>
          <w:bCs/>
        </w:rPr>
        <w:t>s</w:t>
      </w:r>
      <w:bookmarkEnd w:id="3"/>
    </w:p>
    <w:p w14:paraId="72319810" w14:textId="42D79D50" w:rsidR="00BF6AB1" w:rsidRPr="00285102" w:rsidRDefault="00BF6AB1" w:rsidP="00FA667F">
      <w:pPr>
        <w:pStyle w:val="ListParagraph"/>
        <w:numPr>
          <w:ilvl w:val="0"/>
          <w:numId w:val="3"/>
        </w:numPr>
        <w:spacing w:after="120" w:line="240" w:lineRule="auto"/>
        <w:rPr>
          <w:rFonts w:cs="Times New Roman"/>
        </w:rPr>
      </w:pPr>
      <w:r w:rsidRPr="00285102">
        <w:rPr>
          <w:rFonts w:cs="Times New Roman"/>
        </w:rPr>
        <w:t xml:space="preserve">Come to class on time, </w:t>
      </w:r>
      <w:proofErr w:type="gramStart"/>
      <w:r w:rsidRPr="00285102">
        <w:rPr>
          <w:rFonts w:cs="Times New Roman"/>
        </w:rPr>
        <w:t>prepared;</w:t>
      </w:r>
      <w:proofErr w:type="gramEnd"/>
    </w:p>
    <w:p w14:paraId="67E61DE7" w14:textId="4AF9F572" w:rsidR="00BF6AB1" w:rsidRPr="00285102" w:rsidRDefault="00BF6AB1" w:rsidP="00FA667F">
      <w:pPr>
        <w:pStyle w:val="ListParagraph"/>
        <w:numPr>
          <w:ilvl w:val="0"/>
          <w:numId w:val="3"/>
        </w:numPr>
        <w:spacing w:after="120" w:line="240" w:lineRule="auto"/>
        <w:rPr>
          <w:rFonts w:cs="Times New Roman"/>
        </w:rPr>
      </w:pPr>
      <w:r w:rsidRPr="00285102">
        <w:rPr>
          <w:rFonts w:cs="Times New Roman"/>
        </w:rPr>
        <w:t>Create a safe and inspiring learning environment</w:t>
      </w:r>
      <w:r w:rsidR="008F4DD3" w:rsidRPr="00285102">
        <w:rPr>
          <w:rFonts w:cs="Times New Roman"/>
        </w:rPr>
        <w:t xml:space="preserve"> for </w:t>
      </w:r>
      <w:proofErr w:type="gramStart"/>
      <w:r w:rsidR="008F4DD3" w:rsidRPr="00285102">
        <w:rPr>
          <w:rFonts w:cs="Times New Roman"/>
        </w:rPr>
        <w:t>students</w:t>
      </w:r>
      <w:r w:rsidRPr="00285102">
        <w:rPr>
          <w:rFonts w:cs="Times New Roman"/>
        </w:rPr>
        <w:t>;</w:t>
      </w:r>
      <w:proofErr w:type="gramEnd"/>
    </w:p>
    <w:p w14:paraId="714C8DE1" w14:textId="70FE4925" w:rsidR="00BF6AB1" w:rsidRPr="00285102" w:rsidRDefault="00BF6AB1" w:rsidP="00FA667F">
      <w:pPr>
        <w:pStyle w:val="ListParagraph"/>
        <w:numPr>
          <w:ilvl w:val="0"/>
          <w:numId w:val="3"/>
        </w:numPr>
        <w:spacing w:after="120" w:line="240" w:lineRule="auto"/>
        <w:rPr>
          <w:rFonts w:cs="Times New Roman"/>
        </w:rPr>
      </w:pPr>
      <w:r w:rsidRPr="00285102">
        <w:rPr>
          <w:rFonts w:cs="Times New Roman"/>
        </w:rPr>
        <w:t xml:space="preserve">Communicate course-related expectations to students clearly and in a timely </w:t>
      </w:r>
      <w:proofErr w:type="gramStart"/>
      <w:r w:rsidRPr="00285102">
        <w:rPr>
          <w:rFonts w:cs="Times New Roman"/>
        </w:rPr>
        <w:t>manner;</w:t>
      </w:r>
      <w:proofErr w:type="gramEnd"/>
    </w:p>
    <w:p w14:paraId="6F219262" w14:textId="66491643" w:rsidR="00BF6AB1" w:rsidRPr="00285102" w:rsidRDefault="00BF6AB1" w:rsidP="00FA667F">
      <w:pPr>
        <w:pStyle w:val="ListParagraph"/>
        <w:numPr>
          <w:ilvl w:val="0"/>
          <w:numId w:val="3"/>
        </w:numPr>
        <w:spacing w:after="120" w:line="240" w:lineRule="auto"/>
        <w:rPr>
          <w:rFonts w:cs="Times New Roman"/>
        </w:rPr>
      </w:pPr>
      <w:r w:rsidRPr="00285102">
        <w:rPr>
          <w:rFonts w:cs="Times New Roman"/>
        </w:rPr>
        <w:t xml:space="preserve">Use consistent and clearly stated evaluation criteria to grade student </w:t>
      </w:r>
      <w:proofErr w:type="gramStart"/>
      <w:r w:rsidRPr="00285102">
        <w:rPr>
          <w:rFonts w:cs="Times New Roman"/>
        </w:rPr>
        <w:t>assignments;</w:t>
      </w:r>
      <w:proofErr w:type="gramEnd"/>
    </w:p>
    <w:p w14:paraId="288C26FE" w14:textId="1068385F" w:rsidR="00BF6AB1" w:rsidRPr="00285102" w:rsidRDefault="00BF6AB1" w:rsidP="00FA667F">
      <w:pPr>
        <w:pStyle w:val="ListParagraph"/>
        <w:numPr>
          <w:ilvl w:val="0"/>
          <w:numId w:val="3"/>
        </w:numPr>
        <w:spacing w:after="120" w:line="240" w:lineRule="auto"/>
        <w:rPr>
          <w:rFonts w:cs="Times New Roman"/>
        </w:rPr>
      </w:pPr>
      <w:r w:rsidRPr="00285102">
        <w:rPr>
          <w:rFonts w:cs="Times New Roman"/>
        </w:rPr>
        <w:t xml:space="preserve">Submit assignment grades within </w:t>
      </w:r>
      <w:r w:rsidR="00D263C4">
        <w:rPr>
          <w:rFonts w:cs="Times New Roman"/>
        </w:rPr>
        <w:t>two</w:t>
      </w:r>
      <w:r w:rsidRPr="00285102">
        <w:rPr>
          <w:rFonts w:cs="Times New Roman"/>
        </w:rPr>
        <w:t xml:space="preserve"> week</w:t>
      </w:r>
      <w:r w:rsidR="00D263C4">
        <w:rPr>
          <w:rFonts w:cs="Times New Roman"/>
        </w:rPr>
        <w:t>s</w:t>
      </w:r>
      <w:r w:rsidRPr="00285102">
        <w:rPr>
          <w:rFonts w:cs="Times New Roman"/>
        </w:rPr>
        <w:t xml:space="preserve"> of the assignment </w:t>
      </w:r>
      <w:proofErr w:type="gramStart"/>
      <w:r w:rsidRPr="00285102">
        <w:rPr>
          <w:rFonts w:cs="Times New Roman"/>
        </w:rPr>
        <w:t>deadline;</w:t>
      </w:r>
      <w:proofErr w:type="gramEnd"/>
    </w:p>
    <w:p w14:paraId="0A4E9A29" w14:textId="113C7B09" w:rsidR="00BF6AB1" w:rsidRPr="00285102" w:rsidRDefault="00BF6AB1" w:rsidP="00FA667F">
      <w:pPr>
        <w:pStyle w:val="ListParagraph"/>
        <w:numPr>
          <w:ilvl w:val="0"/>
          <w:numId w:val="3"/>
        </w:numPr>
        <w:spacing w:after="120" w:line="240" w:lineRule="auto"/>
        <w:rPr>
          <w:rFonts w:cs="Times New Roman"/>
        </w:rPr>
      </w:pPr>
      <w:r w:rsidRPr="00285102">
        <w:rPr>
          <w:rFonts w:cs="Times New Roman"/>
        </w:rPr>
        <w:t xml:space="preserve">Provide reasonably detailed, written feedback to students on </w:t>
      </w:r>
      <w:r w:rsidR="00A97F3B" w:rsidRPr="00285102">
        <w:rPr>
          <w:rFonts w:cs="Times New Roman"/>
        </w:rPr>
        <w:t>their</w:t>
      </w:r>
      <w:r w:rsidRPr="00285102">
        <w:rPr>
          <w:rFonts w:cs="Times New Roman"/>
        </w:rPr>
        <w:t xml:space="preserve"> </w:t>
      </w:r>
      <w:proofErr w:type="gramStart"/>
      <w:r w:rsidRPr="00285102">
        <w:rPr>
          <w:rFonts w:cs="Times New Roman"/>
        </w:rPr>
        <w:t>assignment</w:t>
      </w:r>
      <w:r w:rsidR="00A97F3B" w:rsidRPr="00285102">
        <w:rPr>
          <w:rFonts w:cs="Times New Roman"/>
        </w:rPr>
        <w:t>s;</w:t>
      </w:r>
      <w:proofErr w:type="gramEnd"/>
    </w:p>
    <w:p w14:paraId="1D234B81" w14:textId="5848B5C0" w:rsidR="00BF6AB1" w:rsidRPr="00285102" w:rsidRDefault="00BF6AB1" w:rsidP="00FA667F">
      <w:pPr>
        <w:pStyle w:val="ListParagraph"/>
        <w:numPr>
          <w:ilvl w:val="0"/>
          <w:numId w:val="3"/>
        </w:numPr>
        <w:spacing w:after="120" w:line="240" w:lineRule="auto"/>
        <w:rPr>
          <w:rFonts w:cs="Times New Roman"/>
        </w:rPr>
      </w:pPr>
      <w:r w:rsidRPr="00285102">
        <w:rPr>
          <w:rFonts w:cs="Times New Roman"/>
        </w:rPr>
        <w:t>Respond to student emails within 24 hours, with the exception of weekends</w:t>
      </w:r>
      <w:r w:rsidR="00A97F3B" w:rsidRPr="00285102">
        <w:rPr>
          <w:rFonts w:cs="Times New Roman"/>
        </w:rPr>
        <w:t xml:space="preserve"> and </w:t>
      </w:r>
      <w:proofErr w:type="gramStart"/>
      <w:r w:rsidR="00A97F3B" w:rsidRPr="00285102">
        <w:rPr>
          <w:rFonts w:cs="Times New Roman"/>
        </w:rPr>
        <w:t>holidays;</w:t>
      </w:r>
      <w:proofErr w:type="gramEnd"/>
    </w:p>
    <w:p w14:paraId="255737ED" w14:textId="3823A972" w:rsidR="00BF6AB1" w:rsidRPr="00285102" w:rsidRDefault="00BF6AB1" w:rsidP="00FA667F">
      <w:pPr>
        <w:pStyle w:val="ListParagraph"/>
        <w:numPr>
          <w:ilvl w:val="0"/>
          <w:numId w:val="3"/>
        </w:numPr>
        <w:spacing w:after="120" w:line="240" w:lineRule="auto"/>
        <w:rPr>
          <w:rFonts w:cs="Times New Roman"/>
          <w:b/>
        </w:rPr>
      </w:pPr>
      <w:r w:rsidRPr="00285102">
        <w:rPr>
          <w:rFonts w:cs="Times New Roman"/>
        </w:rPr>
        <w:t xml:space="preserve">Be available for </w:t>
      </w:r>
      <w:proofErr w:type="gramStart"/>
      <w:r w:rsidRPr="00285102">
        <w:rPr>
          <w:rFonts w:cs="Times New Roman"/>
        </w:rPr>
        <w:t>consultation</w:t>
      </w:r>
      <w:r w:rsidR="00A97F3B" w:rsidRPr="00285102">
        <w:rPr>
          <w:rFonts w:cs="Times New Roman"/>
        </w:rPr>
        <w:t>;</w:t>
      </w:r>
      <w:proofErr w:type="gramEnd"/>
    </w:p>
    <w:p w14:paraId="5B829285" w14:textId="6238E01E" w:rsidR="00D977FB" w:rsidRPr="00D977FB" w:rsidRDefault="00BF6AB1" w:rsidP="00FA667F">
      <w:pPr>
        <w:pStyle w:val="ListParagraph"/>
        <w:numPr>
          <w:ilvl w:val="0"/>
          <w:numId w:val="3"/>
        </w:numPr>
        <w:spacing w:after="120" w:line="240" w:lineRule="auto"/>
        <w:rPr>
          <w:rFonts w:cs="Times New Roman"/>
        </w:rPr>
      </w:pPr>
      <w:r w:rsidRPr="00285102">
        <w:rPr>
          <w:rFonts w:cs="Times New Roman"/>
        </w:rPr>
        <w:t>Be responsive to student feedback</w:t>
      </w:r>
      <w:r w:rsidR="00A97F3B" w:rsidRPr="00285102">
        <w:rPr>
          <w:rFonts w:cs="Times New Roman"/>
        </w:rPr>
        <w:t>.</w:t>
      </w:r>
      <w:bookmarkStart w:id="4" w:name="_Toc16687402"/>
      <w:bookmarkStart w:id="5" w:name="_Toc459293629"/>
      <w:bookmarkStart w:id="6" w:name="_Toc459293823"/>
    </w:p>
    <w:p w14:paraId="4D268767" w14:textId="77777777" w:rsidR="001329D0" w:rsidRDefault="00A373FD" w:rsidP="00FA667F">
      <w:pPr>
        <w:spacing w:after="120" w:line="240" w:lineRule="auto"/>
        <w:rPr>
          <w:b/>
          <w:bCs/>
        </w:rPr>
      </w:pPr>
      <w:r w:rsidRPr="1BF0ABE3">
        <w:rPr>
          <w:b/>
          <w:bCs/>
        </w:rPr>
        <w:t xml:space="preserve">Classroom information &amp; following classes </w:t>
      </w:r>
      <w:proofErr w:type="gramStart"/>
      <w:r w:rsidRPr="1BF0ABE3">
        <w:rPr>
          <w:b/>
          <w:bCs/>
        </w:rPr>
        <w:t>online</w:t>
      </w:r>
      <w:proofErr w:type="gramEnd"/>
    </w:p>
    <w:p w14:paraId="3247231E" w14:textId="5A2563B1" w:rsidR="000A3AFA" w:rsidRPr="001329D0" w:rsidRDefault="000A3AFA" w:rsidP="00FA667F">
      <w:pPr>
        <w:spacing w:after="120" w:line="240" w:lineRule="auto"/>
        <w:rPr>
          <w:i/>
          <w:iCs/>
        </w:rPr>
      </w:pPr>
      <w:r w:rsidRPr="1BF0ABE3">
        <w:t>This course is delivered </w:t>
      </w:r>
      <w:r w:rsidRPr="001329D0">
        <w:t xml:space="preserve">on site, in person. The classes will be held in </w:t>
      </w:r>
      <w:r w:rsidRPr="00600C42">
        <w:rPr>
          <w:color w:val="000000" w:themeColor="text1"/>
        </w:rPr>
        <w:t>Room </w:t>
      </w:r>
      <w:r w:rsidR="00E40ABF" w:rsidRPr="00600C42">
        <w:rPr>
          <w:color w:val="000000" w:themeColor="text1"/>
        </w:rPr>
        <w:t>C201,</w:t>
      </w:r>
      <w:r w:rsidRPr="00600C42">
        <w:rPr>
          <w:color w:val="000000" w:themeColor="text1"/>
        </w:rPr>
        <w:t xml:space="preserve"> Thursdays at </w:t>
      </w:r>
      <w:r w:rsidR="00D977FB" w:rsidRPr="00600C42">
        <w:rPr>
          <w:color w:val="000000" w:themeColor="text1"/>
        </w:rPr>
        <w:t>8</w:t>
      </w:r>
      <w:r w:rsidRPr="00600C42">
        <w:rPr>
          <w:color w:val="000000" w:themeColor="text1"/>
        </w:rPr>
        <w:t>:</w:t>
      </w:r>
      <w:r w:rsidR="00D977FB" w:rsidRPr="00600C42">
        <w:rPr>
          <w:color w:val="000000" w:themeColor="text1"/>
        </w:rPr>
        <w:t>5</w:t>
      </w:r>
      <w:r w:rsidRPr="00600C42">
        <w:rPr>
          <w:color w:val="000000" w:themeColor="text1"/>
        </w:rPr>
        <w:t>0-10:</w:t>
      </w:r>
      <w:r w:rsidR="00D977FB" w:rsidRPr="00600C42">
        <w:rPr>
          <w:color w:val="000000" w:themeColor="text1"/>
        </w:rPr>
        <w:t>3</w:t>
      </w:r>
      <w:r w:rsidRPr="00600C42">
        <w:rPr>
          <w:color w:val="000000" w:themeColor="text1"/>
        </w:rPr>
        <w:t>0 am</w:t>
      </w:r>
      <w:r w:rsidRPr="001329D0">
        <w:t xml:space="preserve">. </w:t>
      </w:r>
    </w:p>
    <w:p w14:paraId="63D06597" w14:textId="6CA52E36" w:rsidR="000A3AFA" w:rsidRDefault="000A3AFA" w:rsidP="00FA667F">
      <w:pPr>
        <w:spacing w:after="120" w:line="240" w:lineRule="auto"/>
        <w:rPr>
          <w:b/>
          <w:bCs/>
          <w:i/>
          <w:iCs/>
        </w:rPr>
      </w:pPr>
      <w:r w:rsidRPr="1BF0ABE3">
        <w:rPr>
          <w:i/>
          <w:iCs/>
        </w:rPr>
        <w:t xml:space="preserve">Please note that the course can be followed online only if the student has a valid reason (approved by the program director) for not being able to show up for class. </w:t>
      </w:r>
      <w:r w:rsidR="1BF0ABE3" w:rsidRPr="1BF0ABE3">
        <w:rPr>
          <w:i/>
          <w:iCs/>
        </w:rPr>
        <w:t>Instructors should be informed in advance in case a student needs to attend the class remotely.</w:t>
      </w:r>
    </w:p>
    <w:p w14:paraId="331161FA" w14:textId="510F8421" w:rsidR="01D15442" w:rsidRPr="00F77756" w:rsidRDefault="000A3AFA" w:rsidP="00F77756">
      <w:pPr>
        <w:pStyle w:val="NormalWeb"/>
        <w:spacing w:before="0" w:beforeAutospacing="0" w:after="120" w:afterAutospacing="0"/>
        <w:rPr>
          <w:rFonts w:asciiTheme="minorHAnsi" w:hAnsiTheme="minorHAnsi" w:cstheme="minorBidi"/>
          <w:sz w:val="22"/>
          <w:szCs w:val="22"/>
        </w:rPr>
      </w:pPr>
      <w:r w:rsidRPr="1BF0ABE3">
        <w:rPr>
          <w:rFonts w:asciiTheme="minorHAnsi" w:hAnsiTheme="minorHAnsi" w:cstheme="minorBidi"/>
          <w:sz w:val="22"/>
          <w:szCs w:val="22"/>
        </w:rPr>
        <w:t>In case classroom teaching is suspended for any reason (e.g., because the course instructors need to quarantine, or the Austrian government mandates universities to suspend on-site teaching), classes will be held online. </w:t>
      </w:r>
      <w:r w:rsidR="00D977FB" w:rsidRPr="1BF0ABE3">
        <w:rPr>
          <w:rFonts w:asciiTheme="minorHAnsi" w:hAnsiTheme="minorHAnsi" w:cstheme="minorBidi"/>
          <w:sz w:val="22"/>
          <w:szCs w:val="22"/>
        </w:rPr>
        <w:t xml:space="preserve"> </w:t>
      </w:r>
      <w:r w:rsidRPr="1BF0ABE3">
        <w:rPr>
          <w:rFonts w:asciiTheme="minorHAnsi" w:hAnsiTheme="minorHAnsi" w:cstheme="minorBidi"/>
          <w:sz w:val="22"/>
          <w:szCs w:val="22"/>
        </w:rPr>
        <w:t xml:space="preserve">Please note that the classes will be streamed online real-time (i.e., during the time when the classes are scheduled: Thursdays, </w:t>
      </w:r>
      <w:r w:rsidR="00D977FB" w:rsidRPr="1BF0ABE3">
        <w:rPr>
          <w:rFonts w:asciiTheme="minorHAnsi" w:hAnsiTheme="minorHAnsi" w:cstheme="minorBidi"/>
          <w:sz w:val="22"/>
          <w:szCs w:val="22"/>
        </w:rPr>
        <w:t>8</w:t>
      </w:r>
      <w:r w:rsidRPr="1BF0ABE3">
        <w:rPr>
          <w:rFonts w:asciiTheme="minorHAnsi" w:hAnsiTheme="minorHAnsi" w:cstheme="minorBidi"/>
          <w:sz w:val="22"/>
          <w:szCs w:val="22"/>
        </w:rPr>
        <w:t>:</w:t>
      </w:r>
      <w:r w:rsidR="00D977FB" w:rsidRPr="1BF0ABE3">
        <w:rPr>
          <w:rFonts w:asciiTheme="minorHAnsi" w:hAnsiTheme="minorHAnsi" w:cstheme="minorBidi"/>
          <w:sz w:val="22"/>
          <w:szCs w:val="22"/>
        </w:rPr>
        <w:t>5</w:t>
      </w:r>
      <w:r w:rsidRPr="1BF0ABE3">
        <w:rPr>
          <w:rFonts w:asciiTheme="minorHAnsi" w:hAnsiTheme="minorHAnsi" w:cstheme="minorBidi"/>
          <w:sz w:val="22"/>
          <w:szCs w:val="22"/>
        </w:rPr>
        <w:t>0-10:</w:t>
      </w:r>
      <w:r w:rsidR="00D977FB" w:rsidRPr="1BF0ABE3">
        <w:rPr>
          <w:rFonts w:asciiTheme="minorHAnsi" w:hAnsiTheme="minorHAnsi" w:cstheme="minorBidi"/>
          <w:sz w:val="22"/>
          <w:szCs w:val="22"/>
        </w:rPr>
        <w:t>3</w:t>
      </w:r>
      <w:r w:rsidRPr="1BF0ABE3">
        <w:rPr>
          <w:rFonts w:asciiTheme="minorHAnsi" w:hAnsiTheme="minorHAnsi" w:cstheme="minorBidi"/>
          <w:sz w:val="22"/>
          <w:szCs w:val="22"/>
        </w:rPr>
        <w:t>0 am.) If you have an issue following the online classes real-time (for example, because you have not arrived in Austria yet and are in a different time zone), please let us - the course instructors - know as soon as possible, so we can plan for recording the sessions until such time that you can join the classes in person.</w:t>
      </w:r>
    </w:p>
    <w:p w14:paraId="38B24866" w14:textId="21B74807" w:rsidR="00E70E7D" w:rsidRPr="007E178E" w:rsidRDefault="00E40B70" w:rsidP="000776B8">
      <w:pPr>
        <w:pStyle w:val="Heading1"/>
        <w:jc w:val="center"/>
        <w:rPr>
          <w:rFonts w:asciiTheme="minorHAnsi" w:hAnsiTheme="minorHAnsi"/>
          <w:sz w:val="28"/>
          <w:szCs w:val="28"/>
        </w:rPr>
      </w:pPr>
      <w:r w:rsidRPr="007E178E">
        <w:rPr>
          <w:rFonts w:asciiTheme="minorHAnsi" w:hAnsiTheme="minorHAnsi"/>
          <w:sz w:val="28"/>
          <w:szCs w:val="28"/>
        </w:rPr>
        <w:t>COURSE SCHEDULE</w:t>
      </w:r>
      <w:bookmarkEnd w:id="4"/>
    </w:p>
    <w:p w14:paraId="0338CC79" w14:textId="3ED4730C" w:rsidR="00E40ABF" w:rsidRPr="00285102" w:rsidRDefault="003D5324" w:rsidP="001329D0">
      <w:pPr>
        <w:spacing w:after="120" w:line="240" w:lineRule="auto"/>
        <w:rPr>
          <w:highlight w:val="yellow"/>
        </w:rPr>
      </w:pPr>
      <w:r w:rsidRPr="1BF0ABE3">
        <w:rPr>
          <w:b/>
          <w:bCs/>
        </w:rPr>
        <w:t>Class</w:t>
      </w:r>
      <w:r w:rsidR="00BA5FA1" w:rsidRPr="1BF0ABE3">
        <w:rPr>
          <w:b/>
          <w:bCs/>
        </w:rPr>
        <w:t xml:space="preserve"> 1</w:t>
      </w:r>
      <w:r w:rsidR="00AA2903" w:rsidRPr="1BF0ABE3">
        <w:rPr>
          <w:b/>
          <w:bCs/>
        </w:rPr>
        <w:t xml:space="preserve">: </w:t>
      </w:r>
      <w:r w:rsidR="1BF0ABE3" w:rsidRPr="1BF0ABE3">
        <w:rPr>
          <w:b/>
          <w:bCs/>
        </w:rPr>
        <w:t>Contemporary challenges in higher education</w:t>
      </w:r>
      <w:r w:rsidR="00464803" w:rsidRPr="1BF0ABE3">
        <w:rPr>
          <w:b/>
          <w:bCs/>
        </w:rPr>
        <w:t xml:space="preserve"> (N/P)</w:t>
      </w:r>
      <w:bookmarkEnd w:id="5"/>
      <w:bookmarkEnd w:id="6"/>
      <w:r>
        <w:br/>
      </w:r>
      <w:r w:rsidR="004E7DDC">
        <w:t>Date</w:t>
      </w:r>
      <w:r w:rsidR="00E40ABF">
        <w:t xml:space="preserve"> &amp; time</w:t>
      </w:r>
      <w:r w:rsidR="004E7DDC">
        <w:t xml:space="preserve">: </w:t>
      </w:r>
      <w:r w:rsidR="00E43BC4">
        <w:t xml:space="preserve">September </w:t>
      </w:r>
      <w:r w:rsidR="00FC5409">
        <w:t>2</w:t>
      </w:r>
      <w:r w:rsidR="006378DD">
        <w:t>1</w:t>
      </w:r>
      <w:r w:rsidR="004E7DDC">
        <w:t xml:space="preserve">, </w:t>
      </w:r>
      <w:r w:rsidR="00FC5409">
        <w:t>8</w:t>
      </w:r>
      <w:r w:rsidR="00E40ABF">
        <w:t>:</w:t>
      </w:r>
      <w:r w:rsidR="00FC5409">
        <w:t>5</w:t>
      </w:r>
      <w:r w:rsidR="00E40ABF">
        <w:t>0-10:</w:t>
      </w:r>
      <w:r w:rsidR="00FC5409">
        <w:t>3</w:t>
      </w:r>
      <w:r w:rsidR="00E40ABF">
        <w:t>0 am</w:t>
      </w:r>
      <w:r>
        <w:br/>
      </w:r>
      <w:r w:rsidR="00E40ABF">
        <w:t>Location: C201</w:t>
      </w:r>
    </w:p>
    <w:p w14:paraId="4D847475" w14:textId="72914489" w:rsidR="004E7DDC" w:rsidRPr="00285102" w:rsidRDefault="00C60E7F" w:rsidP="001329D0">
      <w:pPr>
        <w:spacing w:after="120" w:line="240" w:lineRule="auto"/>
      </w:pPr>
      <w:r>
        <w:lastRenderedPageBreak/>
        <w:t>As</w:t>
      </w:r>
      <w:r w:rsidR="00297F44">
        <w:t xml:space="preserve"> </w:t>
      </w:r>
      <w:r>
        <w:t xml:space="preserve">the number of students pursuing undergraduate and graduate degrees </w:t>
      </w:r>
      <w:r w:rsidR="006277DA">
        <w:t xml:space="preserve">increases </w:t>
      </w:r>
      <w:r w:rsidR="00297F44">
        <w:t>stead</w:t>
      </w:r>
      <w:r w:rsidR="006277DA">
        <w:t xml:space="preserve">ily </w:t>
      </w:r>
      <w:r w:rsidR="00297F44">
        <w:t xml:space="preserve">and </w:t>
      </w:r>
      <w:r w:rsidR="00D22AC5">
        <w:t>the</w:t>
      </w:r>
      <w:r w:rsidR="00297F44">
        <w:t xml:space="preserve"> idea of a knowledge society </w:t>
      </w:r>
      <w:r w:rsidR="00AE2553">
        <w:t>gain</w:t>
      </w:r>
      <w:r w:rsidR="006277DA">
        <w:t>s</w:t>
      </w:r>
      <w:r w:rsidR="00AE2553">
        <w:t xml:space="preserve"> popularity among </w:t>
      </w:r>
      <w:r w:rsidR="00753F5A">
        <w:t>developed countries</w:t>
      </w:r>
      <w:r w:rsidR="00AE2553">
        <w:t xml:space="preserve">, </w:t>
      </w:r>
      <w:r w:rsidR="00753F5A">
        <w:t xml:space="preserve">the field of higher education policy is becoming </w:t>
      </w:r>
      <w:r w:rsidR="00030951">
        <w:t>a central concern for governments. S</w:t>
      </w:r>
      <w:r w:rsidR="00B07B03">
        <w:t>tudents</w:t>
      </w:r>
      <w:r w:rsidR="00210982">
        <w:t xml:space="preserve"> will </w:t>
      </w:r>
      <w:r w:rsidR="00B07B03">
        <w:t>explore</w:t>
      </w:r>
      <w:r w:rsidR="00210982">
        <w:t xml:space="preserve"> the </w:t>
      </w:r>
      <w:r w:rsidR="00640A92">
        <w:t>core policy functions of higher education</w:t>
      </w:r>
      <w:r w:rsidR="00210982">
        <w:t xml:space="preserve"> and how it can be instrumental in furthering other policy goals, such as economic development and democratic ideas. </w:t>
      </w:r>
    </w:p>
    <w:p w14:paraId="4F37D934" w14:textId="6F8AB06C" w:rsidR="004E7DDC" w:rsidRPr="00285102" w:rsidRDefault="00A63037" w:rsidP="001329D0">
      <w:pPr>
        <w:spacing w:after="120" w:line="240" w:lineRule="auto"/>
      </w:pPr>
      <w:r>
        <w:t xml:space="preserve">In addition, students </w:t>
      </w:r>
      <w:r w:rsidR="00210982">
        <w:t>will be presented with the course’s content and the assessment criteria in more detail.</w:t>
      </w:r>
    </w:p>
    <w:p w14:paraId="46C16CE4" w14:textId="4C110516" w:rsidR="1BF0ABE3" w:rsidRDefault="1BF0ABE3" w:rsidP="001329D0">
      <w:pPr>
        <w:spacing w:after="120" w:line="240" w:lineRule="auto"/>
      </w:pPr>
      <w:r w:rsidRPr="1BF0ABE3">
        <w:rPr>
          <w:u w:val="single"/>
        </w:rPr>
        <w:t>Class exercise:</w:t>
      </w:r>
      <w:r>
        <w:t xml:space="preserve"> </w:t>
      </w:r>
    </w:p>
    <w:p w14:paraId="6149FE56" w14:textId="4EB009C5" w:rsidR="1BF0ABE3" w:rsidRDefault="1BF0ABE3" w:rsidP="001329D0">
      <w:pPr>
        <w:spacing w:after="120" w:line="240" w:lineRule="auto"/>
      </w:pPr>
      <w:r>
        <w:t>A concept mapping exercise will be conducted with the students to identify the key policy challenges in higher education. For this reason, students need to find a recent (not older than 3 months) news article that discusses a concern regarding the development of higher education. The identified material can be from the student’s own country or emphasize a global challenge in higher education. Students should be prepared to present their material to the class and explain why they find this topic relevant from a public policy perspective.</w:t>
      </w:r>
    </w:p>
    <w:p w14:paraId="675378D0" w14:textId="06CCE08F" w:rsidR="004E7DDC" w:rsidRPr="00285102" w:rsidRDefault="004E7DDC" w:rsidP="001329D0">
      <w:pPr>
        <w:spacing w:after="120" w:line="240" w:lineRule="auto"/>
        <w:rPr>
          <w:u w:val="single"/>
        </w:rPr>
      </w:pPr>
      <w:r w:rsidRPr="1BF0ABE3">
        <w:rPr>
          <w:u w:val="single"/>
        </w:rPr>
        <w:t>Required reading:</w:t>
      </w:r>
    </w:p>
    <w:p w14:paraId="1CF514B8" w14:textId="6EB81DE7" w:rsidR="00E935FD" w:rsidRPr="00285102" w:rsidRDefault="00E935FD" w:rsidP="001329D0">
      <w:pPr>
        <w:spacing w:after="120" w:line="240" w:lineRule="auto"/>
        <w:rPr>
          <w:rFonts w:cs="Times New Roman"/>
        </w:rPr>
      </w:pPr>
      <w:proofErr w:type="spellStart"/>
      <w:r w:rsidRPr="1BF0ABE3">
        <w:rPr>
          <w:rFonts w:cs="Times New Roman"/>
        </w:rPr>
        <w:t>Shils</w:t>
      </w:r>
      <w:proofErr w:type="spellEnd"/>
      <w:r w:rsidRPr="1BF0ABE3">
        <w:rPr>
          <w:rFonts w:cs="Times New Roman"/>
        </w:rPr>
        <w:t xml:space="preserve">, E. </w:t>
      </w:r>
      <w:r w:rsidR="00CC6E6B" w:rsidRPr="1BF0ABE3">
        <w:rPr>
          <w:rFonts w:cs="Times New Roman"/>
        </w:rPr>
        <w:t>(1989)</w:t>
      </w:r>
      <w:r w:rsidR="005222F1" w:rsidRPr="1BF0ABE3">
        <w:rPr>
          <w:rFonts w:cs="Times New Roman"/>
        </w:rPr>
        <w:t>.</w:t>
      </w:r>
      <w:r w:rsidR="00CC6E6B" w:rsidRPr="1BF0ABE3">
        <w:rPr>
          <w:rFonts w:cs="Times New Roman"/>
        </w:rPr>
        <w:t xml:space="preserve"> The modern university and liberal democracy. </w:t>
      </w:r>
      <w:r w:rsidR="00CC6E6B" w:rsidRPr="1BF0ABE3">
        <w:rPr>
          <w:rFonts w:cs="Times New Roman"/>
          <w:i/>
          <w:iCs/>
        </w:rPr>
        <w:t>Minerva</w:t>
      </w:r>
      <w:r w:rsidR="005222F1" w:rsidRPr="1BF0ABE3">
        <w:rPr>
          <w:rFonts w:cs="Times New Roman"/>
          <w:i/>
          <w:iCs/>
        </w:rPr>
        <w:t>,</w:t>
      </w:r>
      <w:r w:rsidR="00CC6E6B" w:rsidRPr="1BF0ABE3">
        <w:rPr>
          <w:rFonts w:cs="Times New Roman"/>
        </w:rPr>
        <w:t xml:space="preserve"> </w:t>
      </w:r>
      <w:r w:rsidRPr="1BF0ABE3">
        <w:rPr>
          <w:rFonts w:cs="Times New Roman"/>
        </w:rPr>
        <w:t>27</w:t>
      </w:r>
      <w:r w:rsidR="00AA7336" w:rsidRPr="1BF0ABE3">
        <w:rPr>
          <w:rFonts w:cs="Times New Roman"/>
        </w:rPr>
        <w:t xml:space="preserve">(4), </w:t>
      </w:r>
      <w:r w:rsidRPr="1BF0ABE3">
        <w:rPr>
          <w:rFonts w:cs="Times New Roman"/>
        </w:rPr>
        <w:t>425</w:t>
      </w:r>
      <w:r w:rsidR="00AA7336" w:rsidRPr="1BF0ABE3">
        <w:rPr>
          <w:rFonts w:cs="Times New Roman"/>
        </w:rPr>
        <w:t>-</w:t>
      </w:r>
      <w:r w:rsidR="00D04B4D" w:rsidRPr="1BF0ABE3">
        <w:rPr>
          <w:rFonts w:cs="Times New Roman"/>
        </w:rPr>
        <w:t>460</w:t>
      </w:r>
      <w:r w:rsidR="005222F1" w:rsidRPr="1BF0ABE3">
        <w:rPr>
          <w:rFonts w:cs="Times New Roman"/>
        </w:rPr>
        <w:t>.</w:t>
      </w:r>
    </w:p>
    <w:p w14:paraId="7F869093" w14:textId="4708B33B" w:rsidR="608BB5B9" w:rsidRDefault="608BB5B9" w:rsidP="001329D0">
      <w:pPr>
        <w:spacing w:after="120" w:line="240" w:lineRule="auto"/>
        <w:rPr>
          <w:rFonts w:cs="Times New Roman"/>
          <w:u w:val="single"/>
        </w:rPr>
      </w:pPr>
      <w:r w:rsidRPr="1BF0ABE3">
        <w:rPr>
          <w:rFonts w:cs="Times New Roman"/>
          <w:u w:val="single"/>
        </w:rPr>
        <w:t xml:space="preserve">Recommended </w:t>
      </w:r>
      <w:r w:rsidR="707DE0C8" w:rsidRPr="1BF0ABE3">
        <w:rPr>
          <w:rFonts w:cs="Times New Roman"/>
          <w:u w:val="single"/>
        </w:rPr>
        <w:t>reading:</w:t>
      </w:r>
    </w:p>
    <w:p w14:paraId="5E8E8898" w14:textId="6D2FCA22" w:rsidR="00A12EF3" w:rsidRDefault="00A12EF3" w:rsidP="001329D0">
      <w:pPr>
        <w:spacing w:after="120" w:line="240" w:lineRule="auto"/>
        <w:rPr>
          <w:rFonts w:cs="Times New Roman"/>
        </w:rPr>
      </w:pPr>
      <w:proofErr w:type="spellStart"/>
      <w:r w:rsidRPr="1BF0ABE3">
        <w:rPr>
          <w:rFonts w:cs="Times New Roman"/>
        </w:rPr>
        <w:t>Smolentseva</w:t>
      </w:r>
      <w:proofErr w:type="spellEnd"/>
      <w:r w:rsidRPr="1BF0ABE3">
        <w:rPr>
          <w:rFonts w:cs="Times New Roman"/>
        </w:rPr>
        <w:t>, A. (2017)</w:t>
      </w:r>
      <w:r w:rsidR="005222F1" w:rsidRPr="1BF0ABE3">
        <w:rPr>
          <w:rFonts w:cs="Times New Roman"/>
        </w:rPr>
        <w:t>.</w:t>
      </w:r>
      <w:r w:rsidRPr="1BF0ABE3">
        <w:rPr>
          <w:rFonts w:cs="Times New Roman"/>
        </w:rPr>
        <w:t xml:space="preserve"> Where Soviet and neoliberal discourses meet: </w:t>
      </w:r>
      <w:r w:rsidR="00304881" w:rsidRPr="1BF0ABE3">
        <w:rPr>
          <w:rFonts w:cs="Times New Roman"/>
        </w:rPr>
        <w:t>T</w:t>
      </w:r>
      <w:r w:rsidRPr="1BF0ABE3">
        <w:rPr>
          <w:rFonts w:cs="Times New Roman"/>
        </w:rPr>
        <w:t xml:space="preserve">he transformation of the purposes of higher education in Soviet and post-Soviet Russia. </w:t>
      </w:r>
      <w:r w:rsidRPr="1BF0ABE3">
        <w:rPr>
          <w:rFonts w:cs="Times New Roman"/>
          <w:i/>
          <w:iCs/>
        </w:rPr>
        <w:t>Higher Education</w:t>
      </w:r>
      <w:r w:rsidR="005222F1" w:rsidRPr="1BF0ABE3">
        <w:rPr>
          <w:rFonts w:cs="Times New Roman"/>
        </w:rPr>
        <w:t xml:space="preserve">, </w:t>
      </w:r>
      <w:r w:rsidRPr="1BF0ABE3">
        <w:rPr>
          <w:rFonts w:cs="Times New Roman"/>
        </w:rPr>
        <w:t>74(6), 1091-1108</w:t>
      </w:r>
      <w:r w:rsidR="005222F1" w:rsidRPr="1BF0ABE3">
        <w:rPr>
          <w:rFonts w:cs="Times New Roman"/>
        </w:rPr>
        <w:t>.</w:t>
      </w:r>
      <w:r>
        <w:br/>
      </w:r>
    </w:p>
    <w:p w14:paraId="2E1E8478" w14:textId="1704F0B2" w:rsidR="00E40ABF" w:rsidRPr="00285102" w:rsidRDefault="3EBEF387" w:rsidP="001329D0">
      <w:pPr>
        <w:spacing w:after="120" w:line="240" w:lineRule="auto"/>
        <w:rPr>
          <w:highlight w:val="yellow"/>
        </w:rPr>
      </w:pPr>
      <w:r w:rsidRPr="1BF0ABE3">
        <w:rPr>
          <w:b/>
          <w:bCs/>
        </w:rPr>
        <w:t xml:space="preserve">Class 2: Access </w:t>
      </w:r>
      <w:r w:rsidR="00304881" w:rsidRPr="1BF0ABE3">
        <w:rPr>
          <w:b/>
          <w:bCs/>
        </w:rPr>
        <w:t>and equity policies</w:t>
      </w:r>
      <w:r w:rsidR="00384711" w:rsidRPr="1BF0ABE3">
        <w:rPr>
          <w:b/>
          <w:bCs/>
        </w:rPr>
        <w:t xml:space="preserve"> (P)</w:t>
      </w:r>
      <w:r>
        <w:br/>
        <w:t xml:space="preserve">Date &amp; time: </w:t>
      </w:r>
      <w:r w:rsidR="00FC5409">
        <w:t>September 2</w:t>
      </w:r>
      <w:r w:rsidR="006378DD">
        <w:t>8</w:t>
      </w:r>
      <w:r>
        <w:t xml:space="preserve">, </w:t>
      </w:r>
      <w:r w:rsidR="00FC5409">
        <w:t>8:50-10:30 am</w:t>
      </w:r>
      <w:r>
        <w:br/>
        <w:t xml:space="preserve">Location: </w:t>
      </w:r>
      <w:r w:rsidR="00E40ABF">
        <w:t>C201</w:t>
      </w:r>
    </w:p>
    <w:p w14:paraId="42414268" w14:textId="302B430A" w:rsidR="6BF4D734" w:rsidRPr="00304881" w:rsidRDefault="6BF4D734" w:rsidP="001329D0">
      <w:pPr>
        <w:spacing w:after="120" w:line="240" w:lineRule="auto"/>
        <w:rPr>
          <w:rFonts w:eastAsiaTheme="minorEastAsia"/>
        </w:rPr>
      </w:pPr>
      <w:r w:rsidRPr="1BF0ABE3">
        <w:rPr>
          <w:rFonts w:eastAsia="Calibri" w:cs="Calibri"/>
        </w:rPr>
        <w:t xml:space="preserve">Higher education is an unattainable goal for many, regardless of how driven and hardworking they may be.  In Class 2, we will discuss theoretical and practical concepts related to access to </w:t>
      </w:r>
      <w:r w:rsidR="00342822" w:rsidRPr="1BF0ABE3">
        <w:rPr>
          <w:rFonts w:eastAsia="Calibri" w:cs="Calibri"/>
        </w:rPr>
        <w:t xml:space="preserve">higher education </w:t>
      </w:r>
      <w:r w:rsidRPr="1BF0ABE3">
        <w:rPr>
          <w:rFonts w:eastAsia="Calibri" w:cs="Calibri"/>
        </w:rPr>
        <w:t>a</w:t>
      </w:r>
      <w:r w:rsidRPr="1BF0ABE3">
        <w:rPr>
          <w:rFonts w:eastAsiaTheme="minorEastAsia"/>
        </w:rPr>
        <w:t xml:space="preserve">nd policies designed and implemented in various contexts to promote access. </w:t>
      </w:r>
      <w:r w:rsidR="00304881" w:rsidRPr="1BF0ABE3">
        <w:rPr>
          <w:rFonts w:eastAsiaTheme="minorEastAsia"/>
        </w:rPr>
        <w:t>In the first half of the class</w:t>
      </w:r>
      <w:r w:rsidRPr="1BF0ABE3">
        <w:rPr>
          <w:rFonts w:eastAsiaTheme="minorEastAsia"/>
        </w:rPr>
        <w:t xml:space="preserve">, we will focus on “merit-based” policies for admission, i.e., state and institutional policies that regulate admission to higher education based on various forms of academic achievement. </w:t>
      </w:r>
      <w:r w:rsidR="00304881" w:rsidRPr="1BF0ABE3">
        <w:rPr>
          <w:rFonts w:eastAsiaTheme="minorEastAsia"/>
        </w:rPr>
        <w:t>In the second half of the class, we will focus on equity of access. We will discuss affirmative action policies and quota-based admissions policies, and the political and policy challenges associated with implementing such policies.</w:t>
      </w:r>
    </w:p>
    <w:p w14:paraId="313F1EAB" w14:textId="261141A2" w:rsidR="004E7DDC" w:rsidRPr="00285102" w:rsidRDefault="3EBEF387" w:rsidP="001329D0">
      <w:pPr>
        <w:spacing w:after="120" w:line="240" w:lineRule="auto"/>
        <w:rPr>
          <w:rFonts w:eastAsiaTheme="minorEastAsia"/>
          <w:u w:val="single"/>
        </w:rPr>
      </w:pPr>
      <w:r w:rsidRPr="1BF0ABE3">
        <w:rPr>
          <w:rFonts w:eastAsiaTheme="minorEastAsia"/>
          <w:u w:val="single"/>
        </w:rPr>
        <w:t>Required readings:</w:t>
      </w:r>
      <w:bookmarkStart w:id="7" w:name="_Toc459293630"/>
      <w:bookmarkStart w:id="8" w:name="_Toc459293824"/>
    </w:p>
    <w:p w14:paraId="3878184F" w14:textId="020ECC68" w:rsidR="00304881" w:rsidRPr="00304881" w:rsidRDefault="00304881" w:rsidP="001329D0">
      <w:pPr>
        <w:spacing w:after="120" w:line="240" w:lineRule="auto"/>
        <w:rPr>
          <w:rFonts w:eastAsiaTheme="minorEastAsia"/>
        </w:rPr>
      </w:pPr>
      <w:r w:rsidRPr="1BF0ABE3">
        <w:rPr>
          <w:rFonts w:eastAsiaTheme="minorEastAsia"/>
        </w:rPr>
        <w:t>McCowan, T. (2016). Three dimensions of equity of access to higher education.</w:t>
      </w:r>
      <w:r w:rsidRPr="1BF0ABE3">
        <w:rPr>
          <w:rFonts w:eastAsiaTheme="minorEastAsia"/>
          <w:i/>
          <w:iCs/>
        </w:rPr>
        <w:t xml:space="preserve"> Compare: A Journal of Comparative and International Education, 46</w:t>
      </w:r>
      <w:r w:rsidRPr="1BF0ABE3">
        <w:rPr>
          <w:rFonts w:eastAsiaTheme="minorEastAsia"/>
        </w:rPr>
        <w:t>(4), 645-665.</w:t>
      </w:r>
    </w:p>
    <w:p w14:paraId="34810466" w14:textId="3F73F2D4" w:rsidR="21C5C92D" w:rsidRDefault="21C5C92D" w:rsidP="001329D0">
      <w:pPr>
        <w:spacing w:after="120" w:line="240" w:lineRule="auto"/>
        <w:rPr>
          <w:rFonts w:eastAsiaTheme="minorEastAsia"/>
        </w:rPr>
      </w:pPr>
      <w:proofErr w:type="spellStart"/>
      <w:r w:rsidRPr="1BF0ABE3">
        <w:rPr>
          <w:rFonts w:eastAsiaTheme="minorEastAsia"/>
        </w:rPr>
        <w:t>Garaz</w:t>
      </w:r>
      <w:proofErr w:type="spellEnd"/>
      <w:r w:rsidRPr="1BF0ABE3">
        <w:rPr>
          <w:rFonts w:eastAsiaTheme="minorEastAsia"/>
        </w:rPr>
        <w:t xml:space="preserve">, S., &amp; </w:t>
      </w:r>
      <w:proofErr w:type="spellStart"/>
      <w:r w:rsidRPr="1BF0ABE3">
        <w:rPr>
          <w:rFonts w:eastAsiaTheme="minorEastAsia"/>
        </w:rPr>
        <w:t>Torotcoi</w:t>
      </w:r>
      <w:proofErr w:type="spellEnd"/>
      <w:r w:rsidRPr="1BF0ABE3">
        <w:rPr>
          <w:rFonts w:eastAsiaTheme="minorEastAsia"/>
        </w:rPr>
        <w:t xml:space="preserve">, S. (2017). Increasing access to higher education and the reproduction of social inequalities: the case of Roma university students in Eastern and Southeastern Europe. European Education, 49(1), 10-35.  </w:t>
      </w:r>
    </w:p>
    <w:p w14:paraId="7A7EC093" w14:textId="640E1D20" w:rsidR="37BAD483" w:rsidRDefault="37BAD483" w:rsidP="001329D0">
      <w:pPr>
        <w:spacing w:after="120" w:line="240" w:lineRule="auto"/>
        <w:rPr>
          <w:rFonts w:eastAsiaTheme="minorEastAsia"/>
          <w:u w:val="single"/>
        </w:rPr>
      </w:pPr>
      <w:r w:rsidRPr="1BF0ABE3">
        <w:rPr>
          <w:rFonts w:eastAsiaTheme="minorEastAsia"/>
          <w:u w:val="single"/>
        </w:rPr>
        <w:t>Recommended reading:</w:t>
      </w:r>
    </w:p>
    <w:p w14:paraId="2541B0B7" w14:textId="274AA7A5" w:rsidR="050465F5" w:rsidRDefault="36EEE384" w:rsidP="001329D0">
      <w:pPr>
        <w:spacing w:after="120" w:line="240" w:lineRule="auto"/>
        <w:rPr>
          <w:rFonts w:eastAsiaTheme="minorEastAsia"/>
        </w:rPr>
      </w:pPr>
      <w:proofErr w:type="spellStart"/>
      <w:r w:rsidRPr="1BF0ABE3">
        <w:rPr>
          <w:rFonts w:eastAsiaTheme="minorEastAsia"/>
        </w:rPr>
        <w:t>Antwi-Boasiako</w:t>
      </w:r>
      <w:proofErr w:type="spellEnd"/>
      <w:r w:rsidRPr="1BF0ABE3">
        <w:rPr>
          <w:rFonts w:eastAsiaTheme="minorEastAsia"/>
        </w:rPr>
        <w:t>, K. B. (2017). The affirmative action policy: A tale of two nations and the implementation conundrum.</w:t>
      </w:r>
      <w:r w:rsidRPr="1BF0ABE3">
        <w:rPr>
          <w:rFonts w:eastAsiaTheme="minorEastAsia"/>
          <w:i/>
          <w:iCs/>
        </w:rPr>
        <w:t xml:space="preserve"> Journal of Comparative Politics, 10</w:t>
      </w:r>
      <w:r w:rsidRPr="1BF0ABE3">
        <w:rPr>
          <w:rFonts w:eastAsiaTheme="minorEastAsia"/>
        </w:rPr>
        <w:t>(2), 70-87.</w:t>
      </w:r>
    </w:p>
    <w:p w14:paraId="6C42925D" w14:textId="36ED6275" w:rsidR="00285102" w:rsidRDefault="050465F5" w:rsidP="001329D0">
      <w:pPr>
        <w:spacing w:after="120" w:line="240" w:lineRule="auto"/>
        <w:rPr>
          <w:rFonts w:eastAsiaTheme="minorEastAsia"/>
        </w:rPr>
      </w:pPr>
      <w:r w:rsidRPr="1BF0ABE3">
        <w:rPr>
          <w:rFonts w:eastAsiaTheme="minorEastAsia"/>
        </w:rPr>
        <w:lastRenderedPageBreak/>
        <w:t xml:space="preserve">Drummond, T. W., &amp; </w:t>
      </w:r>
      <w:proofErr w:type="spellStart"/>
      <w:r w:rsidRPr="1BF0ABE3">
        <w:rPr>
          <w:rFonts w:eastAsiaTheme="minorEastAsia"/>
        </w:rPr>
        <w:t>Gabrscek</w:t>
      </w:r>
      <w:proofErr w:type="spellEnd"/>
      <w:r w:rsidRPr="1BF0ABE3">
        <w:rPr>
          <w:rFonts w:eastAsiaTheme="minorEastAsia"/>
        </w:rPr>
        <w:t>, S. (2012). Understanding higher education admissions reforms in the Eurasian context.</w:t>
      </w:r>
      <w:r w:rsidRPr="1BF0ABE3">
        <w:rPr>
          <w:rFonts w:eastAsiaTheme="minorEastAsia"/>
          <w:i/>
          <w:iCs/>
        </w:rPr>
        <w:t> European Education, 44</w:t>
      </w:r>
      <w:r w:rsidRPr="1BF0ABE3">
        <w:rPr>
          <w:rFonts w:eastAsiaTheme="minorEastAsia"/>
        </w:rPr>
        <w:t>(1), 7-26.</w:t>
      </w:r>
    </w:p>
    <w:p w14:paraId="4BE6E4BD" w14:textId="77777777" w:rsidR="001329D0" w:rsidRPr="001329D0" w:rsidRDefault="001329D0" w:rsidP="001329D0">
      <w:pPr>
        <w:spacing w:after="120" w:line="240" w:lineRule="auto"/>
        <w:rPr>
          <w:rFonts w:eastAsiaTheme="minorEastAsia"/>
        </w:rPr>
      </w:pPr>
    </w:p>
    <w:p w14:paraId="50C98984" w14:textId="2CA768EE" w:rsidR="00E40ABF" w:rsidRPr="00285102" w:rsidRDefault="004E7DDC" w:rsidP="001329D0">
      <w:pPr>
        <w:spacing w:after="120" w:line="240" w:lineRule="auto"/>
        <w:rPr>
          <w:highlight w:val="yellow"/>
        </w:rPr>
      </w:pPr>
      <w:r w:rsidRPr="1BF0ABE3">
        <w:rPr>
          <w:rFonts w:eastAsiaTheme="minorEastAsia"/>
          <w:b/>
          <w:bCs/>
        </w:rPr>
        <w:t>Class 3</w:t>
      </w:r>
      <w:r w:rsidR="003A160A" w:rsidRPr="1BF0ABE3">
        <w:rPr>
          <w:rFonts w:eastAsiaTheme="minorEastAsia"/>
          <w:b/>
          <w:bCs/>
        </w:rPr>
        <w:t xml:space="preserve">: </w:t>
      </w:r>
      <w:r w:rsidR="00304881" w:rsidRPr="1BF0ABE3">
        <w:rPr>
          <w:rFonts w:eastAsiaTheme="minorEastAsia"/>
          <w:b/>
          <w:bCs/>
        </w:rPr>
        <w:t>Student funding policies</w:t>
      </w:r>
      <w:r w:rsidR="00AA336E" w:rsidRPr="1BF0ABE3">
        <w:rPr>
          <w:rFonts w:eastAsiaTheme="minorEastAsia"/>
          <w:b/>
          <w:bCs/>
        </w:rPr>
        <w:t xml:space="preserve"> </w:t>
      </w:r>
      <w:r w:rsidR="003E1632" w:rsidRPr="1BF0ABE3">
        <w:rPr>
          <w:rFonts w:eastAsiaTheme="minorEastAsia"/>
          <w:b/>
          <w:bCs/>
        </w:rPr>
        <w:t>(P)</w:t>
      </w:r>
      <w:r>
        <w:br/>
      </w:r>
      <w:r w:rsidR="00E40ABF">
        <w:t xml:space="preserve">Date &amp; time: </w:t>
      </w:r>
      <w:r w:rsidR="00D954A6">
        <w:t xml:space="preserve">October </w:t>
      </w:r>
      <w:r w:rsidR="007C2DD6">
        <w:t>5</w:t>
      </w:r>
      <w:r w:rsidR="00E40ABF">
        <w:t xml:space="preserve">, </w:t>
      </w:r>
      <w:r w:rsidR="00FC5409">
        <w:t>8:50-10:30 am</w:t>
      </w:r>
      <w:r>
        <w:br/>
      </w:r>
      <w:r w:rsidR="00E40ABF">
        <w:t>Location: C201</w:t>
      </w:r>
    </w:p>
    <w:p w14:paraId="4F6DD3A1" w14:textId="69D3A6BC" w:rsidR="00304881" w:rsidRPr="00A62884" w:rsidRDefault="0F5B4A9E" w:rsidP="001329D0">
      <w:pPr>
        <w:spacing w:after="120" w:line="240" w:lineRule="auto"/>
        <w:rPr>
          <w:rFonts w:eastAsia="Calibri" w:cs="Calibri"/>
        </w:rPr>
      </w:pPr>
      <w:bookmarkStart w:id="9" w:name="_Toc459293636"/>
      <w:bookmarkStart w:id="10" w:name="_Toc459293825"/>
      <w:bookmarkEnd w:id="7"/>
      <w:bookmarkEnd w:id="8"/>
      <w:r w:rsidRPr="1BF0ABE3">
        <w:rPr>
          <w:rFonts w:eastAsia="Calibri" w:cs="Calibri"/>
        </w:rPr>
        <w:t xml:space="preserve">Who should pay for university education? Is it the direct beneficiaries (students and their parents), the taxpayers or the employers? In Class 3, </w:t>
      </w:r>
      <w:r w:rsidR="00304881" w:rsidRPr="1BF0ABE3">
        <w:rPr>
          <w:rFonts w:eastAsia="Calibri" w:cs="Calibri"/>
        </w:rPr>
        <w:t xml:space="preserve">we will </w:t>
      </w:r>
      <w:r w:rsidR="00A62884" w:rsidRPr="1BF0ABE3">
        <w:rPr>
          <w:rFonts w:eastAsia="Calibri" w:cs="Calibri"/>
        </w:rPr>
        <w:t>focus on</w:t>
      </w:r>
      <w:r w:rsidR="00304881" w:rsidRPr="1BF0ABE3">
        <w:rPr>
          <w:rFonts w:eastAsia="Calibri" w:cs="Calibri"/>
        </w:rPr>
        <w:t xml:space="preserve"> </w:t>
      </w:r>
      <w:r w:rsidR="00A62884" w:rsidRPr="1BF0ABE3">
        <w:rPr>
          <w:rFonts w:eastAsia="Calibri" w:cs="Calibri"/>
        </w:rPr>
        <w:t xml:space="preserve">higher education systems that charge tuition to some or all university students and the relation between tuition fees and higher education access. We will discuss </w:t>
      </w:r>
      <w:r w:rsidR="00304881" w:rsidRPr="1BF0ABE3">
        <w:rPr>
          <w:rFonts w:eastAsia="Calibri" w:cs="Calibri"/>
        </w:rPr>
        <w:t>policies related to the provision of financial aid to students, the different forms of financial aid (scholarships and grants, loans, student discounts and other benefits), and the advantages and drawbacks of designing and implementing different types of financial aid programs (e.g., merit-based vs. need-based financial aid programs).</w:t>
      </w:r>
    </w:p>
    <w:p w14:paraId="435C9CFB" w14:textId="77777777" w:rsidR="00304881" w:rsidRPr="00285102" w:rsidRDefault="00304881" w:rsidP="001329D0">
      <w:pPr>
        <w:spacing w:after="120" w:line="240" w:lineRule="auto"/>
      </w:pPr>
      <w:r w:rsidRPr="05A503AD">
        <w:rPr>
          <w:rFonts w:eastAsia="Calibri" w:cs="Calibri"/>
          <w:u w:val="single"/>
        </w:rPr>
        <w:t>Required readings:</w:t>
      </w:r>
    </w:p>
    <w:p w14:paraId="589D07BF" w14:textId="00E228E1" w:rsidR="7D1CFD4A" w:rsidRDefault="7D1CFD4A" w:rsidP="001329D0">
      <w:pPr>
        <w:spacing w:after="120" w:line="240" w:lineRule="auto"/>
      </w:pPr>
      <w:r w:rsidRPr="1BF0ABE3">
        <w:rPr>
          <w:rFonts w:eastAsia="Verdana" w:cs="Verdana"/>
        </w:rPr>
        <w:t>Scott-Clayton, J. (2015). The role of financial aid in promoting college access and success: Research evidence and proposals for reform</w:t>
      </w:r>
      <w:r w:rsidRPr="1BF0ABE3">
        <w:rPr>
          <w:rFonts w:eastAsia="Calibri" w:cs="Calibri"/>
        </w:rPr>
        <w:t xml:space="preserve">. </w:t>
      </w:r>
      <w:r w:rsidRPr="1BF0ABE3">
        <w:rPr>
          <w:rFonts w:eastAsia="Calibri" w:cs="Calibri"/>
          <w:i/>
          <w:iCs/>
        </w:rPr>
        <w:t>Journal of Student Financial Aid, 45</w:t>
      </w:r>
      <w:r w:rsidRPr="1BF0ABE3">
        <w:rPr>
          <w:rFonts w:eastAsia="Calibri" w:cs="Calibri"/>
        </w:rPr>
        <w:t>(3), 7-22.</w:t>
      </w:r>
    </w:p>
    <w:p w14:paraId="1748B0FE" w14:textId="39534578" w:rsidR="373B9619" w:rsidRDefault="373B9619" w:rsidP="001329D0">
      <w:pPr>
        <w:spacing w:after="120" w:line="240" w:lineRule="auto"/>
        <w:rPr>
          <w:rFonts w:cs="Arial"/>
          <w:u w:val="single"/>
        </w:rPr>
      </w:pPr>
      <w:r w:rsidRPr="05A503AD">
        <w:rPr>
          <w:rFonts w:cs="Arial"/>
          <w:u w:val="single"/>
        </w:rPr>
        <w:t>Recommended reading:</w:t>
      </w:r>
    </w:p>
    <w:p w14:paraId="17EC04E1" w14:textId="77777777" w:rsidR="00304881" w:rsidRPr="00285102" w:rsidRDefault="00304881" w:rsidP="001329D0">
      <w:pPr>
        <w:spacing w:after="120" w:line="240" w:lineRule="auto"/>
        <w:rPr>
          <w:rFonts w:eastAsia="Calibri" w:cs="Calibri"/>
        </w:rPr>
      </w:pPr>
      <w:r w:rsidRPr="1BF0ABE3">
        <w:rPr>
          <w:rFonts w:cs="Arial"/>
        </w:rPr>
        <w:t>Johnston, A., &amp; Barr, N. (2013). Student loan reform, interest subsidies and costly technicalities: Lessons from the UK experience.</w:t>
      </w:r>
      <w:r w:rsidRPr="1BF0ABE3">
        <w:rPr>
          <w:rFonts w:cs="Arial"/>
          <w:i/>
          <w:iCs/>
        </w:rPr>
        <w:t> Journal of Higher Education Policy and Management, 35</w:t>
      </w:r>
      <w:r w:rsidRPr="1BF0ABE3">
        <w:rPr>
          <w:rFonts w:cs="Arial"/>
        </w:rPr>
        <w:t>(2), 167-178.</w:t>
      </w:r>
    </w:p>
    <w:p w14:paraId="5EFA9015" w14:textId="295291DC" w:rsidR="187A89F6" w:rsidRDefault="187A89F6" w:rsidP="001329D0">
      <w:pPr>
        <w:spacing w:after="120" w:line="240" w:lineRule="auto"/>
        <w:rPr>
          <w:rFonts w:eastAsia="Verdana" w:cs="Verdana"/>
          <w:color w:val="FF0000"/>
        </w:rPr>
      </w:pPr>
      <w:r w:rsidRPr="1BF0ABE3">
        <w:rPr>
          <w:rFonts w:ascii="Verdana" w:hAnsi="Verdana"/>
          <w:color w:val="000000" w:themeColor="text1"/>
          <w:sz w:val="18"/>
          <w:szCs w:val="18"/>
        </w:rPr>
        <w:t xml:space="preserve">Czarnecki, K., </w:t>
      </w:r>
      <w:proofErr w:type="spellStart"/>
      <w:r w:rsidRPr="1BF0ABE3">
        <w:rPr>
          <w:rFonts w:ascii="Verdana" w:hAnsi="Verdana"/>
          <w:color w:val="000000" w:themeColor="text1"/>
          <w:sz w:val="18"/>
          <w:szCs w:val="18"/>
        </w:rPr>
        <w:t>Korpi</w:t>
      </w:r>
      <w:proofErr w:type="spellEnd"/>
      <w:r w:rsidRPr="1BF0ABE3">
        <w:rPr>
          <w:rFonts w:ascii="Verdana" w:hAnsi="Verdana"/>
          <w:color w:val="000000" w:themeColor="text1"/>
          <w:sz w:val="18"/>
          <w:szCs w:val="18"/>
        </w:rPr>
        <w:t>, T., &amp; Nelson, K. (2020). Student support and tuition fee systems in comparative perspective.</w:t>
      </w:r>
      <w:r w:rsidRPr="1BF0ABE3">
        <w:rPr>
          <w:rFonts w:ascii="Verdana" w:hAnsi="Verdana"/>
          <w:i/>
          <w:iCs/>
          <w:color w:val="000000" w:themeColor="text1"/>
          <w:sz w:val="18"/>
          <w:szCs w:val="18"/>
        </w:rPr>
        <w:t> Studies in Higher Education, </w:t>
      </w:r>
      <w:hyperlink r:id="rId10">
        <w:r w:rsidRPr="1BF0ABE3">
          <w:rPr>
            <w:rStyle w:val="Hyperlink"/>
            <w:rFonts w:ascii="Verdana" w:hAnsi="Verdana"/>
            <w:i/>
            <w:iCs/>
            <w:sz w:val="18"/>
            <w:szCs w:val="18"/>
          </w:rPr>
          <w:t>Online first</w:t>
        </w:r>
      </w:hyperlink>
      <w:r w:rsidRPr="1BF0ABE3">
        <w:rPr>
          <w:rFonts w:ascii="Verdana" w:hAnsi="Verdana"/>
          <w:color w:val="000000" w:themeColor="text1"/>
          <w:sz w:val="18"/>
          <w:szCs w:val="18"/>
        </w:rPr>
        <w:t>, 1-15.</w:t>
      </w:r>
    </w:p>
    <w:p w14:paraId="6EA2145F" w14:textId="271BCD1B" w:rsidR="233CBB19" w:rsidRDefault="233CBB19" w:rsidP="001329D0">
      <w:pPr>
        <w:spacing w:after="120" w:line="240" w:lineRule="auto"/>
      </w:pPr>
    </w:p>
    <w:p w14:paraId="695F1DCF" w14:textId="23E84730" w:rsidR="00877E8B" w:rsidRPr="00285102" w:rsidRDefault="00877E8B" w:rsidP="001329D0">
      <w:pPr>
        <w:spacing w:after="0" w:line="240" w:lineRule="auto"/>
        <w:rPr>
          <w:rFonts w:cs="Times New Roman"/>
          <w:b/>
          <w:bCs/>
        </w:rPr>
      </w:pPr>
      <w:r w:rsidRPr="1BF0ABE3">
        <w:rPr>
          <w:rFonts w:cs="Times New Roman"/>
          <w:b/>
          <w:bCs/>
        </w:rPr>
        <w:t xml:space="preserve">Class 4: </w:t>
      </w:r>
      <w:r w:rsidR="49A82FB6" w:rsidRPr="1BF0ABE3">
        <w:rPr>
          <w:rFonts w:cs="Times New Roman"/>
          <w:b/>
          <w:bCs/>
        </w:rPr>
        <w:t>(students will vote which topic is most relevant)</w:t>
      </w:r>
    </w:p>
    <w:p w14:paraId="35D2FB7C" w14:textId="6094C15A" w:rsidR="00877E8B" w:rsidRDefault="268EE6A5" w:rsidP="001329D0">
      <w:pPr>
        <w:spacing w:after="0" w:line="240" w:lineRule="auto"/>
        <w:rPr>
          <w:rFonts w:cs="Times New Roman"/>
        </w:rPr>
      </w:pPr>
      <w:r w:rsidRPr="1BF0ABE3">
        <w:rPr>
          <w:rFonts w:cs="Times New Roman"/>
        </w:rPr>
        <w:t>Date &amp; time:</w:t>
      </w:r>
      <w:r w:rsidR="00A73D98">
        <w:rPr>
          <w:rFonts w:cs="Times New Roman"/>
        </w:rPr>
        <w:t xml:space="preserve"> </w:t>
      </w:r>
      <w:r w:rsidRPr="1BF0ABE3">
        <w:rPr>
          <w:rFonts w:cs="Times New Roman"/>
        </w:rPr>
        <w:t>October 1</w:t>
      </w:r>
      <w:r w:rsidR="00981FBC">
        <w:rPr>
          <w:rFonts w:cs="Times New Roman"/>
        </w:rPr>
        <w:t>2</w:t>
      </w:r>
      <w:r w:rsidRPr="1BF0ABE3">
        <w:rPr>
          <w:rFonts w:cs="Times New Roman"/>
        </w:rPr>
        <w:t xml:space="preserve">, 8:50-10:30 am </w:t>
      </w:r>
      <w:r w:rsidR="00877E8B">
        <w:br/>
      </w:r>
      <w:r w:rsidRPr="1BF0ABE3">
        <w:rPr>
          <w:rFonts w:cs="Times New Roman"/>
        </w:rPr>
        <w:t>Location: C201</w:t>
      </w:r>
    </w:p>
    <w:p w14:paraId="50B9F096" w14:textId="77777777" w:rsidR="001329D0" w:rsidRPr="001329D0" w:rsidRDefault="001329D0" w:rsidP="001329D0">
      <w:pPr>
        <w:spacing w:after="0" w:line="240" w:lineRule="auto"/>
        <w:rPr>
          <w:rFonts w:cs="Times New Roman"/>
        </w:rPr>
      </w:pPr>
    </w:p>
    <w:p w14:paraId="1D351D5B" w14:textId="21E91D24" w:rsidR="00877E8B" w:rsidRPr="00285102" w:rsidRDefault="268EE6A5" w:rsidP="001329D0">
      <w:pPr>
        <w:spacing w:after="120" w:line="240" w:lineRule="auto"/>
      </w:pPr>
      <w:r w:rsidRPr="1BF0ABE3">
        <w:rPr>
          <w:rFonts w:cs="Times New Roman"/>
          <w:b/>
          <w:bCs/>
        </w:rPr>
        <w:t>a)</w:t>
      </w:r>
      <w:r w:rsidR="49A82FB6" w:rsidRPr="1BF0ABE3">
        <w:rPr>
          <w:rFonts w:cs="Times New Roman"/>
          <w:b/>
          <w:bCs/>
        </w:rPr>
        <w:t xml:space="preserve"> </w:t>
      </w:r>
      <w:r w:rsidR="00877E8B" w:rsidRPr="1BF0ABE3">
        <w:rPr>
          <w:rFonts w:cs="Times New Roman"/>
          <w:b/>
          <w:bCs/>
        </w:rPr>
        <w:t xml:space="preserve">Understanding </w:t>
      </w:r>
      <w:r w:rsidR="1B052597" w:rsidRPr="1BF0ABE3">
        <w:rPr>
          <w:rFonts w:cs="Times New Roman"/>
          <w:b/>
          <w:bCs/>
        </w:rPr>
        <w:t>why policy design matters</w:t>
      </w:r>
      <w:r w:rsidR="003E1632" w:rsidRPr="1BF0ABE3">
        <w:rPr>
          <w:rFonts w:cs="Times New Roman"/>
          <w:b/>
          <w:bCs/>
        </w:rPr>
        <w:t xml:space="preserve"> (P)</w:t>
      </w:r>
    </w:p>
    <w:p w14:paraId="6EB03E52" w14:textId="21BC88C9" w:rsidR="16F74DB6" w:rsidRDefault="16F74DB6" w:rsidP="001329D0">
      <w:pPr>
        <w:spacing w:after="120" w:line="240" w:lineRule="auto"/>
        <w:rPr>
          <w:rFonts w:eastAsia="Calibri" w:cs="Calibri"/>
        </w:rPr>
      </w:pPr>
      <w:r w:rsidRPr="01D15442">
        <w:rPr>
          <w:rFonts w:eastAsia="Calibri" w:cs="Calibri"/>
        </w:rPr>
        <w:t xml:space="preserve">In the first half of </w:t>
      </w:r>
      <w:r w:rsidR="6338F5DB" w:rsidRPr="01D15442">
        <w:rPr>
          <w:rFonts w:eastAsia="Calibri" w:cs="Calibri"/>
        </w:rPr>
        <w:t xml:space="preserve">Class 4, we will take a </w:t>
      </w:r>
      <w:r w:rsidR="6DC2D387" w:rsidRPr="01D15442">
        <w:rPr>
          <w:rFonts w:eastAsia="Calibri" w:cs="Calibri"/>
        </w:rPr>
        <w:t xml:space="preserve">momentary </w:t>
      </w:r>
      <w:r w:rsidR="6338F5DB" w:rsidRPr="01D15442">
        <w:rPr>
          <w:rFonts w:eastAsia="Calibri" w:cs="Calibri"/>
        </w:rPr>
        <w:t>step back from</w:t>
      </w:r>
      <w:r w:rsidR="0CA4CFBD" w:rsidRPr="01D15442">
        <w:rPr>
          <w:rFonts w:eastAsia="Calibri" w:cs="Calibri"/>
        </w:rPr>
        <w:t xml:space="preserve"> the discussion of</w:t>
      </w:r>
      <w:r w:rsidR="6338F5DB" w:rsidRPr="01D15442">
        <w:rPr>
          <w:rFonts w:eastAsia="Calibri" w:cs="Calibri"/>
        </w:rPr>
        <w:t xml:space="preserve"> specific higher education policies to consider the </w:t>
      </w:r>
      <w:r w:rsidR="58DB6BC6" w:rsidRPr="01D15442">
        <w:rPr>
          <w:rFonts w:eastAsia="Calibri" w:cs="Calibri"/>
        </w:rPr>
        <w:t>process of policy design</w:t>
      </w:r>
      <w:r w:rsidR="2D4AF5B5" w:rsidRPr="01D15442">
        <w:rPr>
          <w:rFonts w:eastAsia="Calibri" w:cs="Calibri"/>
        </w:rPr>
        <w:t xml:space="preserve"> in more general terms</w:t>
      </w:r>
      <w:r w:rsidR="1C921C34" w:rsidRPr="01D15442">
        <w:rPr>
          <w:rFonts w:eastAsia="Calibri" w:cs="Calibri"/>
        </w:rPr>
        <w:t xml:space="preserve"> and to reflect on why policy design matters</w:t>
      </w:r>
      <w:r w:rsidR="58DB6BC6" w:rsidRPr="01D15442">
        <w:rPr>
          <w:rFonts w:eastAsia="Calibri" w:cs="Calibri"/>
        </w:rPr>
        <w:t xml:space="preserve">. </w:t>
      </w:r>
      <w:r w:rsidR="2E0A80FE" w:rsidRPr="01D15442">
        <w:rPr>
          <w:rFonts w:eastAsia="Calibri" w:cs="Calibri"/>
        </w:rPr>
        <w:t>W</w:t>
      </w:r>
      <w:r w:rsidR="5E1C4AD8" w:rsidRPr="01D15442">
        <w:rPr>
          <w:rFonts w:eastAsia="Calibri" w:cs="Calibri"/>
        </w:rPr>
        <w:t xml:space="preserve">e will </w:t>
      </w:r>
      <w:r w:rsidR="23B7031B" w:rsidRPr="01D15442">
        <w:rPr>
          <w:rFonts w:eastAsia="Calibri" w:cs="Calibri"/>
        </w:rPr>
        <w:t xml:space="preserve">review </w:t>
      </w:r>
      <w:r w:rsidR="5E1C4AD8" w:rsidRPr="01D15442">
        <w:rPr>
          <w:rFonts w:eastAsia="Calibri" w:cs="Calibri"/>
        </w:rPr>
        <w:t xml:space="preserve">components commonly used in policy scholarship to characterize policy design: the target group of </w:t>
      </w:r>
      <w:r w:rsidR="00A4227D" w:rsidRPr="01D15442">
        <w:rPr>
          <w:rFonts w:eastAsia="Calibri" w:cs="Calibri"/>
        </w:rPr>
        <w:t>a</w:t>
      </w:r>
      <w:r w:rsidR="5E1C4AD8" w:rsidRPr="01D15442">
        <w:rPr>
          <w:rFonts w:eastAsia="Calibri" w:cs="Calibri"/>
        </w:rPr>
        <w:t xml:space="preserve"> policy; the goals it is intended to achieve </w:t>
      </w:r>
      <w:r w:rsidR="75D10E06" w:rsidRPr="01D15442">
        <w:rPr>
          <w:rFonts w:eastAsia="Calibri" w:cs="Calibri"/>
        </w:rPr>
        <w:t xml:space="preserve">or the problems it is intended to solve; the tools that are intended to change behavior in the target group; the rules for inclusion and exclusion; and rationales that legitimate the policy. We will </w:t>
      </w:r>
      <w:r w:rsidR="00A4227D" w:rsidRPr="01D15442">
        <w:rPr>
          <w:rFonts w:eastAsia="Calibri" w:cs="Calibri"/>
        </w:rPr>
        <w:t xml:space="preserve">consider the implications of the process of social construction of target groups for policy design through a discussion of target groups of higher education policies. </w:t>
      </w:r>
      <w:r w:rsidR="0BE4C092" w:rsidRPr="01D15442">
        <w:rPr>
          <w:rFonts w:eastAsia="Calibri" w:cs="Calibri"/>
        </w:rPr>
        <w:t>In the second</w:t>
      </w:r>
      <w:r w:rsidR="6714EFF1" w:rsidRPr="01D15442">
        <w:rPr>
          <w:rFonts w:eastAsia="Calibri" w:cs="Calibri"/>
        </w:rPr>
        <w:t xml:space="preserve"> half of the class, we </w:t>
      </w:r>
      <w:r w:rsidR="006227DD" w:rsidRPr="01D15442">
        <w:rPr>
          <w:rFonts w:eastAsia="Calibri" w:cs="Calibri"/>
        </w:rPr>
        <w:t xml:space="preserve">will identify components of a </w:t>
      </w:r>
      <w:r w:rsidR="00A4227D" w:rsidRPr="01D15442">
        <w:rPr>
          <w:rFonts w:eastAsia="Calibri" w:cs="Calibri"/>
        </w:rPr>
        <w:t>logic model – a heuristic that can be used</w:t>
      </w:r>
      <w:r w:rsidR="58DB6BC6" w:rsidRPr="01D15442">
        <w:rPr>
          <w:rFonts w:eastAsia="Calibri" w:cs="Calibri"/>
        </w:rPr>
        <w:t xml:space="preserve"> to describe policy design</w:t>
      </w:r>
      <w:r w:rsidR="1991C014" w:rsidRPr="01D15442">
        <w:rPr>
          <w:rFonts w:eastAsia="Calibri" w:cs="Calibri"/>
        </w:rPr>
        <w:t xml:space="preserve"> </w:t>
      </w:r>
      <w:r w:rsidR="00A4227D" w:rsidRPr="01D15442">
        <w:rPr>
          <w:rFonts w:eastAsia="Calibri" w:cs="Calibri"/>
        </w:rPr>
        <w:t xml:space="preserve">– </w:t>
      </w:r>
      <w:r w:rsidR="1991C014" w:rsidRPr="01D15442">
        <w:rPr>
          <w:rFonts w:eastAsia="Calibri" w:cs="Calibri"/>
        </w:rPr>
        <w:t xml:space="preserve">and </w:t>
      </w:r>
      <w:r w:rsidR="4370CC41" w:rsidRPr="01D15442">
        <w:rPr>
          <w:rFonts w:eastAsia="Calibri" w:cs="Calibri"/>
        </w:rPr>
        <w:t xml:space="preserve">will explore the utility of </w:t>
      </w:r>
      <w:r w:rsidR="1991C014" w:rsidRPr="01D15442">
        <w:rPr>
          <w:rFonts w:eastAsia="Calibri" w:cs="Calibri"/>
        </w:rPr>
        <w:t>apply</w:t>
      </w:r>
      <w:r w:rsidR="43BEFC99" w:rsidRPr="01D15442">
        <w:rPr>
          <w:rFonts w:eastAsia="Calibri" w:cs="Calibri"/>
        </w:rPr>
        <w:t>ing</w:t>
      </w:r>
      <w:r w:rsidR="1991C014" w:rsidRPr="01D15442">
        <w:rPr>
          <w:rFonts w:eastAsia="Calibri" w:cs="Calibri"/>
        </w:rPr>
        <w:t xml:space="preserve"> this heuristic to </w:t>
      </w:r>
      <w:r w:rsidR="6C4DC245" w:rsidRPr="01D15442">
        <w:rPr>
          <w:rFonts w:eastAsia="Calibri" w:cs="Calibri"/>
        </w:rPr>
        <w:t xml:space="preserve">higher education </w:t>
      </w:r>
      <w:r w:rsidR="1991C014" w:rsidRPr="01D15442">
        <w:rPr>
          <w:rFonts w:eastAsia="Calibri" w:cs="Calibri"/>
        </w:rPr>
        <w:t>policies and interventions.</w:t>
      </w:r>
    </w:p>
    <w:p w14:paraId="24BB5158" w14:textId="740DE445" w:rsidR="00F619E3" w:rsidRPr="00285102" w:rsidRDefault="00F619E3" w:rsidP="001329D0">
      <w:pPr>
        <w:spacing w:after="120" w:line="240" w:lineRule="auto"/>
        <w:rPr>
          <w:rFonts w:cs="Arial"/>
          <w:u w:val="single"/>
        </w:rPr>
      </w:pPr>
      <w:r w:rsidRPr="05A503AD">
        <w:rPr>
          <w:rFonts w:cs="Arial"/>
          <w:u w:val="single"/>
        </w:rPr>
        <w:t>Required readings:</w:t>
      </w:r>
    </w:p>
    <w:p w14:paraId="3727DF3E" w14:textId="0F8130E0" w:rsidR="00D45BAB" w:rsidRDefault="5FB2514D" w:rsidP="001329D0">
      <w:pPr>
        <w:spacing w:after="120" w:line="240" w:lineRule="auto"/>
        <w:rPr>
          <w:rFonts w:cs="Arial"/>
        </w:rPr>
      </w:pPr>
      <w:r w:rsidRPr="05A503AD">
        <w:rPr>
          <w:rFonts w:cs="Arial"/>
        </w:rPr>
        <w:t xml:space="preserve">Besharov, D. J. &amp; Call, D. M. (2017). Using logic models to strengthen performance measurement. In: Besharov, D. J., </w:t>
      </w:r>
      <w:proofErr w:type="spellStart"/>
      <w:r w:rsidRPr="05A503AD">
        <w:rPr>
          <w:rFonts w:cs="Arial"/>
        </w:rPr>
        <w:t>Baehler</w:t>
      </w:r>
      <w:proofErr w:type="spellEnd"/>
      <w:r w:rsidRPr="05A503AD">
        <w:rPr>
          <w:rFonts w:cs="Arial"/>
        </w:rPr>
        <w:t xml:space="preserve">, K. J., &amp; </w:t>
      </w:r>
      <w:proofErr w:type="spellStart"/>
      <w:r w:rsidRPr="05A503AD">
        <w:rPr>
          <w:rFonts w:cs="Arial"/>
        </w:rPr>
        <w:t>Klerman</w:t>
      </w:r>
      <w:proofErr w:type="spellEnd"/>
      <w:r w:rsidRPr="05A503AD">
        <w:rPr>
          <w:rFonts w:cs="Arial"/>
        </w:rPr>
        <w:t xml:space="preserve">, J. A., </w:t>
      </w:r>
      <w:r w:rsidRPr="05A503AD">
        <w:rPr>
          <w:rFonts w:cs="Arial"/>
          <w:i/>
          <w:iCs/>
        </w:rPr>
        <w:t xml:space="preserve">Improving public services: International experiences in using evaluation tools to measure program performance </w:t>
      </w:r>
      <w:r w:rsidRPr="05A503AD">
        <w:rPr>
          <w:rFonts w:cs="Arial"/>
        </w:rPr>
        <w:t>(pp. 303-324). Oxford: Oxford University Press.</w:t>
      </w:r>
    </w:p>
    <w:p w14:paraId="6D0FF555" w14:textId="77777777" w:rsidR="005F00FE" w:rsidRDefault="6D8B6183" w:rsidP="001329D0">
      <w:pPr>
        <w:spacing w:after="120" w:line="240" w:lineRule="auto"/>
        <w:rPr>
          <w:rFonts w:cs="Arial"/>
          <w:u w:val="single"/>
        </w:rPr>
      </w:pPr>
      <w:r w:rsidRPr="05A503AD">
        <w:rPr>
          <w:rFonts w:cs="Arial"/>
          <w:u w:val="single"/>
        </w:rPr>
        <w:t>Recommended reading:</w:t>
      </w:r>
    </w:p>
    <w:p w14:paraId="79A78FF9" w14:textId="1843C1D5" w:rsidR="00D45BAB" w:rsidRPr="005F00FE" w:rsidRDefault="3816F25E" w:rsidP="001329D0">
      <w:pPr>
        <w:spacing w:after="120" w:line="240" w:lineRule="auto"/>
        <w:rPr>
          <w:rFonts w:cs="Arial"/>
          <w:u w:val="single"/>
        </w:rPr>
      </w:pPr>
      <w:r w:rsidRPr="1BF0ABE3">
        <w:rPr>
          <w:rFonts w:ascii="Calibri" w:eastAsia="Calibri" w:hAnsi="Calibri" w:cs="Calibri"/>
        </w:rPr>
        <w:lastRenderedPageBreak/>
        <w:t xml:space="preserve">Copeland, K. D., &amp; </w:t>
      </w:r>
      <w:proofErr w:type="spellStart"/>
      <w:r w:rsidRPr="1BF0ABE3">
        <w:rPr>
          <w:rFonts w:ascii="Calibri" w:eastAsia="Calibri" w:hAnsi="Calibri" w:cs="Calibri"/>
        </w:rPr>
        <w:t>Mamiseishvili</w:t>
      </w:r>
      <w:proofErr w:type="spellEnd"/>
      <w:r w:rsidRPr="1BF0ABE3">
        <w:rPr>
          <w:rFonts w:ascii="Calibri" w:eastAsia="Calibri" w:hAnsi="Calibri" w:cs="Calibri"/>
        </w:rPr>
        <w:t xml:space="preserve">, K. (2017). The </w:t>
      </w:r>
      <w:r w:rsidR="3CA52AAA" w:rsidRPr="1BF0ABE3">
        <w:rPr>
          <w:rFonts w:ascii="Calibri" w:eastAsia="Calibri" w:hAnsi="Calibri" w:cs="Calibri"/>
        </w:rPr>
        <w:t>A</w:t>
      </w:r>
      <w:r w:rsidRPr="1BF0ABE3">
        <w:rPr>
          <w:rFonts w:ascii="Calibri" w:eastAsia="Calibri" w:hAnsi="Calibri" w:cs="Calibri"/>
        </w:rPr>
        <w:t>rkansas lottery scholarship act: An examination of the policy design process.</w:t>
      </w:r>
      <w:r w:rsidRPr="1BF0ABE3">
        <w:rPr>
          <w:rFonts w:ascii="Calibri" w:eastAsia="Calibri" w:hAnsi="Calibri" w:cs="Calibri"/>
          <w:i/>
          <w:iCs/>
        </w:rPr>
        <w:t xml:space="preserve"> Educational Policy, 31</w:t>
      </w:r>
      <w:r w:rsidRPr="1BF0ABE3">
        <w:rPr>
          <w:rFonts w:ascii="Calibri" w:eastAsia="Calibri" w:hAnsi="Calibri" w:cs="Calibri"/>
        </w:rPr>
        <w:t>(1), 108-136.</w:t>
      </w:r>
    </w:p>
    <w:p w14:paraId="555543E0" w14:textId="73984FAD" w:rsidR="694ACE0F" w:rsidRDefault="694ACE0F" w:rsidP="001329D0">
      <w:pPr>
        <w:spacing w:after="120" w:line="240" w:lineRule="auto"/>
        <w:rPr>
          <w:rFonts w:ascii="Calibri" w:eastAsia="Calibri" w:hAnsi="Calibri" w:cs="Calibri"/>
        </w:rPr>
      </w:pPr>
      <w:r w:rsidRPr="1BF0ABE3">
        <w:rPr>
          <w:rFonts w:ascii="Calibri" w:eastAsia="Calibri" w:hAnsi="Calibri" w:cs="Calibri"/>
        </w:rPr>
        <w:t xml:space="preserve">Ingram, H., Schneider, A. L., &amp; Deleon, P. (2007). Social construction and policy design. In P. A. Sabatier (Ed.), </w:t>
      </w:r>
      <w:r w:rsidRPr="1BF0ABE3">
        <w:rPr>
          <w:rFonts w:ascii="Calibri" w:eastAsia="Calibri" w:hAnsi="Calibri" w:cs="Calibri"/>
          <w:i/>
          <w:iCs/>
        </w:rPr>
        <w:t>Theories of the policy process</w:t>
      </w:r>
      <w:r w:rsidRPr="1BF0ABE3">
        <w:rPr>
          <w:rFonts w:ascii="Calibri" w:eastAsia="Calibri" w:hAnsi="Calibri" w:cs="Calibri"/>
        </w:rPr>
        <w:t xml:space="preserve"> (pp. 93-126). Cambridge, MA: Westview Press.</w:t>
      </w:r>
    </w:p>
    <w:p w14:paraId="7D3AB498" w14:textId="0C1B5A07" w:rsidR="1BF0ABE3" w:rsidRDefault="1BF0ABE3" w:rsidP="001329D0">
      <w:pPr>
        <w:spacing w:after="120" w:line="240" w:lineRule="auto"/>
        <w:rPr>
          <w:rFonts w:ascii="Calibri" w:eastAsia="Calibri" w:hAnsi="Calibri" w:cs="Calibri"/>
        </w:rPr>
      </w:pPr>
    </w:p>
    <w:p w14:paraId="19E822DC" w14:textId="7D18186C" w:rsidR="05A503AD" w:rsidRDefault="122A53E4" w:rsidP="001329D0">
      <w:pPr>
        <w:spacing w:after="120" w:line="240" w:lineRule="auto"/>
        <w:rPr>
          <w:rFonts w:ascii="Calibri" w:eastAsia="Calibri" w:hAnsi="Calibri" w:cs="Calibri"/>
          <w:b/>
          <w:bCs/>
        </w:rPr>
      </w:pPr>
      <w:r w:rsidRPr="1BF0ABE3">
        <w:rPr>
          <w:rFonts w:ascii="Calibri" w:eastAsia="Calibri" w:hAnsi="Calibri" w:cs="Calibri"/>
          <w:b/>
          <w:bCs/>
        </w:rPr>
        <w:t>b)</w:t>
      </w:r>
      <w:r w:rsidR="694ACE0F" w:rsidRPr="1BF0ABE3">
        <w:rPr>
          <w:rFonts w:ascii="Calibri" w:eastAsia="Calibri" w:hAnsi="Calibri" w:cs="Calibri"/>
          <w:b/>
          <w:bCs/>
        </w:rPr>
        <w:t xml:space="preserve"> Financing of higher education </w:t>
      </w:r>
      <w:r w:rsidR="2CCC2293" w:rsidRPr="1BF0ABE3">
        <w:rPr>
          <w:rFonts w:ascii="Calibri" w:eastAsia="Calibri" w:hAnsi="Calibri" w:cs="Calibri"/>
          <w:b/>
          <w:bCs/>
        </w:rPr>
        <w:t>(P)</w:t>
      </w:r>
    </w:p>
    <w:p w14:paraId="23B912E3" w14:textId="60328986" w:rsidR="3438ADE7" w:rsidRDefault="3438ADE7" w:rsidP="001329D0">
      <w:pPr>
        <w:spacing w:after="120" w:line="240" w:lineRule="auto"/>
        <w:rPr>
          <w:rFonts w:ascii="Calibri" w:eastAsia="Calibri" w:hAnsi="Calibri" w:cs="Calibri"/>
        </w:rPr>
      </w:pPr>
      <w:r w:rsidRPr="1BF0ABE3">
        <w:rPr>
          <w:rFonts w:ascii="Calibri" w:eastAsia="Calibri" w:hAnsi="Calibri" w:cs="Calibri"/>
        </w:rPr>
        <w:t>Even in universities where students pay hefty fees, these are usually insufficient to cover all activities. In this class we will look at how do universities get funded</w:t>
      </w:r>
      <w:r w:rsidR="1ED2E740" w:rsidRPr="1BF0ABE3">
        <w:rPr>
          <w:rFonts w:ascii="Calibri" w:eastAsia="Calibri" w:hAnsi="Calibri" w:cs="Calibri"/>
        </w:rPr>
        <w:t xml:space="preserve">, who pays for facilities, faculty salaries and research? </w:t>
      </w:r>
      <w:r w:rsidR="048BF03D" w:rsidRPr="1BF0ABE3">
        <w:rPr>
          <w:rFonts w:ascii="Calibri" w:eastAsia="Calibri" w:hAnsi="Calibri" w:cs="Calibri"/>
        </w:rPr>
        <w:t xml:space="preserve">We will </w:t>
      </w:r>
      <w:r w:rsidR="10D8ECFA" w:rsidRPr="1BF0ABE3">
        <w:rPr>
          <w:rFonts w:ascii="Calibri" w:eastAsia="Calibri" w:hAnsi="Calibri" w:cs="Calibri"/>
        </w:rPr>
        <w:t xml:space="preserve">discuss </w:t>
      </w:r>
      <w:r w:rsidR="048BF03D" w:rsidRPr="1BF0ABE3">
        <w:rPr>
          <w:rFonts w:ascii="Calibri" w:eastAsia="Calibri" w:hAnsi="Calibri" w:cs="Calibri"/>
        </w:rPr>
        <w:t xml:space="preserve">the most common funding models </w:t>
      </w:r>
      <w:r w:rsidR="1C1CB1A3" w:rsidRPr="1BF0ABE3">
        <w:rPr>
          <w:rFonts w:ascii="Calibri" w:eastAsia="Calibri" w:hAnsi="Calibri" w:cs="Calibri"/>
        </w:rPr>
        <w:t xml:space="preserve">(block and competitive grants, per student capita funding, </w:t>
      </w:r>
      <w:r w:rsidR="0BBA5866" w:rsidRPr="1BF0ABE3">
        <w:rPr>
          <w:rFonts w:ascii="Calibri" w:eastAsia="Calibri" w:hAnsi="Calibri" w:cs="Calibri"/>
        </w:rPr>
        <w:t>performance-based</w:t>
      </w:r>
      <w:r w:rsidR="1C1CB1A3" w:rsidRPr="1BF0ABE3">
        <w:rPr>
          <w:rFonts w:ascii="Calibri" w:eastAsia="Calibri" w:hAnsi="Calibri" w:cs="Calibri"/>
        </w:rPr>
        <w:t xml:space="preserve"> funding) </w:t>
      </w:r>
      <w:r w:rsidR="048BF03D" w:rsidRPr="1BF0ABE3">
        <w:rPr>
          <w:rFonts w:ascii="Calibri" w:eastAsia="Calibri" w:hAnsi="Calibri" w:cs="Calibri"/>
        </w:rPr>
        <w:t xml:space="preserve">and discuss their </w:t>
      </w:r>
      <w:r w:rsidR="3CFE30CB" w:rsidRPr="1BF0ABE3">
        <w:rPr>
          <w:rFonts w:ascii="Calibri" w:eastAsia="Calibri" w:hAnsi="Calibri" w:cs="Calibri"/>
        </w:rPr>
        <w:t>advantages and limitations</w:t>
      </w:r>
      <w:r w:rsidR="22834807" w:rsidRPr="1BF0ABE3">
        <w:rPr>
          <w:rFonts w:ascii="Calibri" w:eastAsia="Calibri" w:hAnsi="Calibri" w:cs="Calibri"/>
        </w:rPr>
        <w:t>. Students will research the funding systems in their own country and bring to class their findings.</w:t>
      </w:r>
      <w:r w:rsidR="723BEE36" w:rsidRPr="1BF0ABE3">
        <w:rPr>
          <w:rFonts w:ascii="Calibri" w:eastAsia="Calibri" w:hAnsi="Calibri" w:cs="Calibri"/>
        </w:rPr>
        <w:t xml:space="preserve"> </w:t>
      </w:r>
    </w:p>
    <w:p w14:paraId="67F2479C" w14:textId="22460944" w:rsidR="723BEE36" w:rsidRDefault="723BEE36" w:rsidP="001329D0">
      <w:pPr>
        <w:spacing w:after="120" w:line="240" w:lineRule="auto"/>
        <w:rPr>
          <w:rFonts w:ascii="Calibri" w:eastAsia="Calibri" w:hAnsi="Calibri" w:cs="Calibri"/>
          <w:u w:val="single"/>
        </w:rPr>
      </w:pPr>
      <w:r w:rsidRPr="1BF0ABE3">
        <w:rPr>
          <w:rFonts w:ascii="Calibri" w:eastAsia="Calibri" w:hAnsi="Calibri" w:cs="Calibri"/>
          <w:u w:val="single"/>
        </w:rPr>
        <w:t xml:space="preserve">Recommended </w:t>
      </w:r>
      <w:r w:rsidR="22834807" w:rsidRPr="1BF0ABE3">
        <w:rPr>
          <w:rFonts w:ascii="Calibri" w:eastAsia="Calibri" w:hAnsi="Calibri" w:cs="Calibri"/>
          <w:u w:val="single"/>
        </w:rPr>
        <w:t>reading</w:t>
      </w:r>
      <w:r w:rsidR="1890EA48" w:rsidRPr="1BF0ABE3">
        <w:rPr>
          <w:rFonts w:ascii="Calibri" w:eastAsia="Calibri" w:hAnsi="Calibri" w:cs="Calibri"/>
          <w:u w:val="single"/>
        </w:rPr>
        <w:t>:</w:t>
      </w:r>
    </w:p>
    <w:p w14:paraId="38DFFE24" w14:textId="7719CB12" w:rsidR="1890EA48" w:rsidRDefault="1890EA48" w:rsidP="001329D0">
      <w:pPr>
        <w:spacing w:after="120" w:line="240" w:lineRule="auto"/>
        <w:rPr>
          <w:rFonts w:ascii="Calibri" w:eastAsia="Calibri" w:hAnsi="Calibri" w:cs="Calibri"/>
        </w:rPr>
      </w:pPr>
      <w:proofErr w:type="spellStart"/>
      <w:r w:rsidRPr="1BF0ABE3">
        <w:rPr>
          <w:rFonts w:ascii="Calibri" w:eastAsia="Calibri" w:hAnsi="Calibri" w:cs="Calibri"/>
        </w:rPr>
        <w:t>Jongbloed</w:t>
      </w:r>
      <w:proofErr w:type="spellEnd"/>
      <w:r w:rsidRPr="1BF0ABE3">
        <w:rPr>
          <w:rFonts w:ascii="Calibri" w:eastAsia="Calibri" w:hAnsi="Calibri" w:cs="Calibri"/>
        </w:rPr>
        <w:t xml:space="preserve">, B., &amp; </w:t>
      </w:r>
      <w:proofErr w:type="spellStart"/>
      <w:r w:rsidRPr="1BF0ABE3">
        <w:rPr>
          <w:rFonts w:ascii="Calibri" w:eastAsia="Calibri" w:hAnsi="Calibri" w:cs="Calibri"/>
        </w:rPr>
        <w:t>Vossensteyn</w:t>
      </w:r>
      <w:proofErr w:type="spellEnd"/>
      <w:r w:rsidRPr="1BF0ABE3">
        <w:rPr>
          <w:rFonts w:ascii="Calibri" w:eastAsia="Calibri" w:hAnsi="Calibri" w:cs="Calibri"/>
        </w:rPr>
        <w:t>, H. (2016). University funding and student funding: International comparisons. Oxford Review of Economic Policy, 32(4), 576-595.</w:t>
      </w:r>
      <w:r w:rsidRPr="1BF0ABE3">
        <w:rPr>
          <w:rFonts w:ascii="Calibri" w:eastAsia="Calibri" w:hAnsi="Calibri" w:cs="Calibri"/>
          <w:u w:val="single"/>
        </w:rPr>
        <w:t xml:space="preserve">  </w:t>
      </w:r>
    </w:p>
    <w:p w14:paraId="6744B9FD" w14:textId="3393788C" w:rsidR="00EF786B" w:rsidRPr="00D45BAB" w:rsidRDefault="00EF786B" w:rsidP="00EF786B">
      <w:pPr>
        <w:spacing w:after="120" w:line="240" w:lineRule="auto"/>
      </w:pPr>
      <w:r w:rsidRPr="1BF0ABE3">
        <w:rPr>
          <w:rFonts w:cs="Times New Roman"/>
          <w:b/>
          <w:bCs/>
        </w:rPr>
        <w:t xml:space="preserve">Class </w:t>
      </w:r>
      <w:r>
        <w:rPr>
          <w:rFonts w:cs="Times New Roman"/>
          <w:b/>
          <w:bCs/>
        </w:rPr>
        <w:t>5</w:t>
      </w:r>
      <w:r w:rsidRPr="1BF0ABE3">
        <w:rPr>
          <w:rFonts w:cs="Times New Roman"/>
          <w:b/>
          <w:bCs/>
        </w:rPr>
        <w:t>: University research (N)</w:t>
      </w:r>
      <w:r>
        <w:br/>
        <w:t>Date &amp; time: October 19, 8:50-10:30 am</w:t>
      </w:r>
      <w:r>
        <w:br/>
        <w:t>Location: C201</w:t>
      </w:r>
    </w:p>
    <w:p w14:paraId="52A01705" w14:textId="77777777" w:rsidR="00EF786B" w:rsidRDefault="00EF786B" w:rsidP="00EF786B">
      <w:pPr>
        <w:spacing w:after="120" w:line="240" w:lineRule="auto"/>
        <w:rPr>
          <w:rFonts w:eastAsia="Times New Roman" w:cs="Times New Roman"/>
        </w:rPr>
      </w:pPr>
      <w:r w:rsidRPr="1BF0ABE3">
        <w:rPr>
          <w:rFonts w:eastAsia="Times New Roman" w:cs="Times New Roman"/>
        </w:rPr>
        <w:t xml:space="preserve">Conducting research is one of the primary activities of universities and their faculty which has gained even more significance with the rise of the “knowledge society” discourse around the globe. Scientific inquiry is not just driven by the sheer curiosity of faculty </w:t>
      </w:r>
      <w:proofErr w:type="gramStart"/>
      <w:r w:rsidRPr="1BF0ABE3">
        <w:rPr>
          <w:rFonts w:eastAsia="Times New Roman" w:cs="Times New Roman"/>
        </w:rPr>
        <w:t>members, but</w:t>
      </w:r>
      <w:proofErr w:type="gramEnd"/>
      <w:r w:rsidRPr="1BF0ABE3">
        <w:rPr>
          <w:rFonts w:eastAsia="Times New Roman" w:cs="Times New Roman"/>
        </w:rPr>
        <w:t xml:space="preserve"> is increasingly managed and directed by national and international organizations and coordinated in transnational networks. In this class, students will explore the contemporary challenges of research systems and how governments and other stakeholders seek to influence the path it is developing. </w:t>
      </w:r>
    </w:p>
    <w:p w14:paraId="629FFB2C" w14:textId="77777777" w:rsidR="00EF786B" w:rsidRDefault="00EF786B" w:rsidP="00EF786B">
      <w:pPr>
        <w:spacing w:after="120" w:line="240" w:lineRule="auto"/>
        <w:rPr>
          <w:rFonts w:eastAsia="Times New Roman" w:cs="Times New Roman"/>
        </w:rPr>
      </w:pPr>
      <w:r w:rsidRPr="1BF0ABE3">
        <w:rPr>
          <w:rFonts w:eastAsia="Times New Roman" w:cs="Times New Roman"/>
          <w:u w:val="single"/>
        </w:rPr>
        <w:t>Required readings:</w:t>
      </w:r>
    </w:p>
    <w:p w14:paraId="2E73B774" w14:textId="77777777" w:rsidR="00EF786B" w:rsidRDefault="00EF786B" w:rsidP="00EF786B">
      <w:pPr>
        <w:spacing w:after="120" w:line="240" w:lineRule="auto"/>
        <w:rPr>
          <w:rFonts w:eastAsia="Times New Roman" w:cs="Times New Roman"/>
        </w:rPr>
      </w:pPr>
      <w:proofErr w:type="spellStart"/>
      <w:r w:rsidRPr="1BF0ABE3">
        <w:rPr>
          <w:rFonts w:eastAsia="Times New Roman" w:cs="Times New Roman"/>
        </w:rPr>
        <w:t>Bonaccorsi</w:t>
      </w:r>
      <w:proofErr w:type="spellEnd"/>
      <w:r w:rsidRPr="1BF0ABE3">
        <w:rPr>
          <w:rFonts w:eastAsia="Times New Roman" w:cs="Times New Roman"/>
        </w:rPr>
        <w:t xml:space="preserve">, A., &amp; </w:t>
      </w:r>
      <w:proofErr w:type="spellStart"/>
      <w:r w:rsidRPr="1BF0ABE3">
        <w:rPr>
          <w:rFonts w:eastAsia="Times New Roman" w:cs="Times New Roman"/>
        </w:rPr>
        <w:t>Daraio</w:t>
      </w:r>
      <w:proofErr w:type="spellEnd"/>
      <w:r w:rsidRPr="1BF0ABE3">
        <w:rPr>
          <w:rFonts w:eastAsia="Times New Roman" w:cs="Times New Roman"/>
        </w:rPr>
        <w:t xml:space="preserve">, C. (2007). Universities as strategic knowledge creators: some preliminary evidence. Universities and strategic knowledge creation. Specialization and performance in Europe, 31-81. </w:t>
      </w:r>
    </w:p>
    <w:p w14:paraId="2851A945" w14:textId="77777777" w:rsidR="00EF786B" w:rsidRDefault="00EF786B" w:rsidP="00EF786B">
      <w:pPr>
        <w:spacing w:after="120" w:line="240" w:lineRule="auto"/>
        <w:rPr>
          <w:rFonts w:eastAsia="Times New Roman" w:cs="Times New Roman"/>
        </w:rPr>
      </w:pPr>
      <w:r w:rsidRPr="1BF0ABE3">
        <w:rPr>
          <w:rFonts w:eastAsia="Times New Roman" w:cs="Times New Roman"/>
        </w:rPr>
        <w:t xml:space="preserve">Edgar, F., </w:t>
      </w:r>
      <w:proofErr w:type="spellStart"/>
      <w:r w:rsidRPr="1BF0ABE3">
        <w:rPr>
          <w:rFonts w:eastAsia="Times New Roman" w:cs="Times New Roman"/>
        </w:rPr>
        <w:t>Geare</w:t>
      </w:r>
      <w:proofErr w:type="spellEnd"/>
      <w:r w:rsidRPr="1BF0ABE3">
        <w:rPr>
          <w:rFonts w:eastAsia="Times New Roman" w:cs="Times New Roman"/>
        </w:rPr>
        <w:t xml:space="preserve">, A. (2013) Factors influencing university research performance, </w:t>
      </w:r>
      <w:r w:rsidRPr="1BF0ABE3">
        <w:rPr>
          <w:rFonts w:eastAsia="Times New Roman" w:cs="Times New Roman"/>
          <w:i/>
          <w:iCs/>
        </w:rPr>
        <w:t>Studies in Higher Education,</w:t>
      </w:r>
      <w:r w:rsidRPr="1BF0ABE3">
        <w:rPr>
          <w:rFonts w:eastAsia="Times New Roman" w:cs="Times New Roman"/>
        </w:rPr>
        <w:t xml:space="preserve"> 38 (5), pp. 774-792.</w:t>
      </w:r>
    </w:p>
    <w:p w14:paraId="4DE8DEBC" w14:textId="77777777" w:rsidR="00C44FA2" w:rsidRDefault="00C44FA2" w:rsidP="001329D0">
      <w:pPr>
        <w:spacing w:after="120" w:line="240" w:lineRule="auto"/>
        <w:rPr>
          <w:b/>
          <w:bCs/>
        </w:rPr>
      </w:pPr>
    </w:p>
    <w:p w14:paraId="318E134D" w14:textId="031814F6" w:rsidR="1BF0ABE3" w:rsidRDefault="003309D2" w:rsidP="001329D0">
      <w:pPr>
        <w:spacing w:after="120" w:line="240" w:lineRule="auto"/>
      </w:pPr>
      <w:r w:rsidRPr="1BF0ABE3">
        <w:rPr>
          <w:b/>
          <w:bCs/>
        </w:rPr>
        <w:t xml:space="preserve">Class </w:t>
      </w:r>
      <w:r>
        <w:rPr>
          <w:b/>
          <w:bCs/>
        </w:rPr>
        <w:t>6</w:t>
      </w:r>
      <w:r w:rsidRPr="1BF0ABE3">
        <w:rPr>
          <w:b/>
          <w:bCs/>
        </w:rPr>
        <w:t xml:space="preserve">: </w:t>
      </w:r>
      <w:r w:rsidR="00C44FA2">
        <w:rPr>
          <w:b/>
          <w:bCs/>
        </w:rPr>
        <w:t>Site visit</w:t>
      </w:r>
      <w:r>
        <w:br/>
        <w:t xml:space="preserve">Date &amp; time: </w:t>
      </w:r>
      <w:r w:rsidR="00C44FA2">
        <w:t>TBC</w:t>
      </w:r>
      <w:r>
        <w:br/>
        <w:t xml:space="preserve">Location: </w:t>
      </w:r>
      <w:r w:rsidR="00C44FA2">
        <w:t>TBC</w:t>
      </w:r>
    </w:p>
    <w:p w14:paraId="0EA24AB1" w14:textId="77777777" w:rsidR="00C44FA2" w:rsidRDefault="00C44FA2" w:rsidP="001329D0">
      <w:pPr>
        <w:spacing w:after="120" w:line="240" w:lineRule="auto"/>
        <w:rPr>
          <w:rFonts w:ascii="Calibri" w:eastAsia="Calibri" w:hAnsi="Calibri" w:cs="Calibri"/>
          <w:b/>
          <w:bCs/>
        </w:rPr>
      </w:pPr>
    </w:p>
    <w:p w14:paraId="46FBAFF4" w14:textId="3978D78D" w:rsidR="00214EE7" w:rsidRPr="00285102" w:rsidRDefault="00F02A17" w:rsidP="001329D0">
      <w:pPr>
        <w:spacing w:after="120" w:line="240" w:lineRule="auto"/>
        <w:rPr>
          <w:highlight w:val="yellow"/>
        </w:rPr>
      </w:pPr>
      <w:r w:rsidRPr="33FA7763">
        <w:rPr>
          <w:b/>
          <w:bCs/>
        </w:rPr>
        <w:t xml:space="preserve">Class </w:t>
      </w:r>
      <w:r w:rsidR="02340240" w:rsidRPr="33FA7763">
        <w:rPr>
          <w:b/>
          <w:bCs/>
        </w:rPr>
        <w:t>7</w:t>
      </w:r>
      <w:r w:rsidR="00886183" w:rsidRPr="33FA7763">
        <w:rPr>
          <w:b/>
          <w:bCs/>
        </w:rPr>
        <w:t>:</w:t>
      </w:r>
      <w:bookmarkStart w:id="11" w:name="_Toc459293640"/>
      <w:bookmarkStart w:id="12" w:name="_Toc459293826"/>
      <w:bookmarkEnd w:id="9"/>
      <w:bookmarkEnd w:id="10"/>
      <w:r w:rsidR="003D5324" w:rsidRPr="33FA7763">
        <w:rPr>
          <w:b/>
          <w:bCs/>
        </w:rPr>
        <w:t xml:space="preserve"> </w:t>
      </w:r>
      <w:bookmarkEnd w:id="11"/>
      <w:bookmarkEnd w:id="12"/>
      <w:r w:rsidR="00D954A6" w:rsidRPr="33FA7763">
        <w:rPr>
          <w:b/>
          <w:bCs/>
        </w:rPr>
        <w:t>H</w:t>
      </w:r>
      <w:r w:rsidR="00CC7BA3" w:rsidRPr="33FA7763">
        <w:rPr>
          <w:b/>
          <w:bCs/>
        </w:rPr>
        <w:t>igher education</w:t>
      </w:r>
      <w:r w:rsidR="00D954A6" w:rsidRPr="33FA7763">
        <w:rPr>
          <w:b/>
          <w:bCs/>
        </w:rPr>
        <w:t xml:space="preserve"> and the state</w:t>
      </w:r>
      <w:r w:rsidR="006D2582" w:rsidRPr="33FA7763">
        <w:rPr>
          <w:b/>
          <w:bCs/>
        </w:rPr>
        <w:t xml:space="preserve"> (N)</w:t>
      </w:r>
      <w:r>
        <w:br/>
      </w:r>
      <w:r w:rsidR="00214EE7">
        <w:t xml:space="preserve">Date &amp; time: </w:t>
      </w:r>
      <w:r w:rsidR="003309D2">
        <w:t>November 2</w:t>
      </w:r>
      <w:r w:rsidR="00214EE7">
        <w:t xml:space="preserve">, </w:t>
      </w:r>
      <w:r w:rsidR="00FC5409">
        <w:t>8:50-10:30 am</w:t>
      </w:r>
      <w:r>
        <w:br/>
      </w:r>
      <w:r w:rsidR="00214EE7">
        <w:t xml:space="preserve">Location: </w:t>
      </w:r>
      <w:r w:rsidR="00E40ABF">
        <w:t>C201</w:t>
      </w:r>
    </w:p>
    <w:p w14:paraId="1F241A49" w14:textId="4CDA6037" w:rsidR="00577005" w:rsidRPr="00285102" w:rsidRDefault="00577005" w:rsidP="001329D0">
      <w:pPr>
        <w:spacing w:after="120" w:line="240" w:lineRule="auto"/>
        <w:rPr>
          <w:rFonts w:cs="Times New Roman"/>
        </w:rPr>
      </w:pPr>
      <w:bookmarkStart w:id="13" w:name="_Toc459293641"/>
      <w:r w:rsidRPr="1BF0ABE3">
        <w:rPr>
          <w:rFonts w:cs="Times New Roman"/>
        </w:rPr>
        <w:t xml:space="preserve">In recent years many countries have experimented </w:t>
      </w:r>
      <w:r w:rsidR="00992E9D" w:rsidRPr="1BF0ABE3">
        <w:rPr>
          <w:rFonts w:cs="Times New Roman"/>
        </w:rPr>
        <w:t>with</w:t>
      </w:r>
      <w:r w:rsidRPr="1BF0ABE3">
        <w:rPr>
          <w:rFonts w:cs="Times New Roman"/>
        </w:rPr>
        <w:t xml:space="preserve"> changing the governance model of their higher education system, often by </w:t>
      </w:r>
      <w:r w:rsidR="009869A9" w:rsidRPr="1BF0ABE3">
        <w:rPr>
          <w:rFonts w:cs="Times New Roman"/>
        </w:rPr>
        <w:t>loosening control over these institutions</w:t>
      </w:r>
      <w:r w:rsidRPr="1BF0ABE3">
        <w:rPr>
          <w:rFonts w:cs="Times New Roman"/>
        </w:rPr>
        <w:t xml:space="preserve">, setting clear </w:t>
      </w:r>
      <w:r w:rsidR="001E49E3" w:rsidRPr="1BF0ABE3">
        <w:rPr>
          <w:rFonts w:cs="Times New Roman"/>
        </w:rPr>
        <w:t xml:space="preserve">performance </w:t>
      </w:r>
      <w:r w:rsidRPr="1BF0ABE3">
        <w:rPr>
          <w:rFonts w:cs="Times New Roman"/>
        </w:rPr>
        <w:t>targets</w:t>
      </w:r>
      <w:r w:rsidR="001E49E3" w:rsidRPr="1BF0ABE3">
        <w:rPr>
          <w:rFonts w:cs="Times New Roman"/>
        </w:rPr>
        <w:t xml:space="preserve">, </w:t>
      </w:r>
      <w:r w:rsidR="00992E9D" w:rsidRPr="1BF0ABE3">
        <w:rPr>
          <w:rFonts w:cs="Times New Roman"/>
        </w:rPr>
        <w:t>and</w:t>
      </w:r>
      <w:r w:rsidR="001E49E3" w:rsidRPr="1BF0ABE3">
        <w:rPr>
          <w:rFonts w:cs="Times New Roman"/>
        </w:rPr>
        <w:t xml:space="preserve"> </w:t>
      </w:r>
      <w:r w:rsidRPr="1BF0ABE3">
        <w:rPr>
          <w:rFonts w:cs="Times New Roman"/>
        </w:rPr>
        <w:t>giv</w:t>
      </w:r>
      <w:r w:rsidR="001E49E3" w:rsidRPr="1BF0ABE3">
        <w:rPr>
          <w:rFonts w:cs="Times New Roman"/>
        </w:rPr>
        <w:t>ing</w:t>
      </w:r>
      <w:r w:rsidRPr="1BF0ABE3">
        <w:rPr>
          <w:rFonts w:cs="Times New Roman"/>
        </w:rPr>
        <w:t xml:space="preserve"> more authority to underrepresented groups in the governance of </w:t>
      </w:r>
      <w:r w:rsidR="00431AFA" w:rsidRPr="1BF0ABE3">
        <w:rPr>
          <w:rFonts w:cs="Times New Roman"/>
        </w:rPr>
        <w:t>higher education</w:t>
      </w:r>
      <w:r w:rsidR="00536482" w:rsidRPr="1BF0ABE3">
        <w:rPr>
          <w:rFonts w:cs="Times New Roman"/>
        </w:rPr>
        <w:t xml:space="preserve"> (e.g.</w:t>
      </w:r>
      <w:r w:rsidR="00431AFA" w:rsidRPr="1BF0ABE3">
        <w:rPr>
          <w:rFonts w:cs="Times New Roman"/>
        </w:rPr>
        <w:t>,</w:t>
      </w:r>
      <w:r w:rsidR="00536482" w:rsidRPr="1BF0ABE3">
        <w:rPr>
          <w:rFonts w:cs="Times New Roman"/>
        </w:rPr>
        <w:t xml:space="preserve"> </w:t>
      </w:r>
      <w:r w:rsidRPr="1BF0ABE3">
        <w:rPr>
          <w:rFonts w:cs="Times New Roman"/>
        </w:rPr>
        <w:t>students</w:t>
      </w:r>
      <w:r w:rsidR="00536482" w:rsidRPr="1BF0ABE3">
        <w:rPr>
          <w:rFonts w:cs="Times New Roman"/>
        </w:rPr>
        <w:t xml:space="preserve">, </w:t>
      </w:r>
      <w:r w:rsidRPr="1BF0ABE3">
        <w:rPr>
          <w:rFonts w:cs="Times New Roman"/>
        </w:rPr>
        <w:t>industry</w:t>
      </w:r>
      <w:r w:rsidR="00536482" w:rsidRPr="1BF0ABE3">
        <w:rPr>
          <w:rFonts w:cs="Times New Roman"/>
        </w:rPr>
        <w:t xml:space="preserve"> representatives)</w:t>
      </w:r>
      <w:r w:rsidRPr="1BF0ABE3">
        <w:rPr>
          <w:rFonts w:cs="Times New Roman"/>
        </w:rPr>
        <w:t xml:space="preserve">. Drawing upon European developments, as well as trends in other </w:t>
      </w:r>
      <w:r w:rsidRPr="1BF0ABE3">
        <w:rPr>
          <w:rFonts w:cs="Times New Roman"/>
        </w:rPr>
        <w:lastRenderedPageBreak/>
        <w:t xml:space="preserve">parts of the world, </w:t>
      </w:r>
      <w:r w:rsidR="00992E9D" w:rsidRPr="1BF0ABE3">
        <w:rPr>
          <w:rFonts w:cs="Times New Roman"/>
        </w:rPr>
        <w:t xml:space="preserve">in </w:t>
      </w:r>
      <w:r w:rsidR="00431AFA" w:rsidRPr="1BF0ABE3">
        <w:rPr>
          <w:rFonts w:cs="Times New Roman"/>
        </w:rPr>
        <w:t>C</w:t>
      </w:r>
      <w:r w:rsidR="00A36952" w:rsidRPr="1BF0ABE3">
        <w:rPr>
          <w:rFonts w:cs="Times New Roman"/>
        </w:rPr>
        <w:t>lass</w:t>
      </w:r>
      <w:r w:rsidRPr="1BF0ABE3">
        <w:rPr>
          <w:rFonts w:cs="Times New Roman"/>
        </w:rPr>
        <w:t xml:space="preserve"> </w:t>
      </w:r>
      <w:r w:rsidR="00342822" w:rsidRPr="1BF0ABE3">
        <w:rPr>
          <w:rFonts w:cs="Times New Roman"/>
        </w:rPr>
        <w:t>5</w:t>
      </w:r>
      <w:r w:rsidR="00A36952" w:rsidRPr="1BF0ABE3">
        <w:rPr>
          <w:rFonts w:cs="Times New Roman"/>
        </w:rPr>
        <w:t xml:space="preserve"> </w:t>
      </w:r>
      <w:r w:rsidRPr="1BF0ABE3">
        <w:rPr>
          <w:rFonts w:cs="Times New Roman"/>
        </w:rPr>
        <w:t xml:space="preserve">we will look at various governance models in higher education </w:t>
      </w:r>
      <w:proofErr w:type="gramStart"/>
      <w:r w:rsidRPr="1BF0ABE3">
        <w:rPr>
          <w:rFonts w:cs="Times New Roman"/>
        </w:rPr>
        <w:t>and also</w:t>
      </w:r>
      <w:proofErr w:type="gramEnd"/>
      <w:r w:rsidRPr="1BF0ABE3">
        <w:rPr>
          <w:rFonts w:cs="Times New Roman"/>
        </w:rPr>
        <w:t xml:space="preserve"> encourage a discussion on institutional autonomy, accountability, and control.</w:t>
      </w:r>
    </w:p>
    <w:bookmarkEnd w:id="13"/>
    <w:p w14:paraId="1D710E7F" w14:textId="16B8A41D" w:rsidR="295B5A6D" w:rsidRDefault="295B5A6D" w:rsidP="001329D0">
      <w:pPr>
        <w:spacing w:after="120" w:line="240" w:lineRule="auto"/>
        <w:rPr>
          <w:rFonts w:cs="Times New Roman"/>
          <w:u w:val="single"/>
        </w:rPr>
      </w:pPr>
      <w:r w:rsidRPr="1BF0ABE3">
        <w:rPr>
          <w:rFonts w:cs="Times New Roman"/>
          <w:u w:val="single"/>
        </w:rPr>
        <w:t>Pre-session assignment:</w:t>
      </w:r>
      <w:r w:rsidRPr="1BF0ABE3">
        <w:rPr>
          <w:rFonts w:cs="Times New Roman"/>
        </w:rPr>
        <w:t xml:space="preserve"> </w:t>
      </w:r>
    </w:p>
    <w:p w14:paraId="27B09395" w14:textId="42EC18A2" w:rsidR="295B5A6D" w:rsidRDefault="295B5A6D" w:rsidP="001329D0">
      <w:pPr>
        <w:spacing w:after="120" w:line="240" w:lineRule="auto"/>
        <w:rPr>
          <w:rFonts w:cs="Times New Roman"/>
        </w:rPr>
      </w:pPr>
      <w:r w:rsidRPr="1BF0ABE3">
        <w:rPr>
          <w:rFonts w:cs="Times New Roman"/>
        </w:rPr>
        <w:t>Students should list the various stakeholders in their own countries using the areas below as guidelines:</w:t>
      </w:r>
    </w:p>
    <w:p w14:paraId="211E59CD" w14:textId="32AAD45F" w:rsidR="295B5A6D" w:rsidRDefault="295B5A6D" w:rsidP="001329D0">
      <w:pPr>
        <w:pStyle w:val="ListParagraph"/>
        <w:numPr>
          <w:ilvl w:val="0"/>
          <w:numId w:val="1"/>
        </w:numPr>
        <w:spacing w:after="120" w:line="240" w:lineRule="auto"/>
        <w:rPr>
          <w:rFonts w:cs="Times New Roman"/>
        </w:rPr>
      </w:pPr>
      <w:r w:rsidRPr="1BF0ABE3">
        <w:rPr>
          <w:rFonts w:cs="Times New Roman"/>
        </w:rPr>
        <w:t xml:space="preserve">identify relevant groups and organizations participating in the development of higher education policy in your </w:t>
      </w:r>
      <w:proofErr w:type="gramStart"/>
      <w:r w:rsidRPr="1BF0ABE3">
        <w:rPr>
          <w:rFonts w:cs="Times New Roman"/>
        </w:rPr>
        <w:t>country;</w:t>
      </w:r>
      <w:proofErr w:type="gramEnd"/>
    </w:p>
    <w:p w14:paraId="0B9E7077" w14:textId="6D81112C" w:rsidR="295B5A6D" w:rsidRDefault="295B5A6D" w:rsidP="001329D0">
      <w:pPr>
        <w:pStyle w:val="ListParagraph"/>
        <w:numPr>
          <w:ilvl w:val="0"/>
          <w:numId w:val="1"/>
        </w:numPr>
        <w:spacing w:after="120" w:line="240" w:lineRule="auto"/>
        <w:rPr>
          <w:rFonts w:cs="Times New Roman"/>
        </w:rPr>
      </w:pPr>
      <w:r w:rsidRPr="1BF0ABE3">
        <w:rPr>
          <w:rFonts w:cs="Times New Roman"/>
        </w:rPr>
        <w:t xml:space="preserve">reflect on the roles and interests of the involved </w:t>
      </w:r>
      <w:proofErr w:type="gramStart"/>
      <w:r w:rsidRPr="1BF0ABE3">
        <w:rPr>
          <w:rFonts w:cs="Times New Roman"/>
        </w:rPr>
        <w:t>stakeholders;</w:t>
      </w:r>
      <w:proofErr w:type="gramEnd"/>
    </w:p>
    <w:p w14:paraId="40B8B44E" w14:textId="139F247F" w:rsidR="295B5A6D" w:rsidRDefault="295B5A6D" w:rsidP="001329D0">
      <w:pPr>
        <w:pStyle w:val="ListParagraph"/>
        <w:numPr>
          <w:ilvl w:val="0"/>
          <w:numId w:val="1"/>
        </w:numPr>
        <w:spacing w:after="120" w:line="240" w:lineRule="auto"/>
        <w:rPr>
          <w:rFonts w:cs="Times New Roman"/>
        </w:rPr>
      </w:pPr>
      <w:r w:rsidRPr="1BF0ABE3">
        <w:rPr>
          <w:rFonts w:cs="Times New Roman"/>
        </w:rPr>
        <w:t>prioritize stakeholders according to their relative importance in the policy making process.</w:t>
      </w:r>
    </w:p>
    <w:p w14:paraId="17C76E8E" w14:textId="7B51F2FD" w:rsidR="003D5324" w:rsidRPr="00285102" w:rsidRDefault="00D37E75" w:rsidP="001329D0">
      <w:pPr>
        <w:spacing w:after="120" w:line="240" w:lineRule="auto"/>
        <w:rPr>
          <w:rFonts w:cs="Times New Roman"/>
          <w:u w:val="single"/>
        </w:rPr>
      </w:pPr>
      <w:r w:rsidRPr="00285102">
        <w:rPr>
          <w:rFonts w:cs="Times New Roman"/>
          <w:u w:val="single"/>
        </w:rPr>
        <w:t>Required reading</w:t>
      </w:r>
      <w:r w:rsidR="003D5324" w:rsidRPr="00285102">
        <w:rPr>
          <w:rFonts w:cs="Times New Roman"/>
          <w:u w:val="single"/>
        </w:rPr>
        <w:t>s</w:t>
      </w:r>
      <w:r w:rsidR="00674925" w:rsidRPr="00285102">
        <w:rPr>
          <w:rFonts w:cs="Times New Roman"/>
          <w:u w:val="single"/>
        </w:rPr>
        <w:t>:</w:t>
      </w:r>
    </w:p>
    <w:p w14:paraId="0A5EC285" w14:textId="264DA7DF" w:rsidR="00810A9E" w:rsidRPr="00285102" w:rsidRDefault="00810A9E" w:rsidP="001329D0">
      <w:pPr>
        <w:spacing w:after="120" w:line="240" w:lineRule="auto"/>
        <w:rPr>
          <w:rFonts w:cs="Times New Roman"/>
        </w:rPr>
      </w:pPr>
      <w:bookmarkStart w:id="14" w:name="_Toc459293645"/>
      <w:bookmarkStart w:id="15" w:name="_Toc459293827"/>
      <w:r w:rsidRPr="05A503AD">
        <w:rPr>
          <w:rFonts w:cs="Times New Roman"/>
        </w:rPr>
        <w:t>Sultana</w:t>
      </w:r>
      <w:r w:rsidR="00233597" w:rsidRPr="05A503AD">
        <w:rPr>
          <w:rFonts w:cs="Times New Roman"/>
        </w:rPr>
        <w:t>, R. G.</w:t>
      </w:r>
      <w:r w:rsidRPr="05A503AD">
        <w:rPr>
          <w:rFonts w:cs="Times New Roman"/>
        </w:rPr>
        <w:t xml:space="preserve"> (2012)</w:t>
      </w:r>
      <w:r w:rsidR="00BE3307" w:rsidRPr="05A503AD">
        <w:rPr>
          <w:rFonts w:cs="Times New Roman"/>
        </w:rPr>
        <w:t xml:space="preserve">. Higher education governance: </w:t>
      </w:r>
      <w:r w:rsidR="34A8E416" w:rsidRPr="05A503AD">
        <w:rPr>
          <w:rFonts w:cs="Times New Roman"/>
        </w:rPr>
        <w:t>A</w:t>
      </w:r>
      <w:r w:rsidRPr="05A503AD">
        <w:rPr>
          <w:rFonts w:cs="Times New Roman"/>
        </w:rPr>
        <w:t xml:space="preserve"> critical mapping of key themes and issues</w:t>
      </w:r>
      <w:r w:rsidR="00315C7D" w:rsidRPr="05A503AD">
        <w:rPr>
          <w:rFonts w:cs="Times New Roman"/>
        </w:rPr>
        <w:t>.</w:t>
      </w:r>
      <w:r w:rsidRPr="05A503AD">
        <w:rPr>
          <w:rFonts w:cs="Times New Roman"/>
        </w:rPr>
        <w:t xml:space="preserve"> </w:t>
      </w:r>
      <w:r w:rsidRPr="05A503AD">
        <w:rPr>
          <w:rFonts w:cs="Times New Roman"/>
          <w:i/>
          <w:iCs/>
        </w:rPr>
        <w:t>European Journal of Higher Education</w:t>
      </w:r>
      <w:r w:rsidRPr="05A503AD">
        <w:rPr>
          <w:rFonts w:cs="Times New Roman"/>
        </w:rPr>
        <w:t>, 2(4), 345-369</w:t>
      </w:r>
      <w:r w:rsidR="00BE3307" w:rsidRPr="05A503AD">
        <w:rPr>
          <w:rFonts w:cs="Times New Roman"/>
        </w:rPr>
        <w:t>.</w:t>
      </w:r>
    </w:p>
    <w:p w14:paraId="61629009" w14:textId="458A4349" w:rsidR="00F619E3" w:rsidRDefault="00285102" w:rsidP="001329D0">
      <w:pPr>
        <w:spacing w:after="120" w:line="240" w:lineRule="auto"/>
        <w:rPr>
          <w:rFonts w:cs="Arial"/>
        </w:rPr>
      </w:pPr>
      <w:proofErr w:type="spellStart"/>
      <w:r w:rsidRPr="00285102">
        <w:rPr>
          <w:rFonts w:cs="Arial"/>
        </w:rPr>
        <w:t>Donina</w:t>
      </w:r>
      <w:proofErr w:type="spellEnd"/>
      <w:r w:rsidRPr="00285102">
        <w:rPr>
          <w:rFonts w:cs="Arial"/>
        </w:rPr>
        <w:t xml:space="preserve">, D., </w:t>
      </w:r>
      <w:proofErr w:type="spellStart"/>
      <w:r w:rsidRPr="00285102">
        <w:rPr>
          <w:rFonts w:cs="Arial"/>
        </w:rPr>
        <w:t>Meoli</w:t>
      </w:r>
      <w:proofErr w:type="spellEnd"/>
      <w:r w:rsidRPr="00285102">
        <w:rPr>
          <w:rFonts w:cs="Arial"/>
        </w:rPr>
        <w:t xml:space="preserve">, M. &amp; </w:t>
      </w:r>
      <w:proofErr w:type="spellStart"/>
      <w:r w:rsidRPr="00285102">
        <w:rPr>
          <w:rFonts w:cs="Arial"/>
        </w:rPr>
        <w:t>Paleari</w:t>
      </w:r>
      <w:proofErr w:type="spellEnd"/>
      <w:r w:rsidRPr="00285102">
        <w:rPr>
          <w:rFonts w:cs="Arial"/>
        </w:rPr>
        <w:t xml:space="preserve">, S. (2015). Higher education reform in Italy: Tightening regulation </w:t>
      </w:r>
      <w:r w:rsidR="005F00FE">
        <w:rPr>
          <w:rFonts w:cs="Arial"/>
        </w:rPr>
        <w:t>i</w:t>
      </w:r>
      <w:r w:rsidRPr="00285102">
        <w:rPr>
          <w:rFonts w:cs="Arial"/>
        </w:rPr>
        <w:t>nstead of steering at a distance. </w:t>
      </w:r>
      <w:r w:rsidRPr="00285102">
        <w:rPr>
          <w:rFonts w:cs="Arial"/>
          <w:i/>
          <w:iCs/>
        </w:rPr>
        <w:t>Higher Education Policy, 28</w:t>
      </w:r>
      <w:r w:rsidRPr="00285102">
        <w:rPr>
          <w:rFonts w:cs="Arial"/>
        </w:rPr>
        <w:t>(2), 215-234.</w:t>
      </w:r>
    </w:p>
    <w:p w14:paraId="32901522" w14:textId="4D7F9A5F" w:rsidR="005B2B40" w:rsidRPr="00285102" w:rsidRDefault="000A3AFA" w:rsidP="001329D0">
      <w:pPr>
        <w:spacing w:after="120" w:line="240" w:lineRule="auto"/>
        <w:rPr>
          <w:highlight w:val="yellow"/>
        </w:rPr>
      </w:pPr>
      <w:r>
        <w:br/>
      </w:r>
      <w:r w:rsidR="003D5324" w:rsidRPr="33FA7763">
        <w:rPr>
          <w:rFonts w:cs="Times New Roman"/>
          <w:b/>
          <w:bCs/>
        </w:rPr>
        <w:t>C</w:t>
      </w:r>
      <w:r w:rsidR="00214EE7" w:rsidRPr="33FA7763">
        <w:rPr>
          <w:rFonts w:cs="Times New Roman"/>
          <w:b/>
          <w:bCs/>
        </w:rPr>
        <w:t xml:space="preserve">lass </w:t>
      </w:r>
      <w:r w:rsidR="5BC484F4" w:rsidRPr="33FA7763">
        <w:rPr>
          <w:rFonts w:cs="Times New Roman"/>
          <w:b/>
          <w:bCs/>
        </w:rPr>
        <w:t>8</w:t>
      </w:r>
      <w:r w:rsidR="003F4025" w:rsidRPr="33FA7763">
        <w:rPr>
          <w:rFonts w:cs="Times New Roman"/>
          <w:b/>
          <w:bCs/>
        </w:rPr>
        <w:t xml:space="preserve">: </w:t>
      </w:r>
      <w:r w:rsidR="00D954A6" w:rsidRPr="33FA7763">
        <w:rPr>
          <w:b/>
          <w:bCs/>
        </w:rPr>
        <w:t>Higher education and the market</w:t>
      </w:r>
      <w:r w:rsidR="009906DC" w:rsidRPr="33FA7763">
        <w:rPr>
          <w:b/>
          <w:bCs/>
        </w:rPr>
        <w:t xml:space="preserve"> (N)</w:t>
      </w:r>
      <w:r>
        <w:br/>
      </w:r>
      <w:r w:rsidR="005B2B40">
        <w:t xml:space="preserve">Date &amp; time: </w:t>
      </w:r>
      <w:r w:rsidR="00BD697D">
        <w:t xml:space="preserve">November </w:t>
      </w:r>
      <w:r w:rsidR="00697717">
        <w:t>9</w:t>
      </w:r>
      <w:r w:rsidR="005B2B40">
        <w:t xml:space="preserve">, </w:t>
      </w:r>
      <w:r w:rsidR="00FC5409">
        <w:t>8:50-10:30 am</w:t>
      </w:r>
      <w:r>
        <w:br/>
      </w:r>
      <w:r w:rsidR="005B2B40">
        <w:t xml:space="preserve">Location: </w:t>
      </w:r>
      <w:r w:rsidR="00E40ABF">
        <w:t>C201</w:t>
      </w:r>
    </w:p>
    <w:p w14:paraId="4C81B92B" w14:textId="1737F2CB" w:rsidR="007243AA" w:rsidRPr="00285102" w:rsidRDefault="00066A4C" w:rsidP="001329D0">
      <w:pPr>
        <w:spacing w:after="120" w:line="240" w:lineRule="auto"/>
        <w:rPr>
          <w:u w:val="single"/>
        </w:rPr>
      </w:pPr>
      <w:r w:rsidRPr="00285102">
        <w:rPr>
          <w:rFonts w:cs="Times New Roman"/>
        </w:rPr>
        <w:t xml:space="preserve">New Public Management has been </w:t>
      </w:r>
      <w:r w:rsidR="00FD0464" w:rsidRPr="00285102">
        <w:rPr>
          <w:rFonts w:cs="Times New Roman"/>
        </w:rPr>
        <w:t>one of the</w:t>
      </w:r>
      <w:r w:rsidR="008545F6" w:rsidRPr="00285102">
        <w:rPr>
          <w:rFonts w:cs="Times New Roman"/>
        </w:rPr>
        <w:t xml:space="preserve"> core </w:t>
      </w:r>
      <w:r w:rsidR="005A4076" w:rsidRPr="00285102">
        <w:rPr>
          <w:rFonts w:cs="Times New Roman"/>
        </w:rPr>
        <w:t>principles</w:t>
      </w:r>
      <w:r w:rsidRPr="00285102">
        <w:rPr>
          <w:rFonts w:cs="Times New Roman"/>
        </w:rPr>
        <w:t xml:space="preserve"> driving governance change </w:t>
      </w:r>
      <w:r w:rsidR="00FD0464" w:rsidRPr="00285102">
        <w:rPr>
          <w:rFonts w:cs="Times New Roman"/>
        </w:rPr>
        <w:t>around the word. It follows the policy conviction that</w:t>
      </w:r>
      <w:r w:rsidRPr="00285102">
        <w:rPr>
          <w:rFonts w:cs="Times New Roman"/>
        </w:rPr>
        <w:t xml:space="preserve"> </w:t>
      </w:r>
      <w:r w:rsidR="00B879E1" w:rsidRPr="00285102">
        <w:rPr>
          <w:rFonts w:cs="Times New Roman"/>
        </w:rPr>
        <w:t>introducing</w:t>
      </w:r>
      <w:r w:rsidR="000436CB" w:rsidRPr="00285102">
        <w:rPr>
          <w:rFonts w:cs="Times New Roman"/>
        </w:rPr>
        <w:t xml:space="preserve"> market mechanisms</w:t>
      </w:r>
      <w:r w:rsidR="00B879E1" w:rsidRPr="00285102">
        <w:rPr>
          <w:rFonts w:cs="Times New Roman"/>
        </w:rPr>
        <w:t xml:space="preserve"> into the sector of higher education will result in more responsive and </w:t>
      </w:r>
      <w:r w:rsidR="005A4076" w:rsidRPr="00285102">
        <w:rPr>
          <w:rFonts w:cs="Times New Roman"/>
        </w:rPr>
        <w:t xml:space="preserve">efficient </w:t>
      </w:r>
      <w:r w:rsidR="00431AFA" w:rsidRPr="00285102">
        <w:rPr>
          <w:rFonts w:cs="Times New Roman"/>
        </w:rPr>
        <w:t>higher education</w:t>
      </w:r>
      <w:r w:rsidR="008545F6" w:rsidRPr="00285102">
        <w:rPr>
          <w:rFonts w:cs="Times New Roman"/>
        </w:rPr>
        <w:t xml:space="preserve"> </w:t>
      </w:r>
      <w:r w:rsidR="005A4076" w:rsidRPr="00285102">
        <w:rPr>
          <w:rFonts w:cs="Times New Roman"/>
        </w:rPr>
        <w:t>provision</w:t>
      </w:r>
      <w:r w:rsidR="008545F6" w:rsidRPr="00285102">
        <w:rPr>
          <w:rFonts w:cs="Times New Roman"/>
        </w:rPr>
        <w:t>.</w:t>
      </w:r>
      <w:r w:rsidR="005A4076" w:rsidRPr="00285102">
        <w:rPr>
          <w:rFonts w:cs="Times New Roman"/>
        </w:rPr>
        <w:t xml:space="preserve"> </w:t>
      </w:r>
      <w:r w:rsidR="00431AFA" w:rsidRPr="00285102">
        <w:rPr>
          <w:rFonts w:cs="Times New Roman"/>
        </w:rPr>
        <w:t>During C</w:t>
      </w:r>
      <w:r w:rsidR="00A42C93" w:rsidRPr="00285102">
        <w:rPr>
          <w:rFonts w:cs="Times New Roman"/>
        </w:rPr>
        <w:t xml:space="preserve">lass </w:t>
      </w:r>
      <w:r w:rsidR="00342822">
        <w:rPr>
          <w:rFonts w:cs="Times New Roman"/>
        </w:rPr>
        <w:t>6</w:t>
      </w:r>
      <w:r w:rsidR="00431AFA" w:rsidRPr="00285102">
        <w:rPr>
          <w:rFonts w:cs="Times New Roman"/>
        </w:rPr>
        <w:t>,</w:t>
      </w:r>
      <w:r w:rsidR="008A42BE" w:rsidRPr="00285102">
        <w:rPr>
          <w:rFonts w:cs="Times New Roman"/>
        </w:rPr>
        <w:t xml:space="preserve"> students will explore in more detail the role of the market </w:t>
      </w:r>
      <w:r w:rsidR="00FF210C" w:rsidRPr="00285102">
        <w:rPr>
          <w:rFonts w:cs="Times New Roman"/>
        </w:rPr>
        <w:t xml:space="preserve">and how </w:t>
      </w:r>
      <w:r w:rsidR="0065708D" w:rsidRPr="00285102">
        <w:rPr>
          <w:rFonts w:cs="Times New Roman"/>
        </w:rPr>
        <w:t>it can bridge the gap between university-industry relations.</w:t>
      </w:r>
    </w:p>
    <w:p w14:paraId="21D92DA7" w14:textId="77777777" w:rsidR="005B2B40" w:rsidRPr="00285102" w:rsidRDefault="005B2B40" w:rsidP="001329D0">
      <w:pPr>
        <w:spacing w:after="120" w:line="240" w:lineRule="auto"/>
        <w:rPr>
          <w:u w:val="single"/>
        </w:rPr>
      </w:pPr>
      <w:r w:rsidRPr="00285102">
        <w:rPr>
          <w:u w:val="single"/>
        </w:rPr>
        <w:t>Required readings:</w:t>
      </w:r>
    </w:p>
    <w:bookmarkEnd w:id="14"/>
    <w:bookmarkEnd w:id="15"/>
    <w:p w14:paraId="7793A537" w14:textId="7CA0A3B2" w:rsidR="00AC1308" w:rsidRPr="00285102" w:rsidRDefault="00AC1308" w:rsidP="001329D0">
      <w:pPr>
        <w:spacing w:after="120" w:line="240" w:lineRule="auto"/>
        <w:rPr>
          <w:rFonts w:cs="Times New Roman"/>
        </w:rPr>
      </w:pPr>
      <w:r w:rsidRPr="00285102">
        <w:rPr>
          <w:rFonts w:cs="Times New Roman"/>
        </w:rPr>
        <w:t>Schulze-</w:t>
      </w:r>
      <w:proofErr w:type="spellStart"/>
      <w:r w:rsidRPr="00285102">
        <w:rPr>
          <w:rFonts w:cs="Times New Roman"/>
        </w:rPr>
        <w:t>Cleven</w:t>
      </w:r>
      <w:proofErr w:type="spellEnd"/>
      <w:r w:rsidRPr="00285102">
        <w:rPr>
          <w:rFonts w:cs="Times New Roman"/>
        </w:rPr>
        <w:t xml:space="preserve">, T. &amp; Olson, J.R. </w:t>
      </w:r>
      <w:r w:rsidR="00402263" w:rsidRPr="00285102">
        <w:rPr>
          <w:rFonts w:cs="Times New Roman"/>
        </w:rPr>
        <w:t>(2017)</w:t>
      </w:r>
      <w:r w:rsidR="00BE3307" w:rsidRPr="00285102">
        <w:rPr>
          <w:rFonts w:cs="Times New Roman"/>
        </w:rPr>
        <w:t>.</w:t>
      </w:r>
      <w:r w:rsidR="00402263" w:rsidRPr="00285102">
        <w:rPr>
          <w:rFonts w:cs="Times New Roman"/>
        </w:rPr>
        <w:t xml:space="preserve"> Worlds of</w:t>
      </w:r>
      <w:r w:rsidR="00BE3307" w:rsidRPr="00285102">
        <w:rPr>
          <w:rFonts w:cs="Times New Roman"/>
        </w:rPr>
        <w:t xml:space="preserve"> higher education transformed: T</w:t>
      </w:r>
      <w:r w:rsidR="00402263" w:rsidRPr="00285102">
        <w:rPr>
          <w:rFonts w:cs="Times New Roman"/>
        </w:rPr>
        <w:t xml:space="preserve">oward varieties of academic capitalism. </w:t>
      </w:r>
      <w:r w:rsidRPr="00285102">
        <w:rPr>
          <w:rFonts w:cs="Times New Roman"/>
          <w:i/>
        </w:rPr>
        <w:t>High</w:t>
      </w:r>
      <w:r w:rsidR="00402263" w:rsidRPr="00285102">
        <w:rPr>
          <w:rFonts w:cs="Times New Roman"/>
          <w:i/>
        </w:rPr>
        <w:t>er</w:t>
      </w:r>
      <w:r w:rsidRPr="00285102">
        <w:rPr>
          <w:rFonts w:cs="Times New Roman"/>
          <w:i/>
        </w:rPr>
        <w:t xml:space="preserve"> Educ</w:t>
      </w:r>
      <w:r w:rsidR="00402263" w:rsidRPr="00285102">
        <w:rPr>
          <w:rFonts w:cs="Times New Roman"/>
          <w:i/>
        </w:rPr>
        <w:t>ation</w:t>
      </w:r>
      <w:r w:rsidR="00402263" w:rsidRPr="00285102">
        <w:rPr>
          <w:rFonts w:cs="Times New Roman"/>
        </w:rPr>
        <w:t>,</w:t>
      </w:r>
      <w:r w:rsidRPr="00285102">
        <w:rPr>
          <w:rFonts w:cs="Times New Roman"/>
        </w:rPr>
        <w:t xml:space="preserve"> 73</w:t>
      </w:r>
      <w:r w:rsidR="00BE3307" w:rsidRPr="00285102">
        <w:rPr>
          <w:rFonts w:cs="Times New Roman"/>
        </w:rPr>
        <w:t xml:space="preserve">(6), </w:t>
      </w:r>
      <w:r w:rsidRPr="00285102">
        <w:rPr>
          <w:rFonts w:cs="Times New Roman"/>
        </w:rPr>
        <w:t>813</w:t>
      </w:r>
      <w:r w:rsidR="00402263" w:rsidRPr="00285102">
        <w:rPr>
          <w:rFonts w:cs="Times New Roman"/>
        </w:rPr>
        <w:t>-</w:t>
      </w:r>
      <w:r w:rsidR="0006082D" w:rsidRPr="00285102">
        <w:rPr>
          <w:rFonts w:cs="Times New Roman"/>
        </w:rPr>
        <w:t>831</w:t>
      </w:r>
      <w:r w:rsidR="00BE3307" w:rsidRPr="00285102">
        <w:rPr>
          <w:rFonts w:cs="Times New Roman"/>
        </w:rPr>
        <w:t>.</w:t>
      </w:r>
    </w:p>
    <w:p w14:paraId="566FDB21" w14:textId="7A19B010" w:rsidR="00492C2A" w:rsidRPr="00285102" w:rsidRDefault="00492C2A" w:rsidP="001329D0">
      <w:pPr>
        <w:spacing w:after="120" w:line="240" w:lineRule="auto"/>
        <w:rPr>
          <w:noProof/>
        </w:rPr>
      </w:pPr>
      <w:r w:rsidRPr="00285102">
        <w:rPr>
          <w:noProof/>
        </w:rPr>
        <w:t xml:space="preserve">Amaral, A., </w:t>
      </w:r>
      <w:r w:rsidR="00BE3307" w:rsidRPr="00285102">
        <w:rPr>
          <w:noProof/>
        </w:rPr>
        <w:t xml:space="preserve">Tavares, O. &amp; Santos, C. (2013). </w:t>
      </w:r>
      <w:r w:rsidRPr="00285102">
        <w:rPr>
          <w:noProof/>
        </w:rPr>
        <w:t xml:space="preserve">Higher </w:t>
      </w:r>
      <w:r w:rsidR="00BE3307" w:rsidRPr="00285102">
        <w:rPr>
          <w:noProof/>
        </w:rPr>
        <w:t>e</w:t>
      </w:r>
      <w:r w:rsidRPr="00285102">
        <w:rPr>
          <w:noProof/>
        </w:rPr>
        <w:t xml:space="preserve">ducation </w:t>
      </w:r>
      <w:r w:rsidR="00BE3307" w:rsidRPr="00285102">
        <w:rPr>
          <w:noProof/>
        </w:rPr>
        <w:t>r</w:t>
      </w:r>
      <w:r w:rsidRPr="00285102">
        <w:rPr>
          <w:noProof/>
        </w:rPr>
        <w:t xml:space="preserve">eform in Portugal: A </w:t>
      </w:r>
      <w:r w:rsidR="00BE3307" w:rsidRPr="00285102">
        <w:rPr>
          <w:noProof/>
        </w:rPr>
        <w:t>historical and comparative p</w:t>
      </w:r>
      <w:r w:rsidRPr="00285102">
        <w:rPr>
          <w:noProof/>
        </w:rPr>
        <w:t xml:space="preserve">erspective of the </w:t>
      </w:r>
      <w:r w:rsidR="00BE3307" w:rsidRPr="00285102">
        <w:rPr>
          <w:noProof/>
        </w:rPr>
        <w:t>n</w:t>
      </w:r>
      <w:r w:rsidRPr="00285102">
        <w:rPr>
          <w:noProof/>
        </w:rPr>
        <w:t xml:space="preserve">ew </w:t>
      </w:r>
      <w:r w:rsidR="00BE3307" w:rsidRPr="00285102">
        <w:rPr>
          <w:noProof/>
        </w:rPr>
        <w:t>l</w:t>
      </w:r>
      <w:r w:rsidRPr="00285102">
        <w:rPr>
          <w:noProof/>
        </w:rPr>
        <w:t xml:space="preserve">egal </w:t>
      </w:r>
      <w:r w:rsidR="00BE3307" w:rsidRPr="00285102">
        <w:rPr>
          <w:noProof/>
        </w:rPr>
        <w:t>f</w:t>
      </w:r>
      <w:r w:rsidRPr="00285102">
        <w:rPr>
          <w:noProof/>
        </w:rPr>
        <w:t xml:space="preserve">ramework for </w:t>
      </w:r>
      <w:r w:rsidR="00BE3307" w:rsidRPr="00285102">
        <w:rPr>
          <w:noProof/>
        </w:rPr>
        <w:t>public u</w:t>
      </w:r>
      <w:r w:rsidRPr="00285102">
        <w:rPr>
          <w:noProof/>
        </w:rPr>
        <w:t xml:space="preserve">niversities. </w:t>
      </w:r>
      <w:r w:rsidRPr="00285102">
        <w:rPr>
          <w:i/>
          <w:noProof/>
        </w:rPr>
        <w:t>Higher Education Poli</w:t>
      </w:r>
      <w:r w:rsidR="00BE3307" w:rsidRPr="00285102">
        <w:rPr>
          <w:i/>
          <w:noProof/>
        </w:rPr>
        <w:t>cy, 26</w:t>
      </w:r>
      <w:r w:rsidRPr="00285102">
        <w:rPr>
          <w:noProof/>
        </w:rPr>
        <w:t xml:space="preserve">(1), </w:t>
      </w:r>
      <w:r w:rsidR="00BE3307" w:rsidRPr="00285102">
        <w:rPr>
          <w:noProof/>
        </w:rPr>
        <w:t>5-24.</w:t>
      </w:r>
    </w:p>
    <w:p w14:paraId="259AF223" w14:textId="3DF22F7E" w:rsidR="000A3AFA" w:rsidRDefault="000A3AFA" w:rsidP="001329D0">
      <w:pPr>
        <w:spacing w:after="120" w:line="240" w:lineRule="auto"/>
        <w:rPr>
          <w:b/>
          <w:bCs/>
        </w:rPr>
      </w:pPr>
    </w:p>
    <w:p w14:paraId="33DE0B44" w14:textId="6830AA9E" w:rsidR="4FF0C4FC" w:rsidRDefault="4FF0C4FC" w:rsidP="001329D0">
      <w:pPr>
        <w:spacing w:after="0" w:line="240" w:lineRule="auto"/>
        <w:rPr>
          <w:rFonts w:eastAsia="Times New Roman" w:cs="Times New Roman"/>
        </w:rPr>
      </w:pPr>
      <w:r w:rsidRPr="33FA7763">
        <w:rPr>
          <w:b/>
          <w:bCs/>
        </w:rPr>
        <w:t xml:space="preserve">Class </w:t>
      </w:r>
      <w:r w:rsidR="42D4F2C2" w:rsidRPr="33FA7763">
        <w:rPr>
          <w:b/>
          <w:bCs/>
        </w:rPr>
        <w:t>9</w:t>
      </w:r>
      <w:r w:rsidR="00697717" w:rsidRPr="33FA7763">
        <w:rPr>
          <w:b/>
          <w:bCs/>
        </w:rPr>
        <w:t>:</w:t>
      </w:r>
      <w:r w:rsidRPr="33FA7763">
        <w:rPr>
          <w:b/>
          <w:bCs/>
        </w:rPr>
        <w:t xml:space="preserve"> Accountability and performance measurement</w:t>
      </w:r>
      <w:r>
        <w:t xml:space="preserve"> </w:t>
      </w:r>
      <w:r w:rsidR="002B2DC2" w:rsidRPr="33FA7763">
        <w:rPr>
          <w:b/>
          <w:bCs/>
        </w:rPr>
        <w:t>(N)</w:t>
      </w:r>
      <w:r w:rsidR="002B2DC2">
        <w:t xml:space="preserve">  </w:t>
      </w:r>
    </w:p>
    <w:p w14:paraId="571C84BF" w14:textId="022B5091" w:rsidR="4FF0C4FC" w:rsidRDefault="4FF0C4FC" w:rsidP="001329D0">
      <w:pPr>
        <w:spacing w:after="0" w:line="240" w:lineRule="auto"/>
        <w:rPr>
          <w:rFonts w:eastAsia="Times New Roman" w:cs="Times New Roman"/>
        </w:rPr>
      </w:pPr>
      <w:r>
        <w:t xml:space="preserve">Date &amp; time: November </w:t>
      </w:r>
      <w:r w:rsidR="00415796">
        <w:t>16</w:t>
      </w:r>
      <w:r>
        <w:t xml:space="preserve">, </w:t>
      </w:r>
      <w:r w:rsidR="00FC5409">
        <w:t>8:50-10:30 am</w:t>
      </w:r>
      <w:r>
        <w:br/>
        <w:t xml:space="preserve">Location: </w:t>
      </w:r>
      <w:r w:rsidR="00E40ABF">
        <w:t>C201</w:t>
      </w:r>
      <w:r>
        <w:br/>
      </w:r>
      <w:r>
        <w:br/>
      </w:r>
      <w:r w:rsidRPr="1BF0ABE3">
        <w:rPr>
          <w:rFonts w:eastAsia="Times New Roman" w:cs="Times New Roman"/>
        </w:rPr>
        <w:t xml:space="preserve">Accreditation and quality assurance mechanisms are used to ensure a minimum level of quality, which is why these instruments are often limited in promoting quality improvements in higher education. Consequently, several governments started to experiment with setting performance targets or using rankings and classifications </w:t>
      </w:r>
      <w:proofErr w:type="gramStart"/>
      <w:r w:rsidRPr="1BF0ABE3">
        <w:rPr>
          <w:rFonts w:eastAsia="Times New Roman" w:cs="Times New Roman"/>
        </w:rPr>
        <w:t>as a way to</w:t>
      </w:r>
      <w:proofErr w:type="gramEnd"/>
      <w:r w:rsidRPr="1BF0ABE3">
        <w:rPr>
          <w:rFonts w:eastAsia="Times New Roman" w:cs="Times New Roman"/>
        </w:rPr>
        <w:t xml:space="preserve"> improve their </w:t>
      </w:r>
      <w:r w:rsidR="00D13938" w:rsidRPr="1BF0ABE3">
        <w:rPr>
          <w:rFonts w:eastAsia="Times New Roman" w:cs="Times New Roman"/>
        </w:rPr>
        <w:t>higher education</w:t>
      </w:r>
      <w:r w:rsidRPr="1BF0ABE3">
        <w:rPr>
          <w:rFonts w:eastAsia="Times New Roman" w:cs="Times New Roman"/>
        </w:rPr>
        <w:t xml:space="preserve"> system. In Class </w:t>
      </w:r>
      <w:r w:rsidR="00342822" w:rsidRPr="1BF0ABE3">
        <w:rPr>
          <w:rFonts w:eastAsia="Times New Roman" w:cs="Times New Roman"/>
        </w:rPr>
        <w:t>7</w:t>
      </w:r>
      <w:r w:rsidRPr="1BF0ABE3">
        <w:rPr>
          <w:rFonts w:eastAsia="Times New Roman" w:cs="Times New Roman"/>
        </w:rPr>
        <w:t>, we will take a critical look at these emerging policy tools.</w:t>
      </w:r>
    </w:p>
    <w:p w14:paraId="5BECB202" w14:textId="0BD32337" w:rsidR="11CA9907" w:rsidRDefault="11CA9907" w:rsidP="001329D0">
      <w:pPr>
        <w:spacing w:after="120" w:line="240" w:lineRule="auto"/>
        <w:rPr>
          <w:rFonts w:eastAsia="Times New Roman" w:cs="Times New Roman"/>
          <w:u w:val="single"/>
        </w:rPr>
      </w:pPr>
      <w:r w:rsidRPr="1BF0ABE3">
        <w:rPr>
          <w:rFonts w:eastAsia="Times New Roman" w:cs="Times New Roman"/>
          <w:u w:val="single"/>
        </w:rPr>
        <w:t>Pre-session assignment:</w:t>
      </w:r>
      <w:r w:rsidRPr="1BF0ABE3">
        <w:rPr>
          <w:rFonts w:eastAsia="Times New Roman" w:cs="Times New Roman"/>
        </w:rPr>
        <w:t xml:space="preserve">  </w:t>
      </w:r>
    </w:p>
    <w:p w14:paraId="749B325B" w14:textId="191EC392" w:rsidR="11CA9907" w:rsidRDefault="11CA9907" w:rsidP="001329D0">
      <w:pPr>
        <w:spacing w:after="120" w:line="240" w:lineRule="auto"/>
        <w:rPr>
          <w:rFonts w:eastAsia="Times New Roman" w:cs="Times New Roman"/>
        </w:rPr>
      </w:pPr>
      <w:r w:rsidRPr="1BF0ABE3">
        <w:rPr>
          <w:rFonts w:eastAsia="Times New Roman" w:cs="Times New Roman"/>
        </w:rPr>
        <w:t xml:space="preserve">Students should prepare a brief summary presenting their approach to measuring quality in higher education. Students should reflect upon: how does one know that a higher education system is of a high </w:t>
      </w:r>
      <w:r w:rsidRPr="1BF0ABE3">
        <w:rPr>
          <w:rFonts w:eastAsia="Times New Roman" w:cs="Times New Roman"/>
        </w:rPr>
        <w:lastRenderedPageBreak/>
        <w:t xml:space="preserve">quality? What information would governments need to determine the quality of higher education institutions? What are the challenges involved in obtaining </w:t>
      </w:r>
      <w:proofErr w:type="gramStart"/>
      <w:r w:rsidRPr="1BF0ABE3">
        <w:rPr>
          <w:rFonts w:eastAsia="Times New Roman" w:cs="Times New Roman"/>
        </w:rPr>
        <w:t>these information</w:t>
      </w:r>
      <w:proofErr w:type="gramEnd"/>
      <w:r w:rsidRPr="1BF0ABE3">
        <w:rPr>
          <w:rFonts w:eastAsia="Times New Roman" w:cs="Times New Roman"/>
        </w:rPr>
        <w:t>?</w:t>
      </w:r>
    </w:p>
    <w:p w14:paraId="1E0A39C8" w14:textId="59916527" w:rsidR="4FF0C4FC" w:rsidRDefault="4FF0C4FC" w:rsidP="001329D0">
      <w:pPr>
        <w:spacing w:after="120" w:line="240" w:lineRule="auto"/>
        <w:rPr>
          <w:rFonts w:cs="Times New Roman"/>
          <w:u w:val="single"/>
        </w:rPr>
      </w:pPr>
      <w:r w:rsidRPr="05A503AD">
        <w:rPr>
          <w:rFonts w:cs="Times New Roman"/>
          <w:u w:val="single"/>
        </w:rPr>
        <w:t>Required readings:</w:t>
      </w:r>
    </w:p>
    <w:p w14:paraId="7EE15CC6" w14:textId="715D4B0C" w:rsidR="4FF0C4FC" w:rsidRDefault="4FF0C4FC" w:rsidP="001329D0">
      <w:pPr>
        <w:spacing w:after="120" w:line="240" w:lineRule="auto"/>
      </w:pPr>
      <w:proofErr w:type="spellStart"/>
      <w:r>
        <w:t>Hazelkorn</w:t>
      </w:r>
      <w:proofErr w:type="spellEnd"/>
      <w:r>
        <w:t xml:space="preserve">, E. (2014). Reflections on a decade of global rankings: What we've learned and outstanding issues. </w:t>
      </w:r>
      <w:r w:rsidRPr="05A503AD">
        <w:rPr>
          <w:i/>
          <w:iCs/>
        </w:rPr>
        <w:t>European Journal of Education</w:t>
      </w:r>
      <w:r>
        <w:t>, 49, 12-28.</w:t>
      </w:r>
    </w:p>
    <w:p w14:paraId="6C38B232" w14:textId="098C170C" w:rsidR="001329D0" w:rsidRDefault="4FF0C4FC" w:rsidP="001329D0">
      <w:pPr>
        <w:spacing w:after="120" w:line="240" w:lineRule="auto"/>
      </w:pPr>
      <w:proofErr w:type="spellStart"/>
      <w:r>
        <w:t>Ciolan</w:t>
      </w:r>
      <w:proofErr w:type="spellEnd"/>
      <w:r>
        <w:t xml:space="preserve"> L., </w:t>
      </w:r>
      <w:proofErr w:type="spellStart"/>
      <w:r>
        <w:t>Păunescu</w:t>
      </w:r>
      <w:proofErr w:type="spellEnd"/>
      <w:r>
        <w:t xml:space="preserve"> M., </w:t>
      </w:r>
      <w:proofErr w:type="spellStart"/>
      <w:r>
        <w:t>Fartuşnic</w:t>
      </w:r>
      <w:proofErr w:type="spellEnd"/>
      <w:r>
        <w:t xml:space="preserve"> C., </w:t>
      </w:r>
      <w:proofErr w:type="spellStart"/>
      <w:r>
        <w:t>Iucu</w:t>
      </w:r>
      <w:proofErr w:type="spellEnd"/>
      <w:r>
        <w:t xml:space="preserve"> R., &amp; </w:t>
      </w:r>
      <w:proofErr w:type="spellStart"/>
      <w:r>
        <w:t>Hintea</w:t>
      </w:r>
      <w:proofErr w:type="spellEnd"/>
      <w:r>
        <w:t xml:space="preserve">, C. (2015). </w:t>
      </w:r>
      <w:r w:rsidRPr="1BF0ABE3">
        <w:rPr>
          <w:i/>
          <w:iCs/>
        </w:rPr>
        <w:t xml:space="preserve">The role of impact evaluation in </w:t>
      </w:r>
      <w:proofErr w:type="gramStart"/>
      <w:r w:rsidRPr="1BF0ABE3">
        <w:rPr>
          <w:i/>
          <w:iCs/>
        </w:rPr>
        <w:t>evidence-based</w:t>
      </w:r>
      <w:proofErr w:type="gramEnd"/>
      <w:r w:rsidRPr="1BF0ABE3">
        <w:rPr>
          <w:i/>
          <w:iCs/>
        </w:rPr>
        <w:t xml:space="preserve"> HE policy making: The contribution of transparency tools</w:t>
      </w:r>
      <w:r>
        <w:t xml:space="preserve">. In: </w:t>
      </w:r>
      <w:proofErr w:type="spellStart"/>
      <w:r>
        <w:t>Curaj</w:t>
      </w:r>
      <w:proofErr w:type="spellEnd"/>
      <w:r>
        <w:t xml:space="preserve"> A., Deca L., </w:t>
      </w:r>
      <w:proofErr w:type="spellStart"/>
      <w:r>
        <w:t>Egron-Polak</w:t>
      </w:r>
      <w:proofErr w:type="spellEnd"/>
      <w:r>
        <w:t xml:space="preserve"> E., &amp; Salmi J. (Eds). Higher education reforms in Romania: Between the Bologna Process and national challenges</w:t>
      </w:r>
      <w:r w:rsidR="00D13938">
        <w:t xml:space="preserve"> (pp. 25-42)</w:t>
      </w:r>
      <w:r>
        <w:t>. Dordrecht: Springer.</w:t>
      </w:r>
    </w:p>
    <w:p w14:paraId="5E5CE89F" w14:textId="77777777" w:rsidR="001329D0" w:rsidRDefault="001329D0" w:rsidP="001329D0">
      <w:pPr>
        <w:spacing w:after="120" w:line="240" w:lineRule="auto"/>
      </w:pPr>
    </w:p>
    <w:p w14:paraId="61A45678" w14:textId="31F763D2" w:rsidR="4FF0C4FC" w:rsidRDefault="4FF0C4FC" w:rsidP="001329D0">
      <w:pPr>
        <w:spacing w:after="0" w:line="240" w:lineRule="auto"/>
        <w:rPr>
          <w:highlight w:val="yellow"/>
        </w:rPr>
      </w:pPr>
      <w:r w:rsidRPr="33FA7763">
        <w:rPr>
          <w:b/>
          <w:bCs/>
        </w:rPr>
        <w:t xml:space="preserve">Class </w:t>
      </w:r>
      <w:r w:rsidR="3E04EE2A" w:rsidRPr="33FA7763">
        <w:rPr>
          <w:b/>
          <w:bCs/>
        </w:rPr>
        <w:t>10</w:t>
      </w:r>
      <w:r w:rsidRPr="33FA7763">
        <w:rPr>
          <w:b/>
          <w:bCs/>
        </w:rPr>
        <w:t>: Class presentations (N/P)</w:t>
      </w:r>
    </w:p>
    <w:p w14:paraId="517ADBE5" w14:textId="105A001E" w:rsidR="4FF0C4FC" w:rsidRDefault="4FF0C4FC" w:rsidP="001329D0">
      <w:pPr>
        <w:spacing w:after="0" w:line="240" w:lineRule="auto"/>
      </w:pPr>
      <w:r>
        <w:t xml:space="preserve">Date &amp; time: November </w:t>
      </w:r>
      <w:r w:rsidR="00D006AF">
        <w:t>23</w:t>
      </w:r>
      <w:r>
        <w:t xml:space="preserve">, </w:t>
      </w:r>
      <w:r w:rsidR="00FC5409">
        <w:t>8:50-10:30 am</w:t>
      </w:r>
      <w:r>
        <w:br/>
        <w:t xml:space="preserve">Location: </w:t>
      </w:r>
      <w:r w:rsidR="00E40ABF">
        <w:t>C201</w:t>
      </w:r>
    </w:p>
    <w:p w14:paraId="5F66678D" w14:textId="77777777" w:rsidR="001329D0" w:rsidRDefault="001329D0" w:rsidP="001329D0">
      <w:pPr>
        <w:spacing w:after="0" w:line="240" w:lineRule="auto"/>
        <w:rPr>
          <w:highlight w:val="yellow"/>
        </w:rPr>
      </w:pPr>
    </w:p>
    <w:p w14:paraId="46904EB7" w14:textId="30B56874" w:rsidR="4FF0C4FC" w:rsidRDefault="1BF0ABE3" w:rsidP="001329D0">
      <w:pPr>
        <w:spacing w:after="120" w:line="240" w:lineRule="auto"/>
      </w:pPr>
      <w:r>
        <w:t>During this session students will present their research ideas for their final paper. The exact outline of the class will be decided together with the students.</w:t>
      </w:r>
    </w:p>
    <w:p w14:paraId="3A750122" w14:textId="77777777" w:rsidR="00027FEF" w:rsidRDefault="00027FEF" w:rsidP="001329D0">
      <w:pPr>
        <w:spacing w:after="120" w:line="240" w:lineRule="auto"/>
      </w:pPr>
    </w:p>
    <w:p w14:paraId="430DB8DC" w14:textId="7B7BEBAD" w:rsidR="05A503AD" w:rsidRDefault="08E0CDAE" w:rsidP="00027FEF">
      <w:pPr>
        <w:spacing w:after="0" w:line="240" w:lineRule="auto"/>
        <w:rPr>
          <w:rFonts w:cs="Times New Roman"/>
          <w:b/>
          <w:bCs/>
        </w:rPr>
      </w:pPr>
      <w:r w:rsidRPr="33FA7763">
        <w:rPr>
          <w:b/>
          <w:bCs/>
        </w:rPr>
        <w:t xml:space="preserve">Class </w:t>
      </w:r>
      <w:r w:rsidR="00D014BB" w:rsidRPr="33FA7763">
        <w:rPr>
          <w:b/>
          <w:bCs/>
        </w:rPr>
        <w:t>1</w:t>
      </w:r>
      <w:r w:rsidR="6515E3AE" w:rsidRPr="33FA7763">
        <w:rPr>
          <w:b/>
          <w:bCs/>
        </w:rPr>
        <w:t>1</w:t>
      </w:r>
      <w:r w:rsidRPr="33FA7763">
        <w:rPr>
          <w:b/>
          <w:bCs/>
        </w:rPr>
        <w:t xml:space="preserve">: </w:t>
      </w:r>
      <w:r w:rsidR="01D15442" w:rsidRPr="33FA7763">
        <w:rPr>
          <w:rFonts w:cs="Times New Roman"/>
          <w:b/>
          <w:bCs/>
        </w:rPr>
        <w:t>Internationalization of higher education (P)</w:t>
      </w:r>
    </w:p>
    <w:p w14:paraId="0F98284F" w14:textId="445ED446" w:rsidR="05A503AD" w:rsidRDefault="08E0CDAE" w:rsidP="00027FEF">
      <w:pPr>
        <w:spacing w:after="0" w:line="240" w:lineRule="auto"/>
      </w:pPr>
      <w:r>
        <w:t xml:space="preserve">Date &amp; time: </w:t>
      </w:r>
      <w:r w:rsidR="0097369D">
        <w:t xml:space="preserve">November </w:t>
      </w:r>
      <w:r w:rsidR="00D006AF">
        <w:t>30</w:t>
      </w:r>
      <w:r w:rsidR="0097369D">
        <w:t xml:space="preserve">, </w:t>
      </w:r>
      <w:r w:rsidR="00FC5409">
        <w:t>8:50-10:30 am</w:t>
      </w:r>
      <w:r w:rsidR="05A503AD">
        <w:br/>
      </w:r>
      <w:r>
        <w:t>Location: C201</w:t>
      </w:r>
    </w:p>
    <w:p w14:paraId="44D1B5D5" w14:textId="77777777" w:rsidR="00027FEF" w:rsidRDefault="00027FEF" w:rsidP="00027FEF">
      <w:pPr>
        <w:spacing w:after="0" w:line="240" w:lineRule="auto"/>
        <w:rPr>
          <w:highlight w:val="yellow"/>
        </w:rPr>
      </w:pPr>
    </w:p>
    <w:p w14:paraId="0F8E1D93" w14:textId="36EF1793" w:rsidR="05A503AD" w:rsidRDefault="01D15442" w:rsidP="001329D0">
      <w:pPr>
        <w:spacing w:after="120" w:line="240" w:lineRule="auto"/>
        <w:rPr>
          <w:rFonts w:ascii="Calibri" w:eastAsia="Calibri" w:hAnsi="Calibri" w:cs="Calibri"/>
        </w:rPr>
      </w:pPr>
      <w:r w:rsidRPr="1BF0ABE3">
        <w:rPr>
          <w:rFonts w:ascii="Calibri" w:eastAsia="Calibri" w:hAnsi="Calibri" w:cs="Calibri"/>
        </w:rPr>
        <w:t>The steady process of internationalization experienced by higher education institutions in many countries in Europe, North America, Asia and Australia is relevant not only within those countries but has global implications. In Class 9 we will look at changes in the field of higher education brought on by internationalization processes: international rankings, global student mobility, the expansion of branch campuses, franchised and joint degrees, the use of English as a language for teaching and research worldwide, and many others.</w:t>
      </w:r>
    </w:p>
    <w:p w14:paraId="4E2B6879" w14:textId="566C6BE2" w:rsidR="05A503AD" w:rsidRDefault="01D15442" w:rsidP="001329D0">
      <w:pPr>
        <w:spacing w:after="120" w:line="240" w:lineRule="auto"/>
        <w:rPr>
          <w:rFonts w:ascii="Calibri" w:eastAsia="Calibri" w:hAnsi="Calibri" w:cs="Calibri"/>
        </w:rPr>
      </w:pPr>
      <w:r w:rsidRPr="01D15442">
        <w:rPr>
          <w:rFonts w:ascii="Calibri" w:eastAsia="Calibri" w:hAnsi="Calibri" w:cs="Calibri"/>
        </w:rPr>
        <w:t>By the end of the class students will be able to understand the effect of internationalization and to reflect on how it affects their own countries and university as well as them personally.</w:t>
      </w:r>
    </w:p>
    <w:p w14:paraId="4A51C755" w14:textId="5262DD2D" w:rsidR="05A503AD" w:rsidRDefault="08E0CDAE" w:rsidP="001329D0">
      <w:pPr>
        <w:spacing w:after="120" w:line="240" w:lineRule="auto"/>
        <w:rPr>
          <w:rFonts w:ascii="Arial" w:eastAsia="Arial" w:hAnsi="Arial" w:cs="Arial"/>
          <w:color w:val="222222"/>
          <w:sz w:val="19"/>
          <w:szCs w:val="19"/>
        </w:rPr>
      </w:pPr>
      <w:r w:rsidRPr="1BF0ABE3">
        <w:rPr>
          <w:rFonts w:eastAsia="Calibri" w:cs="Calibri"/>
          <w:u w:val="single"/>
        </w:rPr>
        <w:t>Required reading:</w:t>
      </w:r>
    </w:p>
    <w:p w14:paraId="27752D06" w14:textId="7F00AB75" w:rsidR="04FD6C3F" w:rsidRDefault="04FD6C3F" w:rsidP="001329D0">
      <w:pPr>
        <w:spacing w:after="120" w:line="240" w:lineRule="auto"/>
        <w:rPr>
          <w:rFonts w:eastAsia="Calibri" w:cs="Calibri"/>
        </w:rPr>
      </w:pPr>
      <w:r w:rsidRPr="1BF0ABE3">
        <w:rPr>
          <w:rFonts w:eastAsia="Calibri" w:cs="Calibri"/>
        </w:rPr>
        <w:t xml:space="preserve">Tight, M. (2022). </w:t>
      </w:r>
      <w:proofErr w:type="spellStart"/>
      <w:r w:rsidRPr="1BF0ABE3">
        <w:rPr>
          <w:rFonts w:eastAsia="Calibri" w:cs="Calibri"/>
        </w:rPr>
        <w:t>Internationalisation</w:t>
      </w:r>
      <w:proofErr w:type="spellEnd"/>
      <w:r w:rsidRPr="1BF0ABE3">
        <w:rPr>
          <w:rFonts w:eastAsia="Calibri" w:cs="Calibri"/>
        </w:rPr>
        <w:t xml:space="preserve"> of higher education beyond the West: challenges and opportunities–the research evidence. Educational Research and Evaluation, 27(3-4), 239-259.</w:t>
      </w:r>
      <w:r w:rsidRPr="1BF0ABE3">
        <w:rPr>
          <w:rFonts w:eastAsia="Calibri" w:cs="Calibri"/>
          <w:u w:val="single"/>
        </w:rPr>
        <w:t xml:space="preserve"> </w:t>
      </w:r>
    </w:p>
    <w:p w14:paraId="5DA1623B" w14:textId="09DCA769" w:rsidR="04FD6C3F" w:rsidRDefault="04FD6C3F" w:rsidP="001329D0">
      <w:pPr>
        <w:spacing w:after="120" w:line="240" w:lineRule="auto"/>
        <w:rPr>
          <w:rFonts w:eastAsia="Calibri" w:cs="Calibri"/>
          <w:u w:val="single"/>
        </w:rPr>
      </w:pPr>
      <w:r w:rsidRPr="1BF0ABE3">
        <w:rPr>
          <w:rFonts w:eastAsia="Calibri" w:cs="Calibri"/>
          <w:u w:val="single"/>
        </w:rPr>
        <w:t>Recommended reading:</w:t>
      </w:r>
    </w:p>
    <w:p w14:paraId="5298AD94" w14:textId="3C3994AE" w:rsidR="04FD6C3F" w:rsidRDefault="04FD6C3F" w:rsidP="001329D0">
      <w:pPr>
        <w:spacing w:after="120" w:line="240" w:lineRule="auto"/>
        <w:rPr>
          <w:rFonts w:eastAsia="Calibri" w:cs="Calibri"/>
        </w:rPr>
      </w:pPr>
      <w:r w:rsidRPr="1BF0ABE3">
        <w:rPr>
          <w:rFonts w:eastAsia="Calibri" w:cs="Calibri"/>
        </w:rPr>
        <w:t>Nastase, P. (2020). Drivers for Internationalization in Georgian Higher Education. In European Higher Education Area: Challenges for a New Decade (pp. 91-104). Springer, Cham.</w:t>
      </w:r>
    </w:p>
    <w:p w14:paraId="0809AB0F" w14:textId="77777777" w:rsidR="00027FEF" w:rsidRDefault="00027FEF" w:rsidP="001329D0">
      <w:pPr>
        <w:spacing w:after="120" w:line="240" w:lineRule="auto"/>
        <w:rPr>
          <w:rFonts w:eastAsia="Calibri" w:cs="Calibri"/>
        </w:rPr>
      </w:pPr>
    </w:p>
    <w:p w14:paraId="3124711B" w14:textId="1224C6CC" w:rsidR="45644888" w:rsidRPr="00285102" w:rsidRDefault="45644888" w:rsidP="001329D0">
      <w:pPr>
        <w:spacing w:after="120" w:line="240" w:lineRule="auto"/>
        <w:rPr>
          <w:highlight w:val="yellow"/>
        </w:rPr>
      </w:pPr>
      <w:r w:rsidRPr="33FA7763">
        <w:rPr>
          <w:rFonts w:eastAsia="Calibri" w:cs="Calibri"/>
          <w:b/>
          <w:bCs/>
        </w:rPr>
        <w:t>Class 1</w:t>
      </w:r>
      <w:r w:rsidR="6F7F09AD" w:rsidRPr="33FA7763">
        <w:rPr>
          <w:rFonts w:eastAsia="Calibri" w:cs="Calibri"/>
          <w:b/>
          <w:bCs/>
        </w:rPr>
        <w:t>2</w:t>
      </w:r>
      <w:r w:rsidRPr="33FA7763">
        <w:rPr>
          <w:rFonts w:eastAsia="Calibri" w:cs="Calibri"/>
          <w:b/>
          <w:bCs/>
        </w:rPr>
        <w:t>: Online</w:t>
      </w:r>
      <w:r w:rsidR="00D45BAB" w:rsidRPr="33FA7763">
        <w:rPr>
          <w:rFonts w:eastAsia="Calibri" w:cs="Calibri"/>
          <w:b/>
          <w:bCs/>
        </w:rPr>
        <w:t xml:space="preserve"> higher education</w:t>
      </w:r>
      <w:r w:rsidR="00F365A3" w:rsidRPr="33FA7763">
        <w:rPr>
          <w:rFonts w:eastAsia="Calibri" w:cs="Calibri"/>
          <w:b/>
          <w:bCs/>
        </w:rPr>
        <w:t xml:space="preserve"> </w:t>
      </w:r>
      <w:r w:rsidR="007453E9" w:rsidRPr="33FA7763">
        <w:rPr>
          <w:rFonts w:eastAsia="Calibri" w:cs="Calibri"/>
          <w:b/>
          <w:bCs/>
        </w:rPr>
        <w:t>(N)</w:t>
      </w:r>
      <w:r>
        <w:br/>
      </w:r>
      <w:r w:rsidRPr="33FA7763">
        <w:rPr>
          <w:rFonts w:eastAsia="Calibri" w:cs="Calibri"/>
        </w:rPr>
        <w:t xml:space="preserve">Date &amp; time: </w:t>
      </w:r>
      <w:r w:rsidR="00D45BAB" w:rsidRPr="33FA7763">
        <w:rPr>
          <w:rFonts w:eastAsia="Calibri" w:cs="Calibri"/>
        </w:rPr>
        <w:t>Decembe</w:t>
      </w:r>
      <w:r w:rsidR="00FC5409" w:rsidRPr="33FA7763">
        <w:rPr>
          <w:rFonts w:eastAsia="Calibri" w:cs="Calibri"/>
        </w:rPr>
        <w:t xml:space="preserve">r </w:t>
      </w:r>
      <w:r w:rsidR="0075401D" w:rsidRPr="33FA7763">
        <w:rPr>
          <w:rFonts w:eastAsia="Calibri" w:cs="Calibri"/>
        </w:rPr>
        <w:t>7</w:t>
      </w:r>
      <w:r w:rsidRPr="33FA7763">
        <w:rPr>
          <w:rFonts w:eastAsia="Calibri" w:cs="Calibri"/>
        </w:rPr>
        <w:t>,</w:t>
      </w:r>
      <w:r w:rsidR="005C54BB" w:rsidRPr="33FA7763">
        <w:rPr>
          <w:rFonts w:eastAsia="Calibri" w:cs="Calibri"/>
        </w:rPr>
        <w:t xml:space="preserve"> </w:t>
      </w:r>
      <w:r w:rsidR="00FC5409">
        <w:t>8:50-10:30 am</w:t>
      </w:r>
      <w:r>
        <w:br/>
      </w:r>
      <w:r w:rsidRPr="33FA7763">
        <w:rPr>
          <w:rFonts w:eastAsia="Calibri" w:cs="Calibri"/>
        </w:rPr>
        <w:t xml:space="preserve">Location: </w:t>
      </w:r>
      <w:r w:rsidR="00E40ABF">
        <w:t>C201</w:t>
      </w:r>
    </w:p>
    <w:p w14:paraId="494EA917" w14:textId="77777777" w:rsidR="00FC5409" w:rsidRDefault="45644888" w:rsidP="001329D0">
      <w:pPr>
        <w:spacing w:after="120" w:line="240" w:lineRule="auto"/>
      </w:pPr>
      <w:r w:rsidRPr="1BF0ABE3">
        <w:rPr>
          <w:rFonts w:eastAsia="Calibri" w:cs="Calibri"/>
        </w:rPr>
        <w:t xml:space="preserve">In the last thematic session of the course, we will discuss </w:t>
      </w:r>
      <w:r w:rsidR="00EB6327" w:rsidRPr="1BF0ABE3">
        <w:rPr>
          <w:rFonts w:eastAsia="Calibri" w:cs="Calibri"/>
        </w:rPr>
        <w:t>how</w:t>
      </w:r>
      <w:r w:rsidRPr="1BF0ABE3">
        <w:rPr>
          <w:rFonts w:eastAsia="Calibri" w:cs="Calibri"/>
        </w:rPr>
        <w:t xml:space="preserve"> higher education institutions</w:t>
      </w:r>
      <w:r w:rsidR="003F6F0E" w:rsidRPr="1BF0ABE3">
        <w:rPr>
          <w:rFonts w:eastAsia="Calibri" w:cs="Calibri"/>
        </w:rPr>
        <w:t xml:space="preserve"> and governments</w:t>
      </w:r>
      <w:r w:rsidRPr="1BF0ABE3">
        <w:rPr>
          <w:rFonts w:eastAsia="Calibri" w:cs="Calibri"/>
        </w:rPr>
        <w:t xml:space="preserve"> have </w:t>
      </w:r>
      <w:r w:rsidR="003F6F0E" w:rsidRPr="1BF0ABE3">
        <w:rPr>
          <w:rFonts w:eastAsia="Calibri" w:cs="Calibri"/>
        </w:rPr>
        <w:t>adopted to the technological context of the 21</w:t>
      </w:r>
      <w:r w:rsidR="003F6F0E" w:rsidRPr="1BF0ABE3">
        <w:rPr>
          <w:rFonts w:eastAsia="Calibri" w:cs="Calibri"/>
          <w:vertAlign w:val="superscript"/>
        </w:rPr>
        <w:t>st</w:t>
      </w:r>
      <w:r w:rsidR="003F6F0E" w:rsidRPr="1BF0ABE3">
        <w:rPr>
          <w:rFonts w:eastAsia="Calibri" w:cs="Calibri"/>
        </w:rPr>
        <w:t xml:space="preserve"> century as a response </w:t>
      </w:r>
      <w:r w:rsidRPr="1BF0ABE3">
        <w:rPr>
          <w:rFonts w:eastAsia="Calibri" w:cs="Calibri"/>
        </w:rPr>
        <w:t xml:space="preserve">to </w:t>
      </w:r>
      <w:r w:rsidR="003F6F0E" w:rsidRPr="1BF0ABE3">
        <w:rPr>
          <w:rFonts w:eastAsia="Calibri" w:cs="Calibri"/>
        </w:rPr>
        <w:t xml:space="preserve">the </w:t>
      </w:r>
      <w:r w:rsidR="003F6F0E" w:rsidRPr="1BF0ABE3">
        <w:rPr>
          <w:rFonts w:eastAsia="Calibri" w:cs="Calibri"/>
        </w:rPr>
        <w:lastRenderedPageBreak/>
        <w:t xml:space="preserve">challenges posed by </w:t>
      </w:r>
      <w:r w:rsidR="00342822" w:rsidRPr="1BF0ABE3">
        <w:rPr>
          <w:rFonts w:eastAsia="Calibri" w:cs="Calibri"/>
        </w:rPr>
        <w:t>COVID</w:t>
      </w:r>
      <w:r w:rsidR="00495677" w:rsidRPr="1BF0ABE3">
        <w:rPr>
          <w:rFonts w:eastAsia="Calibri" w:cs="Calibri"/>
        </w:rPr>
        <w:t>-</w:t>
      </w:r>
      <w:r w:rsidR="00342822" w:rsidRPr="1BF0ABE3">
        <w:rPr>
          <w:rFonts w:eastAsia="Calibri" w:cs="Calibri"/>
        </w:rPr>
        <w:t>19</w:t>
      </w:r>
      <w:r w:rsidRPr="1BF0ABE3">
        <w:rPr>
          <w:rFonts w:eastAsia="Calibri" w:cs="Calibri"/>
        </w:rPr>
        <w:t xml:space="preserve">. We will </w:t>
      </w:r>
      <w:r w:rsidR="00342822" w:rsidRPr="1BF0ABE3">
        <w:rPr>
          <w:rFonts w:eastAsia="Calibri" w:cs="Calibri"/>
        </w:rPr>
        <w:t>study</w:t>
      </w:r>
      <w:r w:rsidRPr="1BF0ABE3">
        <w:rPr>
          <w:rFonts w:eastAsia="Calibri" w:cs="Calibri"/>
        </w:rPr>
        <w:t xml:space="preserve"> emerging forms of higher education provision and discuss to what extent </w:t>
      </w:r>
      <w:r w:rsidR="00342822" w:rsidRPr="1BF0ABE3">
        <w:rPr>
          <w:rFonts w:eastAsia="Calibri" w:cs="Calibri"/>
        </w:rPr>
        <w:t>could</w:t>
      </w:r>
      <w:r w:rsidR="00EB6327" w:rsidRPr="1BF0ABE3">
        <w:rPr>
          <w:rFonts w:eastAsia="Calibri" w:cs="Calibri"/>
        </w:rPr>
        <w:t xml:space="preserve"> the “forced” transition to online education </w:t>
      </w:r>
      <w:r w:rsidR="0088076E" w:rsidRPr="1BF0ABE3">
        <w:rPr>
          <w:rFonts w:eastAsia="Calibri" w:cs="Calibri"/>
        </w:rPr>
        <w:t>be considered a success o</w:t>
      </w:r>
      <w:r w:rsidR="00342822" w:rsidRPr="1BF0ABE3">
        <w:rPr>
          <w:rFonts w:eastAsia="Calibri" w:cs="Calibri"/>
        </w:rPr>
        <w:t>r a</w:t>
      </w:r>
      <w:r w:rsidR="0088076E" w:rsidRPr="1BF0ABE3">
        <w:rPr>
          <w:rFonts w:eastAsia="Calibri" w:cs="Calibri"/>
        </w:rPr>
        <w:t xml:space="preserve"> failure</w:t>
      </w:r>
      <w:r w:rsidRPr="1BF0ABE3">
        <w:rPr>
          <w:rFonts w:eastAsia="Calibri" w:cs="Calibri"/>
        </w:rPr>
        <w:t>.</w:t>
      </w:r>
      <w:r w:rsidR="00FC5409" w:rsidRPr="1BF0ABE3">
        <w:rPr>
          <w:rFonts w:eastAsia="Calibri" w:cs="Calibri"/>
        </w:rPr>
        <w:t xml:space="preserve"> </w:t>
      </w:r>
      <w:r w:rsidR="00FC5409">
        <w:t>The session will conclude with an overview of key concepts, themes and lessons learned in the course.</w:t>
      </w:r>
    </w:p>
    <w:p w14:paraId="35808716" w14:textId="08DC6CC4" w:rsidR="05F79769" w:rsidRDefault="05F79769" w:rsidP="001329D0">
      <w:pPr>
        <w:spacing w:after="120" w:line="240" w:lineRule="auto"/>
      </w:pPr>
      <w:r w:rsidRPr="1BF0ABE3">
        <w:rPr>
          <w:u w:val="single"/>
        </w:rPr>
        <w:t>Pre-session assignment</w:t>
      </w:r>
      <w:r>
        <w:t xml:space="preserve">: </w:t>
      </w:r>
    </w:p>
    <w:p w14:paraId="6B4320CB" w14:textId="0DE74FE4" w:rsidR="05F79769" w:rsidRDefault="05F79769" w:rsidP="001329D0">
      <w:pPr>
        <w:spacing w:after="120" w:line="240" w:lineRule="auto"/>
      </w:pPr>
      <w:r>
        <w:t>Students should provide a policy suggestion (maximum 300 words) for the implementation of technology assisted learning techniques in higher education. Your suggestion should include a formulation of the issue, an appropriate policy solution(s), the possible target audience(s), and the description/specification of the policy measure(s) you would like to see implemented.</w:t>
      </w:r>
    </w:p>
    <w:p w14:paraId="6D477B9B" w14:textId="4E7B297F" w:rsidR="45644888" w:rsidRPr="00811596" w:rsidRDefault="45644888" w:rsidP="001329D0">
      <w:pPr>
        <w:tabs>
          <w:tab w:val="left" w:pos="6531"/>
        </w:tabs>
        <w:spacing w:after="120" w:line="240" w:lineRule="auto"/>
        <w:rPr>
          <w:rFonts w:eastAsia="Calibri" w:cs="Calibri"/>
          <w:u w:val="single"/>
        </w:rPr>
      </w:pPr>
      <w:r w:rsidRPr="1BF0ABE3">
        <w:rPr>
          <w:rFonts w:eastAsia="Calibri" w:cs="Calibri"/>
          <w:u w:val="single"/>
        </w:rPr>
        <w:t>Required readings:</w:t>
      </w:r>
    </w:p>
    <w:p w14:paraId="6BD2FF90" w14:textId="37BF3FAE" w:rsidR="0CF792CF" w:rsidRDefault="0CF792CF" w:rsidP="001329D0">
      <w:pPr>
        <w:spacing w:after="120" w:line="240" w:lineRule="auto"/>
      </w:pPr>
      <w:proofErr w:type="spellStart"/>
      <w:r>
        <w:t>Landa</w:t>
      </w:r>
      <w:proofErr w:type="spellEnd"/>
      <w:r>
        <w:t xml:space="preserve">, N., Zhou, S., &amp; </w:t>
      </w:r>
      <w:proofErr w:type="spellStart"/>
      <w:r>
        <w:t>Marongwe</w:t>
      </w:r>
      <w:proofErr w:type="spellEnd"/>
      <w:r>
        <w:t>, N. (2021). Education in emergencies: Lessons from COVID-19 in South Africa. International Review of Education, 67(1), 167-183.</w:t>
      </w:r>
    </w:p>
    <w:p w14:paraId="5C90FA21" w14:textId="39B58F95" w:rsidR="7917322F" w:rsidRDefault="0CF792CF" w:rsidP="001329D0">
      <w:pPr>
        <w:spacing w:after="120" w:line="240" w:lineRule="auto"/>
      </w:pPr>
      <w:proofErr w:type="spellStart"/>
      <w:r>
        <w:t>Ayllón</w:t>
      </w:r>
      <w:proofErr w:type="spellEnd"/>
      <w:r>
        <w:t>, S. (2022). Online teaching and gender bias. Economics of Education Review, 89, 102280.</w:t>
      </w:r>
    </w:p>
    <w:p w14:paraId="6FA96743" w14:textId="0D5AF9A3" w:rsidR="33FA7763" w:rsidRDefault="33FA7763" w:rsidP="33FA7763">
      <w:pPr>
        <w:spacing w:after="120" w:line="240" w:lineRule="auto"/>
      </w:pPr>
    </w:p>
    <w:p w14:paraId="79D65FDC" w14:textId="3F4ACF1B" w:rsidR="0B6B9F67" w:rsidRDefault="0B6B9F67" w:rsidP="33FA7763">
      <w:pPr>
        <w:spacing w:after="120" w:line="240" w:lineRule="auto"/>
      </w:pPr>
      <w:r w:rsidRPr="33FA7763">
        <w:rPr>
          <w:b/>
          <w:bCs/>
        </w:rPr>
        <w:t>Optional group activity</w:t>
      </w:r>
      <w:r w:rsidR="71D8B1D1" w:rsidRPr="33FA7763">
        <w:rPr>
          <w:b/>
          <w:bCs/>
        </w:rPr>
        <w:t xml:space="preserve">: </w:t>
      </w:r>
      <w:r w:rsidR="71D8B1D1">
        <w:t xml:space="preserve">visit to the University of Vienna followed by </w:t>
      </w:r>
      <w:r w:rsidR="29C6374F">
        <w:t xml:space="preserve">class wrap up in a </w:t>
      </w:r>
      <w:proofErr w:type="gramStart"/>
      <w:r w:rsidR="29C6374F">
        <w:t>café</w:t>
      </w:r>
      <w:proofErr w:type="gramEnd"/>
    </w:p>
    <w:p w14:paraId="1C9BAD1D" w14:textId="08A2C5C4" w:rsidR="29C6374F" w:rsidRDefault="29C6374F" w:rsidP="33FA7763">
      <w:pPr>
        <w:spacing w:after="120" w:line="240" w:lineRule="auto"/>
      </w:pPr>
      <w:r>
        <w:t xml:space="preserve">Date &amp; time: </w:t>
      </w:r>
      <w:r w:rsidR="79A21B18">
        <w:t xml:space="preserve">Saturday, </w:t>
      </w:r>
      <w:r>
        <w:t xml:space="preserve">December </w:t>
      </w:r>
      <w:r w:rsidR="55E3301F">
        <w:t>9</w:t>
      </w:r>
    </w:p>
    <w:sectPr w:rsidR="29C6374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6179" w14:textId="77777777" w:rsidR="00BE03D4" w:rsidRDefault="00BE03D4" w:rsidP="00362707">
      <w:pPr>
        <w:spacing w:after="0" w:line="240" w:lineRule="auto"/>
      </w:pPr>
      <w:r>
        <w:separator/>
      </w:r>
    </w:p>
  </w:endnote>
  <w:endnote w:type="continuationSeparator" w:id="0">
    <w:p w14:paraId="4C5BAA23" w14:textId="77777777" w:rsidR="00BE03D4" w:rsidRDefault="00BE03D4" w:rsidP="00362707">
      <w:pPr>
        <w:spacing w:after="0" w:line="240" w:lineRule="auto"/>
      </w:pPr>
      <w:r>
        <w:continuationSeparator/>
      </w:r>
    </w:p>
  </w:endnote>
  <w:endnote w:type="continuationNotice" w:id="1">
    <w:p w14:paraId="163DF115" w14:textId="77777777" w:rsidR="00BE03D4" w:rsidRDefault="00BE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43754"/>
      <w:docPartObj>
        <w:docPartGallery w:val="Page Numbers (Bottom of Page)"/>
        <w:docPartUnique/>
      </w:docPartObj>
    </w:sdtPr>
    <w:sdtEndPr>
      <w:rPr>
        <w:rFonts w:ascii="Times New Roman" w:hAnsi="Times New Roman" w:cs="Times New Roman"/>
        <w:noProof/>
        <w:sz w:val="24"/>
        <w:szCs w:val="24"/>
      </w:rPr>
    </w:sdtEndPr>
    <w:sdtContent>
      <w:p w14:paraId="7C476008" w14:textId="4D399520" w:rsidR="00F41913" w:rsidRPr="00362707" w:rsidRDefault="00F41913">
        <w:pPr>
          <w:pStyle w:val="Footer"/>
          <w:jc w:val="center"/>
          <w:rPr>
            <w:rFonts w:ascii="Times New Roman" w:hAnsi="Times New Roman" w:cs="Times New Roman"/>
            <w:sz w:val="24"/>
            <w:szCs w:val="24"/>
          </w:rPr>
        </w:pPr>
        <w:r w:rsidRPr="00B80DDE">
          <w:rPr>
            <w:rFonts w:cs="Times New Roman"/>
          </w:rPr>
          <w:fldChar w:fldCharType="begin"/>
        </w:r>
        <w:r w:rsidRPr="00B80DDE">
          <w:rPr>
            <w:rFonts w:cs="Times New Roman"/>
          </w:rPr>
          <w:instrText xml:space="preserve"> PAGE   \* MERGEFORMAT </w:instrText>
        </w:r>
        <w:r w:rsidRPr="00B80DDE">
          <w:rPr>
            <w:rFonts w:cs="Times New Roman"/>
          </w:rPr>
          <w:fldChar w:fldCharType="separate"/>
        </w:r>
        <w:r w:rsidR="0042290C">
          <w:rPr>
            <w:rFonts w:cs="Times New Roman"/>
            <w:noProof/>
          </w:rPr>
          <w:t>10</w:t>
        </w:r>
        <w:r w:rsidRPr="00B80DDE">
          <w:rPr>
            <w:rFonts w:cs="Times New Roman"/>
            <w:noProof/>
          </w:rPr>
          <w:fldChar w:fldCharType="end"/>
        </w:r>
      </w:p>
    </w:sdtContent>
  </w:sdt>
  <w:p w14:paraId="687D2407" w14:textId="77777777" w:rsidR="00F41913" w:rsidRDefault="00F41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2757" w14:textId="77777777" w:rsidR="00BE03D4" w:rsidRDefault="00BE03D4" w:rsidP="00362707">
      <w:pPr>
        <w:spacing w:after="0" w:line="240" w:lineRule="auto"/>
      </w:pPr>
      <w:r>
        <w:separator/>
      </w:r>
    </w:p>
  </w:footnote>
  <w:footnote w:type="continuationSeparator" w:id="0">
    <w:p w14:paraId="19D2B8A3" w14:textId="77777777" w:rsidR="00BE03D4" w:rsidRDefault="00BE03D4" w:rsidP="00362707">
      <w:pPr>
        <w:spacing w:after="0" w:line="240" w:lineRule="auto"/>
      </w:pPr>
      <w:r>
        <w:continuationSeparator/>
      </w:r>
    </w:p>
  </w:footnote>
  <w:footnote w:type="continuationNotice" w:id="1">
    <w:p w14:paraId="19EDD8A4" w14:textId="77777777" w:rsidR="00BE03D4" w:rsidRDefault="00BE0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69CC" w14:textId="13BC8CCA" w:rsidR="00F41913" w:rsidRDefault="005A0583">
    <w:pPr>
      <w:pStyle w:val="Header"/>
    </w:pPr>
    <w:r>
      <w:t>D</w:t>
    </w:r>
    <w:r w:rsidR="01D15442">
      <w:t>OPP 5298 – Higher Education Policy Design and Implementation</w:t>
    </w:r>
    <w:r w:rsidR="05A503AD">
      <w:tab/>
    </w:r>
    <w:r w:rsidR="01D15442">
      <w:t xml:space="preserve">Last updated on </w:t>
    </w:r>
    <w:r w:rsidR="00F77756">
      <w:t>August 2</w:t>
    </w:r>
    <w:r w:rsidR="00AF4040">
      <w:t>1</w:t>
    </w:r>
    <w:r w:rsidR="01D15442">
      <w:t>, 202</w:t>
    </w:r>
    <w:r w:rsidR="00AF404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95E"/>
    <w:multiLevelType w:val="hybridMultilevel"/>
    <w:tmpl w:val="D4E0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46659"/>
    <w:multiLevelType w:val="hybridMultilevel"/>
    <w:tmpl w:val="8650124A"/>
    <w:lvl w:ilvl="0" w:tplc="FCC48592">
      <w:start w:val="1"/>
      <w:numFmt w:val="bullet"/>
      <w:lvlText w:val=""/>
      <w:lvlJc w:val="left"/>
      <w:pPr>
        <w:tabs>
          <w:tab w:val="num" w:pos="720"/>
        </w:tabs>
        <w:ind w:left="720" w:hanging="360"/>
      </w:pPr>
      <w:rPr>
        <w:rFonts w:ascii="Symbol" w:hAnsi="Symbol" w:hint="default"/>
        <w:sz w:val="20"/>
      </w:rPr>
    </w:lvl>
    <w:lvl w:ilvl="1" w:tplc="B2308668" w:tentative="1">
      <w:start w:val="1"/>
      <w:numFmt w:val="bullet"/>
      <w:lvlText w:val="o"/>
      <w:lvlJc w:val="left"/>
      <w:pPr>
        <w:tabs>
          <w:tab w:val="num" w:pos="1440"/>
        </w:tabs>
        <w:ind w:left="1440" w:hanging="360"/>
      </w:pPr>
      <w:rPr>
        <w:rFonts w:ascii="Courier New" w:hAnsi="Courier New" w:hint="default"/>
        <w:sz w:val="20"/>
      </w:rPr>
    </w:lvl>
    <w:lvl w:ilvl="2" w:tplc="ECF867C2" w:tentative="1">
      <w:start w:val="1"/>
      <w:numFmt w:val="bullet"/>
      <w:lvlText w:val=""/>
      <w:lvlJc w:val="left"/>
      <w:pPr>
        <w:tabs>
          <w:tab w:val="num" w:pos="2160"/>
        </w:tabs>
        <w:ind w:left="2160" w:hanging="360"/>
      </w:pPr>
      <w:rPr>
        <w:rFonts w:ascii="Wingdings" w:hAnsi="Wingdings" w:hint="default"/>
        <w:sz w:val="20"/>
      </w:rPr>
    </w:lvl>
    <w:lvl w:ilvl="3" w:tplc="DBECA95A" w:tentative="1">
      <w:start w:val="1"/>
      <w:numFmt w:val="bullet"/>
      <w:lvlText w:val=""/>
      <w:lvlJc w:val="left"/>
      <w:pPr>
        <w:tabs>
          <w:tab w:val="num" w:pos="2880"/>
        </w:tabs>
        <w:ind w:left="2880" w:hanging="360"/>
      </w:pPr>
      <w:rPr>
        <w:rFonts w:ascii="Wingdings" w:hAnsi="Wingdings" w:hint="default"/>
        <w:sz w:val="20"/>
      </w:rPr>
    </w:lvl>
    <w:lvl w:ilvl="4" w:tplc="8E7831AC" w:tentative="1">
      <w:start w:val="1"/>
      <w:numFmt w:val="bullet"/>
      <w:lvlText w:val=""/>
      <w:lvlJc w:val="left"/>
      <w:pPr>
        <w:tabs>
          <w:tab w:val="num" w:pos="3600"/>
        </w:tabs>
        <w:ind w:left="3600" w:hanging="360"/>
      </w:pPr>
      <w:rPr>
        <w:rFonts w:ascii="Wingdings" w:hAnsi="Wingdings" w:hint="default"/>
        <w:sz w:val="20"/>
      </w:rPr>
    </w:lvl>
    <w:lvl w:ilvl="5" w:tplc="0B90D32A" w:tentative="1">
      <w:start w:val="1"/>
      <w:numFmt w:val="bullet"/>
      <w:lvlText w:val=""/>
      <w:lvlJc w:val="left"/>
      <w:pPr>
        <w:tabs>
          <w:tab w:val="num" w:pos="4320"/>
        </w:tabs>
        <w:ind w:left="4320" w:hanging="360"/>
      </w:pPr>
      <w:rPr>
        <w:rFonts w:ascii="Wingdings" w:hAnsi="Wingdings" w:hint="default"/>
        <w:sz w:val="20"/>
      </w:rPr>
    </w:lvl>
    <w:lvl w:ilvl="6" w:tplc="A41AE254" w:tentative="1">
      <w:start w:val="1"/>
      <w:numFmt w:val="bullet"/>
      <w:lvlText w:val=""/>
      <w:lvlJc w:val="left"/>
      <w:pPr>
        <w:tabs>
          <w:tab w:val="num" w:pos="5040"/>
        </w:tabs>
        <w:ind w:left="5040" w:hanging="360"/>
      </w:pPr>
      <w:rPr>
        <w:rFonts w:ascii="Wingdings" w:hAnsi="Wingdings" w:hint="default"/>
        <w:sz w:val="20"/>
      </w:rPr>
    </w:lvl>
    <w:lvl w:ilvl="7" w:tplc="545E0D94" w:tentative="1">
      <w:start w:val="1"/>
      <w:numFmt w:val="bullet"/>
      <w:lvlText w:val=""/>
      <w:lvlJc w:val="left"/>
      <w:pPr>
        <w:tabs>
          <w:tab w:val="num" w:pos="5760"/>
        </w:tabs>
        <w:ind w:left="5760" w:hanging="360"/>
      </w:pPr>
      <w:rPr>
        <w:rFonts w:ascii="Wingdings" w:hAnsi="Wingdings" w:hint="default"/>
        <w:sz w:val="20"/>
      </w:rPr>
    </w:lvl>
    <w:lvl w:ilvl="8" w:tplc="2C5051D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821AD"/>
    <w:multiLevelType w:val="hybridMultilevel"/>
    <w:tmpl w:val="339EB5CA"/>
    <w:lvl w:ilvl="0" w:tplc="95F2FF64">
      <w:start w:val="1"/>
      <w:numFmt w:val="bullet"/>
      <w:lvlText w:val="•"/>
      <w:lvlJc w:val="left"/>
      <w:pPr>
        <w:tabs>
          <w:tab w:val="num" w:pos="720"/>
        </w:tabs>
        <w:ind w:left="720" w:hanging="360"/>
      </w:pPr>
      <w:rPr>
        <w:rFonts w:ascii="Arial" w:hAnsi="Arial" w:hint="default"/>
      </w:rPr>
    </w:lvl>
    <w:lvl w:ilvl="1" w:tplc="33FA6F3A">
      <w:start w:val="25"/>
      <w:numFmt w:val="bullet"/>
      <w:lvlText w:val="–"/>
      <w:lvlJc w:val="left"/>
      <w:pPr>
        <w:tabs>
          <w:tab w:val="num" w:pos="1440"/>
        </w:tabs>
        <w:ind w:left="1440" w:hanging="360"/>
      </w:pPr>
      <w:rPr>
        <w:rFonts w:ascii="Arial" w:hAnsi="Arial" w:hint="default"/>
      </w:rPr>
    </w:lvl>
    <w:lvl w:ilvl="2" w:tplc="9CA604EE" w:tentative="1">
      <w:start w:val="1"/>
      <w:numFmt w:val="bullet"/>
      <w:lvlText w:val="•"/>
      <w:lvlJc w:val="left"/>
      <w:pPr>
        <w:tabs>
          <w:tab w:val="num" w:pos="2160"/>
        </w:tabs>
        <w:ind w:left="2160" w:hanging="360"/>
      </w:pPr>
      <w:rPr>
        <w:rFonts w:ascii="Arial" w:hAnsi="Arial" w:hint="default"/>
      </w:rPr>
    </w:lvl>
    <w:lvl w:ilvl="3" w:tplc="59F6ACD6" w:tentative="1">
      <w:start w:val="1"/>
      <w:numFmt w:val="bullet"/>
      <w:lvlText w:val="•"/>
      <w:lvlJc w:val="left"/>
      <w:pPr>
        <w:tabs>
          <w:tab w:val="num" w:pos="2880"/>
        </w:tabs>
        <w:ind w:left="2880" w:hanging="360"/>
      </w:pPr>
      <w:rPr>
        <w:rFonts w:ascii="Arial" w:hAnsi="Arial" w:hint="default"/>
      </w:rPr>
    </w:lvl>
    <w:lvl w:ilvl="4" w:tplc="26969554" w:tentative="1">
      <w:start w:val="1"/>
      <w:numFmt w:val="bullet"/>
      <w:lvlText w:val="•"/>
      <w:lvlJc w:val="left"/>
      <w:pPr>
        <w:tabs>
          <w:tab w:val="num" w:pos="3600"/>
        </w:tabs>
        <w:ind w:left="3600" w:hanging="360"/>
      </w:pPr>
      <w:rPr>
        <w:rFonts w:ascii="Arial" w:hAnsi="Arial" w:hint="default"/>
      </w:rPr>
    </w:lvl>
    <w:lvl w:ilvl="5" w:tplc="606CA5E8" w:tentative="1">
      <w:start w:val="1"/>
      <w:numFmt w:val="bullet"/>
      <w:lvlText w:val="•"/>
      <w:lvlJc w:val="left"/>
      <w:pPr>
        <w:tabs>
          <w:tab w:val="num" w:pos="4320"/>
        </w:tabs>
        <w:ind w:left="4320" w:hanging="360"/>
      </w:pPr>
      <w:rPr>
        <w:rFonts w:ascii="Arial" w:hAnsi="Arial" w:hint="default"/>
      </w:rPr>
    </w:lvl>
    <w:lvl w:ilvl="6" w:tplc="3370B2F4" w:tentative="1">
      <w:start w:val="1"/>
      <w:numFmt w:val="bullet"/>
      <w:lvlText w:val="•"/>
      <w:lvlJc w:val="left"/>
      <w:pPr>
        <w:tabs>
          <w:tab w:val="num" w:pos="5040"/>
        </w:tabs>
        <w:ind w:left="5040" w:hanging="360"/>
      </w:pPr>
      <w:rPr>
        <w:rFonts w:ascii="Arial" w:hAnsi="Arial" w:hint="default"/>
      </w:rPr>
    </w:lvl>
    <w:lvl w:ilvl="7" w:tplc="E332994A" w:tentative="1">
      <w:start w:val="1"/>
      <w:numFmt w:val="bullet"/>
      <w:lvlText w:val="•"/>
      <w:lvlJc w:val="left"/>
      <w:pPr>
        <w:tabs>
          <w:tab w:val="num" w:pos="5760"/>
        </w:tabs>
        <w:ind w:left="5760" w:hanging="360"/>
      </w:pPr>
      <w:rPr>
        <w:rFonts w:ascii="Arial" w:hAnsi="Arial" w:hint="default"/>
      </w:rPr>
    </w:lvl>
    <w:lvl w:ilvl="8" w:tplc="1FDA30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113D1"/>
    <w:multiLevelType w:val="hybridMultilevel"/>
    <w:tmpl w:val="FAD21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41EB7"/>
    <w:multiLevelType w:val="hybridMultilevel"/>
    <w:tmpl w:val="C8A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80239"/>
    <w:multiLevelType w:val="hybridMultilevel"/>
    <w:tmpl w:val="C1FA0F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68EE"/>
    <w:multiLevelType w:val="hybridMultilevel"/>
    <w:tmpl w:val="808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33E6"/>
    <w:multiLevelType w:val="hybridMultilevel"/>
    <w:tmpl w:val="799A7BB0"/>
    <w:lvl w:ilvl="0" w:tplc="775A3EC2">
      <w:start w:val="1"/>
      <w:numFmt w:val="bullet"/>
      <w:lvlText w:val="•"/>
      <w:lvlJc w:val="left"/>
      <w:pPr>
        <w:tabs>
          <w:tab w:val="num" w:pos="720"/>
        </w:tabs>
        <w:ind w:left="720" w:hanging="360"/>
      </w:pPr>
      <w:rPr>
        <w:rFonts w:ascii="Arial" w:hAnsi="Arial" w:hint="default"/>
      </w:rPr>
    </w:lvl>
    <w:lvl w:ilvl="1" w:tplc="08A27D4C">
      <w:start w:val="25"/>
      <w:numFmt w:val="bullet"/>
      <w:lvlText w:val="–"/>
      <w:lvlJc w:val="left"/>
      <w:pPr>
        <w:tabs>
          <w:tab w:val="num" w:pos="1440"/>
        </w:tabs>
        <w:ind w:left="1440" w:hanging="360"/>
      </w:pPr>
      <w:rPr>
        <w:rFonts w:ascii="Arial" w:hAnsi="Arial" w:hint="default"/>
      </w:rPr>
    </w:lvl>
    <w:lvl w:ilvl="2" w:tplc="67E43634" w:tentative="1">
      <w:start w:val="1"/>
      <w:numFmt w:val="bullet"/>
      <w:lvlText w:val="•"/>
      <w:lvlJc w:val="left"/>
      <w:pPr>
        <w:tabs>
          <w:tab w:val="num" w:pos="2160"/>
        </w:tabs>
        <w:ind w:left="2160" w:hanging="360"/>
      </w:pPr>
      <w:rPr>
        <w:rFonts w:ascii="Arial" w:hAnsi="Arial" w:hint="default"/>
      </w:rPr>
    </w:lvl>
    <w:lvl w:ilvl="3" w:tplc="D7209A36" w:tentative="1">
      <w:start w:val="1"/>
      <w:numFmt w:val="bullet"/>
      <w:lvlText w:val="•"/>
      <w:lvlJc w:val="left"/>
      <w:pPr>
        <w:tabs>
          <w:tab w:val="num" w:pos="2880"/>
        </w:tabs>
        <w:ind w:left="2880" w:hanging="360"/>
      </w:pPr>
      <w:rPr>
        <w:rFonts w:ascii="Arial" w:hAnsi="Arial" w:hint="default"/>
      </w:rPr>
    </w:lvl>
    <w:lvl w:ilvl="4" w:tplc="9710E706" w:tentative="1">
      <w:start w:val="1"/>
      <w:numFmt w:val="bullet"/>
      <w:lvlText w:val="•"/>
      <w:lvlJc w:val="left"/>
      <w:pPr>
        <w:tabs>
          <w:tab w:val="num" w:pos="3600"/>
        </w:tabs>
        <w:ind w:left="3600" w:hanging="360"/>
      </w:pPr>
      <w:rPr>
        <w:rFonts w:ascii="Arial" w:hAnsi="Arial" w:hint="default"/>
      </w:rPr>
    </w:lvl>
    <w:lvl w:ilvl="5" w:tplc="8AB4C474" w:tentative="1">
      <w:start w:val="1"/>
      <w:numFmt w:val="bullet"/>
      <w:lvlText w:val="•"/>
      <w:lvlJc w:val="left"/>
      <w:pPr>
        <w:tabs>
          <w:tab w:val="num" w:pos="4320"/>
        </w:tabs>
        <w:ind w:left="4320" w:hanging="360"/>
      </w:pPr>
      <w:rPr>
        <w:rFonts w:ascii="Arial" w:hAnsi="Arial" w:hint="default"/>
      </w:rPr>
    </w:lvl>
    <w:lvl w:ilvl="6" w:tplc="32903104" w:tentative="1">
      <w:start w:val="1"/>
      <w:numFmt w:val="bullet"/>
      <w:lvlText w:val="•"/>
      <w:lvlJc w:val="left"/>
      <w:pPr>
        <w:tabs>
          <w:tab w:val="num" w:pos="5040"/>
        </w:tabs>
        <w:ind w:left="5040" w:hanging="360"/>
      </w:pPr>
      <w:rPr>
        <w:rFonts w:ascii="Arial" w:hAnsi="Arial" w:hint="default"/>
      </w:rPr>
    </w:lvl>
    <w:lvl w:ilvl="7" w:tplc="EA5446E0" w:tentative="1">
      <w:start w:val="1"/>
      <w:numFmt w:val="bullet"/>
      <w:lvlText w:val="•"/>
      <w:lvlJc w:val="left"/>
      <w:pPr>
        <w:tabs>
          <w:tab w:val="num" w:pos="5760"/>
        </w:tabs>
        <w:ind w:left="5760" w:hanging="360"/>
      </w:pPr>
      <w:rPr>
        <w:rFonts w:ascii="Arial" w:hAnsi="Arial" w:hint="default"/>
      </w:rPr>
    </w:lvl>
    <w:lvl w:ilvl="8" w:tplc="5BC61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C32F8A"/>
    <w:multiLevelType w:val="hybridMultilevel"/>
    <w:tmpl w:val="66B82D42"/>
    <w:lvl w:ilvl="0" w:tplc="A22CF49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60842"/>
    <w:multiLevelType w:val="hybridMultilevel"/>
    <w:tmpl w:val="0890CE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117E9"/>
    <w:multiLevelType w:val="hybridMultilevel"/>
    <w:tmpl w:val="1932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D6147"/>
    <w:multiLevelType w:val="hybridMultilevel"/>
    <w:tmpl w:val="3AD42E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8FEE9"/>
    <w:multiLevelType w:val="hybridMultilevel"/>
    <w:tmpl w:val="9A3431A6"/>
    <w:lvl w:ilvl="0" w:tplc="134CC7E6">
      <w:start w:val="1"/>
      <w:numFmt w:val="bullet"/>
      <w:lvlText w:val=""/>
      <w:lvlJc w:val="left"/>
      <w:pPr>
        <w:ind w:left="720" w:hanging="360"/>
      </w:pPr>
      <w:rPr>
        <w:rFonts w:ascii="Symbol" w:hAnsi="Symbol" w:hint="default"/>
      </w:rPr>
    </w:lvl>
    <w:lvl w:ilvl="1" w:tplc="78026F7E">
      <w:start w:val="1"/>
      <w:numFmt w:val="bullet"/>
      <w:lvlText w:val="o"/>
      <w:lvlJc w:val="left"/>
      <w:pPr>
        <w:ind w:left="1440" w:hanging="360"/>
      </w:pPr>
      <w:rPr>
        <w:rFonts w:ascii="Courier New" w:hAnsi="Courier New" w:hint="default"/>
      </w:rPr>
    </w:lvl>
    <w:lvl w:ilvl="2" w:tplc="B83ED622">
      <w:start w:val="1"/>
      <w:numFmt w:val="bullet"/>
      <w:lvlText w:val=""/>
      <w:lvlJc w:val="left"/>
      <w:pPr>
        <w:ind w:left="2160" w:hanging="360"/>
      </w:pPr>
      <w:rPr>
        <w:rFonts w:ascii="Wingdings" w:hAnsi="Wingdings" w:hint="default"/>
      </w:rPr>
    </w:lvl>
    <w:lvl w:ilvl="3" w:tplc="934E7AA8">
      <w:start w:val="1"/>
      <w:numFmt w:val="bullet"/>
      <w:lvlText w:val=""/>
      <w:lvlJc w:val="left"/>
      <w:pPr>
        <w:ind w:left="2880" w:hanging="360"/>
      </w:pPr>
      <w:rPr>
        <w:rFonts w:ascii="Symbol" w:hAnsi="Symbol" w:hint="default"/>
      </w:rPr>
    </w:lvl>
    <w:lvl w:ilvl="4" w:tplc="23A858B4">
      <w:start w:val="1"/>
      <w:numFmt w:val="bullet"/>
      <w:lvlText w:val="o"/>
      <w:lvlJc w:val="left"/>
      <w:pPr>
        <w:ind w:left="3600" w:hanging="360"/>
      </w:pPr>
      <w:rPr>
        <w:rFonts w:ascii="Courier New" w:hAnsi="Courier New" w:hint="default"/>
      </w:rPr>
    </w:lvl>
    <w:lvl w:ilvl="5" w:tplc="6E6A5CEE">
      <w:start w:val="1"/>
      <w:numFmt w:val="bullet"/>
      <w:lvlText w:val=""/>
      <w:lvlJc w:val="left"/>
      <w:pPr>
        <w:ind w:left="4320" w:hanging="360"/>
      </w:pPr>
      <w:rPr>
        <w:rFonts w:ascii="Wingdings" w:hAnsi="Wingdings" w:hint="default"/>
      </w:rPr>
    </w:lvl>
    <w:lvl w:ilvl="6" w:tplc="6A84D35C">
      <w:start w:val="1"/>
      <w:numFmt w:val="bullet"/>
      <w:lvlText w:val=""/>
      <w:lvlJc w:val="left"/>
      <w:pPr>
        <w:ind w:left="5040" w:hanging="360"/>
      </w:pPr>
      <w:rPr>
        <w:rFonts w:ascii="Symbol" w:hAnsi="Symbol" w:hint="default"/>
      </w:rPr>
    </w:lvl>
    <w:lvl w:ilvl="7" w:tplc="FE92C440">
      <w:start w:val="1"/>
      <w:numFmt w:val="bullet"/>
      <w:lvlText w:val="o"/>
      <w:lvlJc w:val="left"/>
      <w:pPr>
        <w:ind w:left="5760" w:hanging="360"/>
      </w:pPr>
      <w:rPr>
        <w:rFonts w:ascii="Courier New" w:hAnsi="Courier New" w:hint="default"/>
      </w:rPr>
    </w:lvl>
    <w:lvl w:ilvl="8" w:tplc="4A50649C">
      <w:start w:val="1"/>
      <w:numFmt w:val="bullet"/>
      <w:lvlText w:val=""/>
      <w:lvlJc w:val="left"/>
      <w:pPr>
        <w:ind w:left="6480" w:hanging="360"/>
      </w:pPr>
      <w:rPr>
        <w:rFonts w:ascii="Wingdings" w:hAnsi="Wingdings" w:hint="default"/>
      </w:rPr>
    </w:lvl>
  </w:abstractNum>
  <w:abstractNum w:abstractNumId="13" w15:restartNumberingAfterBreak="0">
    <w:nsid w:val="33F90B11"/>
    <w:multiLevelType w:val="hybridMultilevel"/>
    <w:tmpl w:val="0B1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645A6"/>
    <w:multiLevelType w:val="hybridMultilevel"/>
    <w:tmpl w:val="8C70237E"/>
    <w:lvl w:ilvl="0" w:tplc="D1E00E80">
      <w:start w:val="1"/>
      <w:numFmt w:val="bullet"/>
      <w:lvlText w:val=""/>
      <w:lvlJc w:val="left"/>
      <w:pPr>
        <w:tabs>
          <w:tab w:val="num" w:pos="720"/>
        </w:tabs>
        <w:ind w:left="720" w:hanging="360"/>
      </w:pPr>
      <w:rPr>
        <w:rFonts w:ascii="Symbol" w:hAnsi="Symbol" w:hint="default"/>
        <w:sz w:val="20"/>
      </w:rPr>
    </w:lvl>
    <w:lvl w:ilvl="1" w:tplc="A684A0E4" w:tentative="1">
      <w:start w:val="1"/>
      <w:numFmt w:val="bullet"/>
      <w:lvlText w:val="o"/>
      <w:lvlJc w:val="left"/>
      <w:pPr>
        <w:tabs>
          <w:tab w:val="num" w:pos="1440"/>
        </w:tabs>
        <w:ind w:left="1440" w:hanging="360"/>
      </w:pPr>
      <w:rPr>
        <w:rFonts w:ascii="Courier New" w:hAnsi="Courier New" w:hint="default"/>
        <w:sz w:val="20"/>
      </w:rPr>
    </w:lvl>
    <w:lvl w:ilvl="2" w:tplc="D7FA1088" w:tentative="1">
      <w:start w:val="1"/>
      <w:numFmt w:val="bullet"/>
      <w:lvlText w:val=""/>
      <w:lvlJc w:val="left"/>
      <w:pPr>
        <w:tabs>
          <w:tab w:val="num" w:pos="2160"/>
        </w:tabs>
        <w:ind w:left="2160" w:hanging="360"/>
      </w:pPr>
      <w:rPr>
        <w:rFonts w:ascii="Wingdings" w:hAnsi="Wingdings" w:hint="default"/>
        <w:sz w:val="20"/>
      </w:rPr>
    </w:lvl>
    <w:lvl w:ilvl="3" w:tplc="AF96A0EA" w:tentative="1">
      <w:start w:val="1"/>
      <w:numFmt w:val="bullet"/>
      <w:lvlText w:val=""/>
      <w:lvlJc w:val="left"/>
      <w:pPr>
        <w:tabs>
          <w:tab w:val="num" w:pos="2880"/>
        </w:tabs>
        <w:ind w:left="2880" w:hanging="360"/>
      </w:pPr>
      <w:rPr>
        <w:rFonts w:ascii="Wingdings" w:hAnsi="Wingdings" w:hint="default"/>
        <w:sz w:val="20"/>
      </w:rPr>
    </w:lvl>
    <w:lvl w:ilvl="4" w:tplc="B2585F30" w:tentative="1">
      <w:start w:val="1"/>
      <w:numFmt w:val="bullet"/>
      <w:lvlText w:val=""/>
      <w:lvlJc w:val="left"/>
      <w:pPr>
        <w:tabs>
          <w:tab w:val="num" w:pos="3600"/>
        </w:tabs>
        <w:ind w:left="3600" w:hanging="360"/>
      </w:pPr>
      <w:rPr>
        <w:rFonts w:ascii="Wingdings" w:hAnsi="Wingdings" w:hint="default"/>
        <w:sz w:val="20"/>
      </w:rPr>
    </w:lvl>
    <w:lvl w:ilvl="5" w:tplc="23EEE782" w:tentative="1">
      <w:start w:val="1"/>
      <w:numFmt w:val="bullet"/>
      <w:lvlText w:val=""/>
      <w:lvlJc w:val="left"/>
      <w:pPr>
        <w:tabs>
          <w:tab w:val="num" w:pos="4320"/>
        </w:tabs>
        <w:ind w:left="4320" w:hanging="360"/>
      </w:pPr>
      <w:rPr>
        <w:rFonts w:ascii="Wingdings" w:hAnsi="Wingdings" w:hint="default"/>
        <w:sz w:val="20"/>
      </w:rPr>
    </w:lvl>
    <w:lvl w:ilvl="6" w:tplc="1B20E5DA" w:tentative="1">
      <w:start w:val="1"/>
      <w:numFmt w:val="bullet"/>
      <w:lvlText w:val=""/>
      <w:lvlJc w:val="left"/>
      <w:pPr>
        <w:tabs>
          <w:tab w:val="num" w:pos="5040"/>
        </w:tabs>
        <w:ind w:left="5040" w:hanging="360"/>
      </w:pPr>
      <w:rPr>
        <w:rFonts w:ascii="Wingdings" w:hAnsi="Wingdings" w:hint="default"/>
        <w:sz w:val="20"/>
      </w:rPr>
    </w:lvl>
    <w:lvl w:ilvl="7" w:tplc="5DC6FD62" w:tentative="1">
      <w:start w:val="1"/>
      <w:numFmt w:val="bullet"/>
      <w:lvlText w:val=""/>
      <w:lvlJc w:val="left"/>
      <w:pPr>
        <w:tabs>
          <w:tab w:val="num" w:pos="5760"/>
        </w:tabs>
        <w:ind w:left="5760" w:hanging="360"/>
      </w:pPr>
      <w:rPr>
        <w:rFonts w:ascii="Wingdings" w:hAnsi="Wingdings" w:hint="default"/>
        <w:sz w:val="20"/>
      </w:rPr>
    </w:lvl>
    <w:lvl w:ilvl="8" w:tplc="585E819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5164A"/>
    <w:multiLevelType w:val="hybridMultilevel"/>
    <w:tmpl w:val="8EC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24CB2"/>
    <w:multiLevelType w:val="hybridMultilevel"/>
    <w:tmpl w:val="175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B2BF3"/>
    <w:multiLevelType w:val="hybridMultilevel"/>
    <w:tmpl w:val="931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C74C0"/>
    <w:multiLevelType w:val="hybridMultilevel"/>
    <w:tmpl w:val="61B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A2744"/>
    <w:multiLevelType w:val="hybridMultilevel"/>
    <w:tmpl w:val="386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1349D"/>
    <w:multiLevelType w:val="hybridMultilevel"/>
    <w:tmpl w:val="54CA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072CB"/>
    <w:multiLevelType w:val="hybridMultilevel"/>
    <w:tmpl w:val="65389250"/>
    <w:lvl w:ilvl="0" w:tplc="86063B12">
      <w:start w:val="1"/>
      <w:numFmt w:val="bullet"/>
      <w:lvlText w:val="•"/>
      <w:lvlJc w:val="left"/>
      <w:pPr>
        <w:tabs>
          <w:tab w:val="num" w:pos="720"/>
        </w:tabs>
        <w:ind w:left="720" w:hanging="360"/>
      </w:pPr>
      <w:rPr>
        <w:rFonts w:ascii="Arial" w:hAnsi="Arial" w:hint="default"/>
      </w:rPr>
    </w:lvl>
    <w:lvl w:ilvl="1" w:tplc="A9967B3E" w:tentative="1">
      <w:start w:val="1"/>
      <w:numFmt w:val="bullet"/>
      <w:lvlText w:val="•"/>
      <w:lvlJc w:val="left"/>
      <w:pPr>
        <w:tabs>
          <w:tab w:val="num" w:pos="1440"/>
        </w:tabs>
        <w:ind w:left="1440" w:hanging="360"/>
      </w:pPr>
      <w:rPr>
        <w:rFonts w:ascii="Arial" w:hAnsi="Arial" w:hint="default"/>
      </w:rPr>
    </w:lvl>
    <w:lvl w:ilvl="2" w:tplc="681C76A0" w:tentative="1">
      <w:start w:val="1"/>
      <w:numFmt w:val="bullet"/>
      <w:lvlText w:val="•"/>
      <w:lvlJc w:val="left"/>
      <w:pPr>
        <w:tabs>
          <w:tab w:val="num" w:pos="2160"/>
        </w:tabs>
        <w:ind w:left="2160" w:hanging="360"/>
      </w:pPr>
      <w:rPr>
        <w:rFonts w:ascii="Arial" w:hAnsi="Arial" w:hint="default"/>
      </w:rPr>
    </w:lvl>
    <w:lvl w:ilvl="3" w:tplc="6AFA8A18" w:tentative="1">
      <w:start w:val="1"/>
      <w:numFmt w:val="bullet"/>
      <w:lvlText w:val="•"/>
      <w:lvlJc w:val="left"/>
      <w:pPr>
        <w:tabs>
          <w:tab w:val="num" w:pos="2880"/>
        </w:tabs>
        <w:ind w:left="2880" w:hanging="360"/>
      </w:pPr>
      <w:rPr>
        <w:rFonts w:ascii="Arial" w:hAnsi="Arial" w:hint="default"/>
      </w:rPr>
    </w:lvl>
    <w:lvl w:ilvl="4" w:tplc="5DCA8190" w:tentative="1">
      <w:start w:val="1"/>
      <w:numFmt w:val="bullet"/>
      <w:lvlText w:val="•"/>
      <w:lvlJc w:val="left"/>
      <w:pPr>
        <w:tabs>
          <w:tab w:val="num" w:pos="3600"/>
        </w:tabs>
        <w:ind w:left="3600" w:hanging="360"/>
      </w:pPr>
      <w:rPr>
        <w:rFonts w:ascii="Arial" w:hAnsi="Arial" w:hint="default"/>
      </w:rPr>
    </w:lvl>
    <w:lvl w:ilvl="5" w:tplc="DBAAA6E2" w:tentative="1">
      <w:start w:val="1"/>
      <w:numFmt w:val="bullet"/>
      <w:lvlText w:val="•"/>
      <w:lvlJc w:val="left"/>
      <w:pPr>
        <w:tabs>
          <w:tab w:val="num" w:pos="4320"/>
        </w:tabs>
        <w:ind w:left="4320" w:hanging="360"/>
      </w:pPr>
      <w:rPr>
        <w:rFonts w:ascii="Arial" w:hAnsi="Arial" w:hint="default"/>
      </w:rPr>
    </w:lvl>
    <w:lvl w:ilvl="6" w:tplc="BD922DDA" w:tentative="1">
      <w:start w:val="1"/>
      <w:numFmt w:val="bullet"/>
      <w:lvlText w:val="•"/>
      <w:lvlJc w:val="left"/>
      <w:pPr>
        <w:tabs>
          <w:tab w:val="num" w:pos="5040"/>
        </w:tabs>
        <w:ind w:left="5040" w:hanging="360"/>
      </w:pPr>
      <w:rPr>
        <w:rFonts w:ascii="Arial" w:hAnsi="Arial" w:hint="default"/>
      </w:rPr>
    </w:lvl>
    <w:lvl w:ilvl="7" w:tplc="6A98CBF6" w:tentative="1">
      <w:start w:val="1"/>
      <w:numFmt w:val="bullet"/>
      <w:lvlText w:val="•"/>
      <w:lvlJc w:val="left"/>
      <w:pPr>
        <w:tabs>
          <w:tab w:val="num" w:pos="5760"/>
        </w:tabs>
        <w:ind w:left="5760" w:hanging="360"/>
      </w:pPr>
      <w:rPr>
        <w:rFonts w:ascii="Arial" w:hAnsi="Arial" w:hint="default"/>
      </w:rPr>
    </w:lvl>
    <w:lvl w:ilvl="8" w:tplc="484841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6E57C9"/>
    <w:multiLevelType w:val="hybridMultilevel"/>
    <w:tmpl w:val="2408BF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67118"/>
    <w:multiLevelType w:val="hybridMultilevel"/>
    <w:tmpl w:val="CD001C12"/>
    <w:lvl w:ilvl="0" w:tplc="07DA9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11D4A"/>
    <w:multiLevelType w:val="hybridMultilevel"/>
    <w:tmpl w:val="967A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13BAB"/>
    <w:multiLevelType w:val="hybridMultilevel"/>
    <w:tmpl w:val="C316B0B4"/>
    <w:lvl w:ilvl="0" w:tplc="A22CF4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85630"/>
    <w:multiLevelType w:val="hybridMultilevel"/>
    <w:tmpl w:val="6AF48A82"/>
    <w:lvl w:ilvl="0" w:tplc="1AAA74AC">
      <w:start w:val="1"/>
      <w:numFmt w:val="bullet"/>
      <w:lvlText w:val=""/>
      <w:lvlJc w:val="left"/>
      <w:pPr>
        <w:ind w:left="720" w:hanging="360"/>
      </w:pPr>
      <w:rPr>
        <w:rFonts w:ascii="Symbol" w:hAnsi="Symbol" w:hint="default"/>
      </w:rPr>
    </w:lvl>
    <w:lvl w:ilvl="1" w:tplc="5EDA4D3E">
      <w:start w:val="1"/>
      <w:numFmt w:val="bullet"/>
      <w:lvlText w:val="o"/>
      <w:lvlJc w:val="left"/>
      <w:pPr>
        <w:ind w:left="1440" w:hanging="360"/>
      </w:pPr>
      <w:rPr>
        <w:rFonts w:ascii="Courier New" w:hAnsi="Courier New" w:hint="default"/>
      </w:rPr>
    </w:lvl>
    <w:lvl w:ilvl="2" w:tplc="B1C0BD02">
      <w:start w:val="1"/>
      <w:numFmt w:val="bullet"/>
      <w:lvlText w:val=""/>
      <w:lvlJc w:val="left"/>
      <w:pPr>
        <w:ind w:left="2160" w:hanging="360"/>
      </w:pPr>
      <w:rPr>
        <w:rFonts w:ascii="Wingdings" w:hAnsi="Wingdings" w:hint="default"/>
      </w:rPr>
    </w:lvl>
    <w:lvl w:ilvl="3" w:tplc="7E40FF8A">
      <w:start w:val="1"/>
      <w:numFmt w:val="bullet"/>
      <w:lvlText w:val=""/>
      <w:lvlJc w:val="left"/>
      <w:pPr>
        <w:ind w:left="2880" w:hanging="360"/>
      </w:pPr>
      <w:rPr>
        <w:rFonts w:ascii="Symbol" w:hAnsi="Symbol" w:hint="default"/>
      </w:rPr>
    </w:lvl>
    <w:lvl w:ilvl="4" w:tplc="EB3AA862">
      <w:start w:val="1"/>
      <w:numFmt w:val="bullet"/>
      <w:lvlText w:val="o"/>
      <w:lvlJc w:val="left"/>
      <w:pPr>
        <w:ind w:left="3600" w:hanging="360"/>
      </w:pPr>
      <w:rPr>
        <w:rFonts w:ascii="Courier New" w:hAnsi="Courier New" w:hint="default"/>
      </w:rPr>
    </w:lvl>
    <w:lvl w:ilvl="5" w:tplc="61EE44CC">
      <w:start w:val="1"/>
      <w:numFmt w:val="bullet"/>
      <w:lvlText w:val=""/>
      <w:lvlJc w:val="left"/>
      <w:pPr>
        <w:ind w:left="4320" w:hanging="360"/>
      </w:pPr>
      <w:rPr>
        <w:rFonts w:ascii="Wingdings" w:hAnsi="Wingdings" w:hint="default"/>
      </w:rPr>
    </w:lvl>
    <w:lvl w:ilvl="6" w:tplc="AA14317C">
      <w:start w:val="1"/>
      <w:numFmt w:val="bullet"/>
      <w:lvlText w:val=""/>
      <w:lvlJc w:val="left"/>
      <w:pPr>
        <w:ind w:left="5040" w:hanging="360"/>
      </w:pPr>
      <w:rPr>
        <w:rFonts w:ascii="Symbol" w:hAnsi="Symbol" w:hint="default"/>
      </w:rPr>
    </w:lvl>
    <w:lvl w:ilvl="7" w:tplc="AA52AD46">
      <w:start w:val="1"/>
      <w:numFmt w:val="bullet"/>
      <w:lvlText w:val="o"/>
      <w:lvlJc w:val="left"/>
      <w:pPr>
        <w:ind w:left="5760" w:hanging="360"/>
      </w:pPr>
      <w:rPr>
        <w:rFonts w:ascii="Courier New" w:hAnsi="Courier New" w:hint="default"/>
      </w:rPr>
    </w:lvl>
    <w:lvl w:ilvl="8" w:tplc="02109262">
      <w:start w:val="1"/>
      <w:numFmt w:val="bullet"/>
      <w:lvlText w:val=""/>
      <w:lvlJc w:val="left"/>
      <w:pPr>
        <w:ind w:left="6480" w:hanging="360"/>
      </w:pPr>
      <w:rPr>
        <w:rFonts w:ascii="Wingdings" w:hAnsi="Wingdings" w:hint="default"/>
      </w:rPr>
    </w:lvl>
  </w:abstractNum>
  <w:abstractNum w:abstractNumId="27" w15:restartNumberingAfterBreak="0">
    <w:nsid w:val="6FFA2569"/>
    <w:multiLevelType w:val="hybridMultilevel"/>
    <w:tmpl w:val="C69C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32EAE"/>
    <w:multiLevelType w:val="hybridMultilevel"/>
    <w:tmpl w:val="F756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B71EF"/>
    <w:multiLevelType w:val="hybridMultilevel"/>
    <w:tmpl w:val="9846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B02F1"/>
    <w:multiLevelType w:val="hybridMultilevel"/>
    <w:tmpl w:val="19B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33EFD"/>
    <w:multiLevelType w:val="hybridMultilevel"/>
    <w:tmpl w:val="70E2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120470">
    <w:abstractNumId w:val="12"/>
  </w:num>
  <w:num w:numId="2" w16cid:durableId="382678252">
    <w:abstractNumId w:val="26"/>
  </w:num>
  <w:num w:numId="3" w16cid:durableId="2036075019">
    <w:abstractNumId w:val="8"/>
  </w:num>
  <w:num w:numId="4" w16cid:durableId="289945071">
    <w:abstractNumId w:val="25"/>
  </w:num>
  <w:num w:numId="5" w16cid:durableId="1248151812">
    <w:abstractNumId w:val="3"/>
  </w:num>
  <w:num w:numId="6" w16cid:durableId="1712537786">
    <w:abstractNumId w:val="28"/>
  </w:num>
  <w:num w:numId="7" w16cid:durableId="868642501">
    <w:abstractNumId w:val="27"/>
  </w:num>
  <w:num w:numId="8" w16cid:durableId="719478759">
    <w:abstractNumId w:val="9"/>
  </w:num>
  <w:num w:numId="9" w16cid:durableId="1484005304">
    <w:abstractNumId w:val="20"/>
  </w:num>
  <w:num w:numId="10" w16cid:durableId="2104106793">
    <w:abstractNumId w:val="16"/>
  </w:num>
  <w:num w:numId="11" w16cid:durableId="492994106">
    <w:abstractNumId w:val="22"/>
  </w:num>
  <w:num w:numId="12" w16cid:durableId="819537734">
    <w:abstractNumId w:val="4"/>
  </w:num>
  <w:num w:numId="13" w16cid:durableId="89006765">
    <w:abstractNumId w:val="17"/>
  </w:num>
  <w:num w:numId="14" w16cid:durableId="903566996">
    <w:abstractNumId w:val="24"/>
  </w:num>
  <w:num w:numId="15" w16cid:durableId="1833178067">
    <w:abstractNumId w:val="11"/>
  </w:num>
  <w:num w:numId="16" w16cid:durableId="261955911">
    <w:abstractNumId w:val="18"/>
  </w:num>
  <w:num w:numId="17" w16cid:durableId="1616986588">
    <w:abstractNumId w:val="10"/>
  </w:num>
  <w:num w:numId="18" w16cid:durableId="864757138">
    <w:abstractNumId w:val="30"/>
  </w:num>
  <w:num w:numId="19" w16cid:durableId="838889041">
    <w:abstractNumId w:val="5"/>
  </w:num>
  <w:num w:numId="20" w16cid:durableId="475806418">
    <w:abstractNumId w:val="19"/>
  </w:num>
  <w:num w:numId="21" w16cid:durableId="219365340">
    <w:abstractNumId w:val="13"/>
  </w:num>
  <w:num w:numId="22" w16cid:durableId="1662001244">
    <w:abstractNumId w:val="29"/>
  </w:num>
  <w:num w:numId="23" w16cid:durableId="1339578101">
    <w:abstractNumId w:val="31"/>
  </w:num>
  <w:num w:numId="24" w16cid:durableId="1575385879">
    <w:abstractNumId w:val="15"/>
  </w:num>
  <w:num w:numId="25" w16cid:durableId="891846147">
    <w:abstractNumId w:val="1"/>
  </w:num>
  <w:num w:numId="26" w16cid:durableId="4015253">
    <w:abstractNumId w:val="14"/>
  </w:num>
  <w:num w:numId="27" w16cid:durableId="566493871">
    <w:abstractNumId w:val="6"/>
  </w:num>
  <w:num w:numId="28" w16cid:durableId="340402364">
    <w:abstractNumId w:val="0"/>
  </w:num>
  <w:num w:numId="29" w16cid:durableId="41949084">
    <w:abstractNumId w:val="7"/>
  </w:num>
  <w:num w:numId="30" w16cid:durableId="479424786">
    <w:abstractNumId w:val="2"/>
  </w:num>
  <w:num w:numId="31" w16cid:durableId="1096440708">
    <w:abstractNumId w:val="21"/>
  </w:num>
  <w:num w:numId="32" w16cid:durableId="89596937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84"/>
    <w:rsid w:val="00001FC5"/>
    <w:rsid w:val="00013B45"/>
    <w:rsid w:val="00013D68"/>
    <w:rsid w:val="000148E9"/>
    <w:rsid w:val="00014DEF"/>
    <w:rsid w:val="00021A7E"/>
    <w:rsid w:val="00021B83"/>
    <w:rsid w:val="00021ECF"/>
    <w:rsid w:val="00022877"/>
    <w:rsid w:val="00022F31"/>
    <w:rsid w:val="00026FF1"/>
    <w:rsid w:val="00027FEF"/>
    <w:rsid w:val="00030793"/>
    <w:rsid w:val="00030806"/>
    <w:rsid w:val="00030951"/>
    <w:rsid w:val="00031343"/>
    <w:rsid w:val="00031450"/>
    <w:rsid w:val="00031F7A"/>
    <w:rsid w:val="00032078"/>
    <w:rsid w:val="000371FC"/>
    <w:rsid w:val="000374BD"/>
    <w:rsid w:val="00041D88"/>
    <w:rsid w:val="000436CB"/>
    <w:rsid w:val="00046FA1"/>
    <w:rsid w:val="00052D61"/>
    <w:rsid w:val="0005308C"/>
    <w:rsid w:val="00053F78"/>
    <w:rsid w:val="00054932"/>
    <w:rsid w:val="00055735"/>
    <w:rsid w:val="00056182"/>
    <w:rsid w:val="0006082D"/>
    <w:rsid w:val="000619FF"/>
    <w:rsid w:val="000649D1"/>
    <w:rsid w:val="00065BAC"/>
    <w:rsid w:val="0006656E"/>
    <w:rsid w:val="000665A8"/>
    <w:rsid w:val="00066A4C"/>
    <w:rsid w:val="0007004B"/>
    <w:rsid w:val="00071866"/>
    <w:rsid w:val="00074E7A"/>
    <w:rsid w:val="000752EF"/>
    <w:rsid w:val="000776B8"/>
    <w:rsid w:val="000777C2"/>
    <w:rsid w:val="00080250"/>
    <w:rsid w:val="00083177"/>
    <w:rsid w:val="000847B0"/>
    <w:rsid w:val="00087207"/>
    <w:rsid w:val="000924C8"/>
    <w:rsid w:val="00093FF4"/>
    <w:rsid w:val="000A1BC6"/>
    <w:rsid w:val="000A29AB"/>
    <w:rsid w:val="000A3AFA"/>
    <w:rsid w:val="000A5950"/>
    <w:rsid w:val="000B156F"/>
    <w:rsid w:val="000B4415"/>
    <w:rsid w:val="000B59AA"/>
    <w:rsid w:val="000B70E7"/>
    <w:rsid w:val="000C1CB5"/>
    <w:rsid w:val="000C4EB1"/>
    <w:rsid w:val="000C5EB4"/>
    <w:rsid w:val="000C7046"/>
    <w:rsid w:val="000D11E0"/>
    <w:rsid w:val="000D3CF4"/>
    <w:rsid w:val="000D5E8F"/>
    <w:rsid w:val="000F159D"/>
    <w:rsid w:val="000F2831"/>
    <w:rsid w:val="000F4E0A"/>
    <w:rsid w:val="000F5747"/>
    <w:rsid w:val="000F69D5"/>
    <w:rsid w:val="000F7FE3"/>
    <w:rsid w:val="00102148"/>
    <w:rsid w:val="00105B6E"/>
    <w:rsid w:val="0010641E"/>
    <w:rsid w:val="00106B2C"/>
    <w:rsid w:val="00106B70"/>
    <w:rsid w:val="00112ADA"/>
    <w:rsid w:val="00115100"/>
    <w:rsid w:val="0011640A"/>
    <w:rsid w:val="00123991"/>
    <w:rsid w:val="001263FC"/>
    <w:rsid w:val="00126C81"/>
    <w:rsid w:val="001306AE"/>
    <w:rsid w:val="001329D0"/>
    <w:rsid w:val="00133A14"/>
    <w:rsid w:val="00133D91"/>
    <w:rsid w:val="001353D7"/>
    <w:rsid w:val="0013580C"/>
    <w:rsid w:val="00137DDF"/>
    <w:rsid w:val="00143333"/>
    <w:rsid w:val="00144FB5"/>
    <w:rsid w:val="00145096"/>
    <w:rsid w:val="00146D46"/>
    <w:rsid w:val="00152C28"/>
    <w:rsid w:val="0015627E"/>
    <w:rsid w:val="001579D2"/>
    <w:rsid w:val="00157CB6"/>
    <w:rsid w:val="00160FF2"/>
    <w:rsid w:val="00161578"/>
    <w:rsid w:val="001678AE"/>
    <w:rsid w:val="00170AEA"/>
    <w:rsid w:val="0017258D"/>
    <w:rsid w:val="001732ED"/>
    <w:rsid w:val="001745BD"/>
    <w:rsid w:val="00175A15"/>
    <w:rsid w:val="00175BF4"/>
    <w:rsid w:val="00177153"/>
    <w:rsid w:val="00182776"/>
    <w:rsid w:val="00182BB1"/>
    <w:rsid w:val="001855DF"/>
    <w:rsid w:val="0019053F"/>
    <w:rsid w:val="001907B3"/>
    <w:rsid w:val="0019297E"/>
    <w:rsid w:val="0019565B"/>
    <w:rsid w:val="0019717E"/>
    <w:rsid w:val="001A1F4D"/>
    <w:rsid w:val="001A2992"/>
    <w:rsid w:val="001A5F7E"/>
    <w:rsid w:val="001B1E9F"/>
    <w:rsid w:val="001B7BD8"/>
    <w:rsid w:val="001C0190"/>
    <w:rsid w:val="001C511E"/>
    <w:rsid w:val="001C5266"/>
    <w:rsid w:val="001C6344"/>
    <w:rsid w:val="001D0F4F"/>
    <w:rsid w:val="001D3DB3"/>
    <w:rsid w:val="001D474C"/>
    <w:rsid w:val="001D6A00"/>
    <w:rsid w:val="001D73BA"/>
    <w:rsid w:val="001E0A96"/>
    <w:rsid w:val="001E22DB"/>
    <w:rsid w:val="001E49E3"/>
    <w:rsid w:val="001E7434"/>
    <w:rsid w:val="001F0AD2"/>
    <w:rsid w:val="001F6505"/>
    <w:rsid w:val="001F78DC"/>
    <w:rsid w:val="00206056"/>
    <w:rsid w:val="002068E8"/>
    <w:rsid w:val="00210982"/>
    <w:rsid w:val="002112FC"/>
    <w:rsid w:val="00214471"/>
    <w:rsid w:val="00214EE7"/>
    <w:rsid w:val="00216276"/>
    <w:rsid w:val="00220A5F"/>
    <w:rsid w:val="00221FB6"/>
    <w:rsid w:val="00222EB7"/>
    <w:rsid w:val="0022476F"/>
    <w:rsid w:val="00226175"/>
    <w:rsid w:val="00230477"/>
    <w:rsid w:val="0023075F"/>
    <w:rsid w:val="00233597"/>
    <w:rsid w:val="00236EF1"/>
    <w:rsid w:val="002464F5"/>
    <w:rsid w:val="00255CBA"/>
    <w:rsid w:val="002573E0"/>
    <w:rsid w:val="00257E05"/>
    <w:rsid w:val="002637F8"/>
    <w:rsid w:val="00264228"/>
    <w:rsid w:val="0026684B"/>
    <w:rsid w:val="00270ADD"/>
    <w:rsid w:val="00271EF5"/>
    <w:rsid w:val="00272E7A"/>
    <w:rsid w:val="00273E74"/>
    <w:rsid w:val="00276E49"/>
    <w:rsid w:val="00277373"/>
    <w:rsid w:val="00277902"/>
    <w:rsid w:val="00285102"/>
    <w:rsid w:val="002876E7"/>
    <w:rsid w:val="00291BE0"/>
    <w:rsid w:val="00293684"/>
    <w:rsid w:val="002979E0"/>
    <w:rsid w:val="00297F44"/>
    <w:rsid w:val="002A0A3B"/>
    <w:rsid w:val="002A2388"/>
    <w:rsid w:val="002A2BA4"/>
    <w:rsid w:val="002A35AB"/>
    <w:rsid w:val="002A37DC"/>
    <w:rsid w:val="002A6F7B"/>
    <w:rsid w:val="002B13F0"/>
    <w:rsid w:val="002B2DC2"/>
    <w:rsid w:val="002C0AE6"/>
    <w:rsid w:val="002C1163"/>
    <w:rsid w:val="002C2609"/>
    <w:rsid w:val="002C29B4"/>
    <w:rsid w:val="002C50E1"/>
    <w:rsid w:val="002C521F"/>
    <w:rsid w:val="002C7968"/>
    <w:rsid w:val="002D289B"/>
    <w:rsid w:val="002D47E0"/>
    <w:rsid w:val="002D73A0"/>
    <w:rsid w:val="002E046C"/>
    <w:rsid w:val="002E273B"/>
    <w:rsid w:val="002E30C3"/>
    <w:rsid w:val="002E3920"/>
    <w:rsid w:val="002E575B"/>
    <w:rsid w:val="002E76DB"/>
    <w:rsid w:val="002F2A79"/>
    <w:rsid w:val="002F45FA"/>
    <w:rsid w:val="0030085B"/>
    <w:rsid w:val="00303FFC"/>
    <w:rsid w:val="00304881"/>
    <w:rsid w:val="00304D71"/>
    <w:rsid w:val="00305A91"/>
    <w:rsid w:val="00310198"/>
    <w:rsid w:val="0031045C"/>
    <w:rsid w:val="0031321E"/>
    <w:rsid w:val="00314D22"/>
    <w:rsid w:val="00315C7D"/>
    <w:rsid w:val="00321DA8"/>
    <w:rsid w:val="0032279B"/>
    <w:rsid w:val="00323C5C"/>
    <w:rsid w:val="003309D2"/>
    <w:rsid w:val="003315FB"/>
    <w:rsid w:val="00333CFE"/>
    <w:rsid w:val="003350F2"/>
    <w:rsid w:val="00336FA1"/>
    <w:rsid w:val="00342822"/>
    <w:rsid w:val="00342F68"/>
    <w:rsid w:val="00347726"/>
    <w:rsid w:val="00347EE0"/>
    <w:rsid w:val="003541A1"/>
    <w:rsid w:val="00361939"/>
    <w:rsid w:val="00362707"/>
    <w:rsid w:val="003673C1"/>
    <w:rsid w:val="00374D1B"/>
    <w:rsid w:val="003760CD"/>
    <w:rsid w:val="003801A3"/>
    <w:rsid w:val="00383D6F"/>
    <w:rsid w:val="00384711"/>
    <w:rsid w:val="003866AE"/>
    <w:rsid w:val="00387EE0"/>
    <w:rsid w:val="003923F9"/>
    <w:rsid w:val="00393BAC"/>
    <w:rsid w:val="00393C76"/>
    <w:rsid w:val="003959ED"/>
    <w:rsid w:val="00396E26"/>
    <w:rsid w:val="003A09F4"/>
    <w:rsid w:val="003A160A"/>
    <w:rsid w:val="003A1855"/>
    <w:rsid w:val="003A1CBE"/>
    <w:rsid w:val="003A4976"/>
    <w:rsid w:val="003A6B35"/>
    <w:rsid w:val="003A776D"/>
    <w:rsid w:val="003B2E23"/>
    <w:rsid w:val="003B6FD7"/>
    <w:rsid w:val="003B765D"/>
    <w:rsid w:val="003C4661"/>
    <w:rsid w:val="003C63DA"/>
    <w:rsid w:val="003C7F66"/>
    <w:rsid w:val="003D161F"/>
    <w:rsid w:val="003D2AE9"/>
    <w:rsid w:val="003D4E0F"/>
    <w:rsid w:val="003D5324"/>
    <w:rsid w:val="003D5B78"/>
    <w:rsid w:val="003D6676"/>
    <w:rsid w:val="003D68A7"/>
    <w:rsid w:val="003D694F"/>
    <w:rsid w:val="003E1632"/>
    <w:rsid w:val="003E4084"/>
    <w:rsid w:val="003E410D"/>
    <w:rsid w:val="003E5875"/>
    <w:rsid w:val="003E7966"/>
    <w:rsid w:val="003F22F6"/>
    <w:rsid w:val="003F4025"/>
    <w:rsid w:val="003F6F0E"/>
    <w:rsid w:val="00401CB4"/>
    <w:rsid w:val="00402263"/>
    <w:rsid w:val="004026AD"/>
    <w:rsid w:val="00402A82"/>
    <w:rsid w:val="00404E68"/>
    <w:rsid w:val="00405592"/>
    <w:rsid w:val="00411F24"/>
    <w:rsid w:val="004146E9"/>
    <w:rsid w:val="00415796"/>
    <w:rsid w:val="00415A53"/>
    <w:rsid w:val="0042290C"/>
    <w:rsid w:val="00422B72"/>
    <w:rsid w:val="00425B7C"/>
    <w:rsid w:val="004263D7"/>
    <w:rsid w:val="00427273"/>
    <w:rsid w:val="00427B12"/>
    <w:rsid w:val="00431AFA"/>
    <w:rsid w:val="00432A68"/>
    <w:rsid w:val="00434C6E"/>
    <w:rsid w:val="00441775"/>
    <w:rsid w:val="00445D18"/>
    <w:rsid w:val="00446912"/>
    <w:rsid w:val="00450D31"/>
    <w:rsid w:val="00457B79"/>
    <w:rsid w:val="00462EA7"/>
    <w:rsid w:val="00464803"/>
    <w:rsid w:val="00467AB1"/>
    <w:rsid w:val="00467DEE"/>
    <w:rsid w:val="00472738"/>
    <w:rsid w:val="004727AF"/>
    <w:rsid w:val="00474FB8"/>
    <w:rsid w:val="00474FE2"/>
    <w:rsid w:val="0047657D"/>
    <w:rsid w:val="004818EA"/>
    <w:rsid w:val="00484DBB"/>
    <w:rsid w:val="00487E9F"/>
    <w:rsid w:val="00490D8D"/>
    <w:rsid w:val="00492C2A"/>
    <w:rsid w:val="00495677"/>
    <w:rsid w:val="004966EB"/>
    <w:rsid w:val="00497245"/>
    <w:rsid w:val="004975CC"/>
    <w:rsid w:val="004A06DC"/>
    <w:rsid w:val="004A194D"/>
    <w:rsid w:val="004A1D8D"/>
    <w:rsid w:val="004A42A4"/>
    <w:rsid w:val="004A6320"/>
    <w:rsid w:val="004B3952"/>
    <w:rsid w:val="004B6596"/>
    <w:rsid w:val="004B6A88"/>
    <w:rsid w:val="004B70BF"/>
    <w:rsid w:val="004C3B2D"/>
    <w:rsid w:val="004C44C2"/>
    <w:rsid w:val="004D0673"/>
    <w:rsid w:val="004D08B4"/>
    <w:rsid w:val="004D09DC"/>
    <w:rsid w:val="004D3E83"/>
    <w:rsid w:val="004D7F5D"/>
    <w:rsid w:val="004E0294"/>
    <w:rsid w:val="004E0709"/>
    <w:rsid w:val="004E24A1"/>
    <w:rsid w:val="004E2B19"/>
    <w:rsid w:val="004E7DDC"/>
    <w:rsid w:val="004E7E5F"/>
    <w:rsid w:val="004F5480"/>
    <w:rsid w:val="004F6060"/>
    <w:rsid w:val="004F61E0"/>
    <w:rsid w:val="004F6731"/>
    <w:rsid w:val="004F6A74"/>
    <w:rsid w:val="004F6F89"/>
    <w:rsid w:val="00502A83"/>
    <w:rsid w:val="005034AD"/>
    <w:rsid w:val="0050357E"/>
    <w:rsid w:val="00503D5E"/>
    <w:rsid w:val="00510CDA"/>
    <w:rsid w:val="00512A55"/>
    <w:rsid w:val="005150F0"/>
    <w:rsid w:val="00517BE8"/>
    <w:rsid w:val="00520430"/>
    <w:rsid w:val="00520FC1"/>
    <w:rsid w:val="005222F1"/>
    <w:rsid w:val="00527D25"/>
    <w:rsid w:val="00531670"/>
    <w:rsid w:val="00531836"/>
    <w:rsid w:val="00532D30"/>
    <w:rsid w:val="00535049"/>
    <w:rsid w:val="00536482"/>
    <w:rsid w:val="005409D6"/>
    <w:rsid w:val="00540EE9"/>
    <w:rsid w:val="005426A0"/>
    <w:rsid w:val="005448B5"/>
    <w:rsid w:val="00544CF9"/>
    <w:rsid w:val="00546424"/>
    <w:rsid w:val="005562FF"/>
    <w:rsid w:val="00562F55"/>
    <w:rsid w:val="00566808"/>
    <w:rsid w:val="0057109F"/>
    <w:rsid w:val="00574211"/>
    <w:rsid w:val="00575F86"/>
    <w:rsid w:val="00577005"/>
    <w:rsid w:val="005851AD"/>
    <w:rsid w:val="00585636"/>
    <w:rsid w:val="00590BA4"/>
    <w:rsid w:val="00593013"/>
    <w:rsid w:val="0059720B"/>
    <w:rsid w:val="005A0530"/>
    <w:rsid w:val="005A0583"/>
    <w:rsid w:val="005A31E6"/>
    <w:rsid w:val="005A38D3"/>
    <w:rsid w:val="005A4076"/>
    <w:rsid w:val="005B2B40"/>
    <w:rsid w:val="005B4478"/>
    <w:rsid w:val="005B4D7D"/>
    <w:rsid w:val="005B4E46"/>
    <w:rsid w:val="005B7A67"/>
    <w:rsid w:val="005C23A2"/>
    <w:rsid w:val="005C3686"/>
    <w:rsid w:val="005C54BB"/>
    <w:rsid w:val="005C6BA7"/>
    <w:rsid w:val="005D2950"/>
    <w:rsid w:val="005D2E32"/>
    <w:rsid w:val="005D4684"/>
    <w:rsid w:val="005D4CDC"/>
    <w:rsid w:val="005E2501"/>
    <w:rsid w:val="005E373C"/>
    <w:rsid w:val="005F00FE"/>
    <w:rsid w:val="005F16C2"/>
    <w:rsid w:val="005F210B"/>
    <w:rsid w:val="005F5035"/>
    <w:rsid w:val="00600841"/>
    <w:rsid w:val="00600C42"/>
    <w:rsid w:val="00604D58"/>
    <w:rsid w:val="00610FFE"/>
    <w:rsid w:val="00611780"/>
    <w:rsid w:val="00612711"/>
    <w:rsid w:val="006127CB"/>
    <w:rsid w:val="00617FE5"/>
    <w:rsid w:val="006227DD"/>
    <w:rsid w:val="006277DA"/>
    <w:rsid w:val="00631512"/>
    <w:rsid w:val="006332B3"/>
    <w:rsid w:val="006341A9"/>
    <w:rsid w:val="006350BB"/>
    <w:rsid w:val="00635332"/>
    <w:rsid w:val="006378DD"/>
    <w:rsid w:val="00637A02"/>
    <w:rsid w:val="00640A92"/>
    <w:rsid w:val="006444DE"/>
    <w:rsid w:val="00653611"/>
    <w:rsid w:val="00654E3A"/>
    <w:rsid w:val="0065708D"/>
    <w:rsid w:val="00657B84"/>
    <w:rsid w:val="00661B70"/>
    <w:rsid w:val="00663020"/>
    <w:rsid w:val="00663A59"/>
    <w:rsid w:val="006650FE"/>
    <w:rsid w:val="006704CD"/>
    <w:rsid w:val="006709B8"/>
    <w:rsid w:val="00674925"/>
    <w:rsid w:val="0068219A"/>
    <w:rsid w:val="00690FF1"/>
    <w:rsid w:val="0069191E"/>
    <w:rsid w:val="00692919"/>
    <w:rsid w:val="00696243"/>
    <w:rsid w:val="0069635C"/>
    <w:rsid w:val="0069652E"/>
    <w:rsid w:val="00697717"/>
    <w:rsid w:val="006A3B79"/>
    <w:rsid w:val="006A4446"/>
    <w:rsid w:val="006B0976"/>
    <w:rsid w:val="006B178B"/>
    <w:rsid w:val="006B4202"/>
    <w:rsid w:val="006B5C2A"/>
    <w:rsid w:val="006B5F4A"/>
    <w:rsid w:val="006B79A3"/>
    <w:rsid w:val="006B7ABD"/>
    <w:rsid w:val="006C0502"/>
    <w:rsid w:val="006C2E5C"/>
    <w:rsid w:val="006C7752"/>
    <w:rsid w:val="006D2582"/>
    <w:rsid w:val="006D3040"/>
    <w:rsid w:val="006D7421"/>
    <w:rsid w:val="006D77DB"/>
    <w:rsid w:val="006D7FD3"/>
    <w:rsid w:val="006E0A60"/>
    <w:rsid w:val="006E57DF"/>
    <w:rsid w:val="006F1DE3"/>
    <w:rsid w:val="006F6FB9"/>
    <w:rsid w:val="007038F0"/>
    <w:rsid w:val="0070414D"/>
    <w:rsid w:val="00704B84"/>
    <w:rsid w:val="00712C7C"/>
    <w:rsid w:val="00720747"/>
    <w:rsid w:val="007243AA"/>
    <w:rsid w:val="00726308"/>
    <w:rsid w:val="007270A0"/>
    <w:rsid w:val="00731E97"/>
    <w:rsid w:val="00732BE6"/>
    <w:rsid w:val="00734E95"/>
    <w:rsid w:val="00736D5A"/>
    <w:rsid w:val="00737066"/>
    <w:rsid w:val="0074401A"/>
    <w:rsid w:val="0074452D"/>
    <w:rsid w:val="007453E9"/>
    <w:rsid w:val="007455D2"/>
    <w:rsid w:val="00753F5A"/>
    <w:rsid w:val="0075401D"/>
    <w:rsid w:val="00756D13"/>
    <w:rsid w:val="00756E9A"/>
    <w:rsid w:val="0075768C"/>
    <w:rsid w:val="00763C11"/>
    <w:rsid w:val="0076524C"/>
    <w:rsid w:val="00765A33"/>
    <w:rsid w:val="007668C5"/>
    <w:rsid w:val="00767942"/>
    <w:rsid w:val="00772292"/>
    <w:rsid w:val="0077288F"/>
    <w:rsid w:val="007729F6"/>
    <w:rsid w:val="007761E6"/>
    <w:rsid w:val="007769C7"/>
    <w:rsid w:val="007805ED"/>
    <w:rsid w:val="00782EB8"/>
    <w:rsid w:val="00784274"/>
    <w:rsid w:val="00785B3F"/>
    <w:rsid w:val="00786F29"/>
    <w:rsid w:val="007907C0"/>
    <w:rsid w:val="00791FD9"/>
    <w:rsid w:val="0079307A"/>
    <w:rsid w:val="00793B21"/>
    <w:rsid w:val="0079681A"/>
    <w:rsid w:val="00796DA6"/>
    <w:rsid w:val="007A030C"/>
    <w:rsid w:val="007A4B37"/>
    <w:rsid w:val="007A5233"/>
    <w:rsid w:val="007A73A1"/>
    <w:rsid w:val="007B0EDA"/>
    <w:rsid w:val="007B1F0A"/>
    <w:rsid w:val="007B269B"/>
    <w:rsid w:val="007B40B5"/>
    <w:rsid w:val="007B66B9"/>
    <w:rsid w:val="007C194F"/>
    <w:rsid w:val="007C258D"/>
    <w:rsid w:val="007C2DD6"/>
    <w:rsid w:val="007C4A89"/>
    <w:rsid w:val="007D1ADC"/>
    <w:rsid w:val="007E0246"/>
    <w:rsid w:val="007E178E"/>
    <w:rsid w:val="007E3DCE"/>
    <w:rsid w:val="007F32FC"/>
    <w:rsid w:val="007F55C5"/>
    <w:rsid w:val="007F65A6"/>
    <w:rsid w:val="007F7478"/>
    <w:rsid w:val="00800207"/>
    <w:rsid w:val="00801486"/>
    <w:rsid w:val="008023F7"/>
    <w:rsid w:val="00805E57"/>
    <w:rsid w:val="00810A9E"/>
    <w:rsid w:val="00811596"/>
    <w:rsid w:val="008121ED"/>
    <w:rsid w:val="008122CC"/>
    <w:rsid w:val="00812DCA"/>
    <w:rsid w:val="008139E7"/>
    <w:rsid w:val="00814508"/>
    <w:rsid w:val="0082088B"/>
    <w:rsid w:val="00823597"/>
    <w:rsid w:val="00825CAA"/>
    <w:rsid w:val="00832F85"/>
    <w:rsid w:val="00837530"/>
    <w:rsid w:val="00841EEC"/>
    <w:rsid w:val="00843FDF"/>
    <w:rsid w:val="00844EF6"/>
    <w:rsid w:val="00850881"/>
    <w:rsid w:val="00852851"/>
    <w:rsid w:val="0085326E"/>
    <w:rsid w:val="0085362D"/>
    <w:rsid w:val="008545F6"/>
    <w:rsid w:val="00856BFF"/>
    <w:rsid w:val="00856C45"/>
    <w:rsid w:val="00857447"/>
    <w:rsid w:val="0086079A"/>
    <w:rsid w:val="00860DCD"/>
    <w:rsid w:val="008615BF"/>
    <w:rsid w:val="00864921"/>
    <w:rsid w:val="00866C0C"/>
    <w:rsid w:val="00872158"/>
    <w:rsid w:val="00875288"/>
    <w:rsid w:val="00876893"/>
    <w:rsid w:val="008768FD"/>
    <w:rsid w:val="00877E8B"/>
    <w:rsid w:val="0088076E"/>
    <w:rsid w:val="0088255B"/>
    <w:rsid w:val="008839D6"/>
    <w:rsid w:val="008858F0"/>
    <w:rsid w:val="00886183"/>
    <w:rsid w:val="00890E70"/>
    <w:rsid w:val="008913EF"/>
    <w:rsid w:val="0089259D"/>
    <w:rsid w:val="00892D93"/>
    <w:rsid w:val="00896392"/>
    <w:rsid w:val="008A0725"/>
    <w:rsid w:val="008A0D08"/>
    <w:rsid w:val="008A19C5"/>
    <w:rsid w:val="008A42BE"/>
    <w:rsid w:val="008A6FF9"/>
    <w:rsid w:val="008B4413"/>
    <w:rsid w:val="008B6AC6"/>
    <w:rsid w:val="008C08F4"/>
    <w:rsid w:val="008C5CBC"/>
    <w:rsid w:val="008C6C8A"/>
    <w:rsid w:val="008D2CBA"/>
    <w:rsid w:val="008D52A2"/>
    <w:rsid w:val="008D7859"/>
    <w:rsid w:val="008E03B0"/>
    <w:rsid w:val="008E3BE3"/>
    <w:rsid w:val="008E4622"/>
    <w:rsid w:val="008E6FF0"/>
    <w:rsid w:val="008E7C6A"/>
    <w:rsid w:val="008E7CCC"/>
    <w:rsid w:val="008F16D8"/>
    <w:rsid w:val="008F27D6"/>
    <w:rsid w:val="008F4DD3"/>
    <w:rsid w:val="008F7C3E"/>
    <w:rsid w:val="008F7EE5"/>
    <w:rsid w:val="00926C66"/>
    <w:rsid w:val="009279D4"/>
    <w:rsid w:val="009311F6"/>
    <w:rsid w:val="00931D18"/>
    <w:rsid w:val="0093450C"/>
    <w:rsid w:val="00935BE6"/>
    <w:rsid w:val="00937202"/>
    <w:rsid w:val="00941A77"/>
    <w:rsid w:val="00950C4D"/>
    <w:rsid w:val="009569FE"/>
    <w:rsid w:val="00956B6E"/>
    <w:rsid w:val="0096016A"/>
    <w:rsid w:val="00960899"/>
    <w:rsid w:val="009617DD"/>
    <w:rsid w:val="009640EE"/>
    <w:rsid w:val="00966B1F"/>
    <w:rsid w:val="0097369D"/>
    <w:rsid w:val="009747CA"/>
    <w:rsid w:val="009815BB"/>
    <w:rsid w:val="00981FBC"/>
    <w:rsid w:val="00983C28"/>
    <w:rsid w:val="009869A9"/>
    <w:rsid w:val="009900F8"/>
    <w:rsid w:val="009906DC"/>
    <w:rsid w:val="00992E9D"/>
    <w:rsid w:val="0099605D"/>
    <w:rsid w:val="009960C1"/>
    <w:rsid w:val="00996F50"/>
    <w:rsid w:val="009A2E70"/>
    <w:rsid w:val="009A4233"/>
    <w:rsid w:val="009A6A77"/>
    <w:rsid w:val="009A6FE1"/>
    <w:rsid w:val="009B3E51"/>
    <w:rsid w:val="009B4B8B"/>
    <w:rsid w:val="009C07E0"/>
    <w:rsid w:val="009D11C0"/>
    <w:rsid w:val="009D4517"/>
    <w:rsid w:val="009D5230"/>
    <w:rsid w:val="009E3696"/>
    <w:rsid w:val="009E4A78"/>
    <w:rsid w:val="009E5D96"/>
    <w:rsid w:val="009E6237"/>
    <w:rsid w:val="009F3623"/>
    <w:rsid w:val="009F399E"/>
    <w:rsid w:val="009F6B4C"/>
    <w:rsid w:val="009F7F43"/>
    <w:rsid w:val="00A03360"/>
    <w:rsid w:val="00A06EA5"/>
    <w:rsid w:val="00A074AD"/>
    <w:rsid w:val="00A12EF3"/>
    <w:rsid w:val="00A12FBA"/>
    <w:rsid w:val="00A151CF"/>
    <w:rsid w:val="00A15F40"/>
    <w:rsid w:val="00A16BC1"/>
    <w:rsid w:val="00A226B7"/>
    <w:rsid w:val="00A2701E"/>
    <w:rsid w:val="00A31210"/>
    <w:rsid w:val="00A32E2B"/>
    <w:rsid w:val="00A33B6A"/>
    <w:rsid w:val="00A36952"/>
    <w:rsid w:val="00A373FD"/>
    <w:rsid w:val="00A417B4"/>
    <w:rsid w:val="00A4227D"/>
    <w:rsid w:val="00A42C93"/>
    <w:rsid w:val="00A439A7"/>
    <w:rsid w:val="00A44D43"/>
    <w:rsid w:val="00A47C29"/>
    <w:rsid w:val="00A53E0F"/>
    <w:rsid w:val="00A54460"/>
    <w:rsid w:val="00A55818"/>
    <w:rsid w:val="00A56A77"/>
    <w:rsid w:val="00A62884"/>
    <w:rsid w:val="00A63037"/>
    <w:rsid w:val="00A6754A"/>
    <w:rsid w:val="00A71846"/>
    <w:rsid w:val="00A73D98"/>
    <w:rsid w:val="00A7527D"/>
    <w:rsid w:val="00A80558"/>
    <w:rsid w:val="00A87010"/>
    <w:rsid w:val="00A91639"/>
    <w:rsid w:val="00A94AFB"/>
    <w:rsid w:val="00A967D2"/>
    <w:rsid w:val="00A97E60"/>
    <w:rsid w:val="00A97F3B"/>
    <w:rsid w:val="00AA0670"/>
    <w:rsid w:val="00AA2903"/>
    <w:rsid w:val="00AA31E9"/>
    <w:rsid w:val="00AA336E"/>
    <w:rsid w:val="00AA7336"/>
    <w:rsid w:val="00AA7589"/>
    <w:rsid w:val="00AA7ECF"/>
    <w:rsid w:val="00AB0B78"/>
    <w:rsid w:val="00AB7B03"/>
    <w:rsid w:val="00AC081C"/>
    <w:rsid w:val="00AC1308"/>
    <w:rsid w:val="00AC487F"/>
    <w:rsid w:val="00AD006A"/>
    <w:rsid w:val="00AD6361"/>
    <w:rsid w:val="00ADA5A8"/>
    <w:rsid w:val="00AE1F67"/>
    <w:rsid w:val="00AE2553"/>
    <w:rsid w:val="00AE5240"/>
    <w:rsid w:val="00AE5F13"/>
    <w:rsid w:val="00AE73D4"/>
    <w:rsid w:val="00AF0790"/>
    <w:rsid w:val="00AF1135"/>
    <w:rsid w:val="00AF2105"/>
    <w:rsid w:val="00AF3E57"/>
    <w:rsid w:val="00AF4040"/>
    <w:rsid w:val="00AF600A"/>
    <w:rsid w:val="00AF677B"/>
    <w:rsid w:val="00AF7986"/>
    <w:rsid w:val="00AF7EB1"/>
    <w:rsid w:val="00B013A7"/>
    <w:rsid w:val="00B04CA3"/>
    <w:rsid w:val="00B07B03"/>
    <w:rsid w:val="00B131CA"/>
    <w:rsid w:val="00B212ED"/>
    <w:rsid w:val="00B218A1"/>
    <w:rsid w:val="00B23409"/>
    <w:rsid w:val="00B238A7"/>
    <w:rsid w:val="00B23AFE"/>
    <w:rsid w:val="00B255D0"/>
    <w:rsid w:val="00B31445"/>
    <w:rsid w:val="00B327D8"/>
    <w:rsid w:val="00B3336C"/>
    <w:rsid w:val="00B42576"/>
    <w:rsid w:val="00B46089"/>
    <w:rsid w:val="00B46C36"/>
    <w:rsid w:val="00B51FE0"/>
    <w:rsid w:val="00B525FB"/>
    <w:rsid w:val="00B60716"/>
    <w:rsid w:val="00B60B15"/>
    <w:rsid w:val="00B6303B"/>
    <w:rsid w:val="00B65C3F"/>
    <w:rsid w:val="00B67536"/>
    <w:rsid w:val="00B71408"/>
    <w:rsid w:val="00B80DDE"/>
    <w:rsid w:val="00B8152D"/>
    <w:rsid w:val="00B81BD0"/>
    <w:rsid w:val="00B83292"/>
    <w:rsid w:val="00B836E4"/>
    <w:rsid w:val="00B8499D"/>
    <w:rsid w:val="00B86FBE"/>
    <w:rsid w:val="00B879E1"/>
    <w:rsid w:val="00B87FCC"/>
    <w:rsid w:val="00B9653A"/>
    <w:rsid w:val="00B97C9E"/>
    <w:rsid w:val="00BA461E"/>
    <w:rsid w:val="00BA5A21"/>
    <w:rsid w:val="00BA5FA1"/>
    <w:rsid w:val="00BB3864"/>
    <w:rsid w:val="00BC0764"/>
    <w:rsid w:val="00BC2203"/>
    <w:rsid w:val="00BC4E50"/>
    <w:rsid w:val="00BD2C93"/>
    <w:rsid w:val="00BD2D70"/>
    <w:rsid w:val="00BD4D71"/>
    <w:rsid w:val="00BD697D"/>
    <w:rsid w:val="00BD7671"/>
    <w:rsid w:val="00BE03D4"/>
    <w:rsid w:val="00BE3307"/>
    <w:rsid w:val="00BF0B62"/>
    <w:rsid w:val="00BF1BB4"/>
    <w:rsid w:val="00BF27C9"/>
    <w:rsid w:val="00BF37E7"/>
    <w:rsid w:val="00BF6AB1"/>
    <w:rsid w:val="00C017C7"/>
    <w:rsid w:val="00C024E0"/>
    <w:rsid w:val="00C02901"/>
    <w:rsid w:val="00C03E4C"/>
    <w:rsid w:val="00C04898"/>
    <w:rsid w:val="00C10665"/>
    <w:rsid w:val="00C11921"/>
    <w:rsid w:val="00C12C93"/>
    <w:rsid w:val="00C1300C"/>
    <w:rsid w:val="00C132A9"/>
    <w:rsid w:val="00C1353C"/>
    <w:rsid w:val="00C245A0"/>
    <w:rsid w:val="00C24FFA"/>
    <w:rsid w:val="00C25024"/>
    <w:rsid w:val="00C32F76"/>
    <w:rsid w:val="00C349E4"/>
    <w:rsid w:val="00C34A72"/>
    <w:rsid w:val="00C3574F"/>
    <w:rsid w:val="00C43708"/>
    <w:rsid w:val="00C44FA2"/>
    <w:rsid w:val="00C454D2"/>
    <w:rsid w:val="00C456AA"/>
    <w:rsid w:val="00C47007"/>
    <w:rsid w:val="00C520D1"/>
    <w:rsid w:val="00C5754E"/>
    <w:rsid w:val="00C60E7F"/>
    <w:rsid w:val="00C61B0C"/>
    <w:rsid w:val="00C61BD9"/>
    <w:rsid w:val="00C6232B"/>
    <w:rsid w:val="00C62C33"/>
    <w:rsid w:val="00C727DE"/>
    <w:rsid w:val="00C73389"/>
    <w:rsid w:val="00C7349B"/>
    <w:rsid w:val="00C73CD2"/>
    <w:rsid w:val="00C77A80"/>
    <w:rsid w:val="00C77C8D"/>
    <w:rsid w:val="00C80D2C"/>
    <w:rsid w:val="00C82984"/>
    <w:rsid w:val="00C83361"/>
    <w:rsid w:val="00C83378"/>
    <w:rsid w:val="00C843CC"/>
    <w:rsid w:val="00C86F6D"/>
    <w:rsid w:val="00C90FB2"/>
    <w:rsid w:val="00C92B3B"/>
    <w:rsid w:val="00C952BF"/>
    <w:rsid w:val="00C96D5E"/>
    <w:rsid w:val="00CA6E4C"/>
    <w:rsid w:val="00CB68B4"/>
    <w:rsid w:val="00CB710C"/>
    <w:rsid w:val="00CC08B6"/>
    <w:rsid w:val="00CC1443"/>
    <w:rsid w:val="00CC3906"/>
    <w:rsid w:val="00CC4DAA"/>
    <w:rsid w:val="00CC6E6B"/>
    <w:rsid w:val="00CC7210"/>
    <w:rsid w:val="00CC7AFE"/>
    <w:rsid w:val="00CC7BA3"/>
    <w:rsid w:val="00CD1EBF"/>
    <w:rsid w:val="00CD20ED"/>
    <w:rsid w:val="00CD2CB2"/>
    <w:rsid w:val="00CD5639"/>
    <w:rsid w:val="00CD6536"/>
    <w:rsid w:val="00CE003A"/>
    <w:rsid w:val="00CE12D2"/>
    <w:rsid w:val="00CE1E78"/>
    <w:rsid w:val="00CE75A4"/>
    <w:rsid w:val="00CE7803"/>
    <w:rsid w:val="00CF436F"/>
    <w:rsid w:val="00CF71E4"/>
    <w:rsid w:val="00D006AF"/>
    <w:rsid w:val="00D014BB"/>
    <w:rsid w:val="00D03320"/>
    <w:rsid w:val="00D04B4D"/>
    <w:rsid w:val="00D0547B"/>
    <w:rsid w:val="00D067B1"/>
    <w:rsid w:val="00D13425"/>
    <w:rsid w:val="00D13938"/>
    <w:rsid w:val="00D15F7C"/>
    <w:rsid w:val="00D16CBB"/>
    <w:rsid w:val="00D21AD1"/>
    <w:rsid w:val="00D227D7"/>
    <w:rsid w:val="00D22AC5"/>
    <w:rsid w:val="00D263C4"/>
    <w:rsid w:val="00D3303E"/>
    <w:rsid w:val="00D33602"/>
    <w:rsid w:val="00D37E75"/>
    <w:rsid w:val="00D400F8"/>
    <w:rsid w:val="00D44883"/>
    <w:rsid w:val="00D45BAB"/>
    <w:rsid w:val="00D46B90"/>
    <w:rsid w:val="00D53723"/>
    <w:rsid w:val="00D56C59"/>
    <w:rsid w:val="00D62EFC"/>
    <w:rsid w:val="00D635A0"/>
    <w:rsid w:val="00D67E3E"/>
    <w:rsid w:val="00D76894"/>
    <w:rsid w:val="00D76DD5"/>
    <w:rsid w:val="00D8272F"/>
    <w:rsid w:val="00D84F89"/>
    <w:rsid w:val="00D85546"/>
    <w:rsid w:val="00D856F9"/>
    <w:rsid w:val="00D8572B"/>
    <w:rsid w:val="00D9245E"/>
    <w:rsid w:val="00D9431D"/>
    <w:rsid w:val="00D954A6"/>
    <w:rsid w:val="00D977FB"/>
    <w:rsid w:val="00D97CC2"/>
    <w:rsid w:val="00D97FF0"/>
    <w:rsid w:val="00DA6896"/>
    <w:rsid w:val="00DB1673"/>
    <w:rsid w:val="00DB1C3A"/>
    <w:rsid w:val="00DC2E84"/>
    <w:rsid w:val="00DC38AF"/>
    <w:rsid w:val="00DC3B5C"/>
    <w:rsid w:val="00DC43F7"/>
    <w:rsid w:val="00DC488C"/>
    <w:rsid w:val="00DD4512"/>
    <w:rsid w:val="00DD4C73"/>
    <w:rsid w:val="00DD5248"/>
    <w:rsid w:val="00DD648D"/>
    <w:rsid w:val="00DE2042"/>
    <w:rsid w:val="00DF1226"/>
    <w:rsid w:val="00DF2DD2"/>
    <w:rsid w:val="00E00032"/>
    <w:rsid w:val="00E02334"/>
    <w:rsid w:val="00E0272A"/>
    <w:rsid w:val="00E03E46"/>
    <w:rsid w:val="00E041A5"/>
    <w:rsid w:val="00E050B8"/>
    <w:rsid w:val="00E054AE"/>
    <w:rsid w:val="00E155A4"/>
    <w:rsid w:val="00E22614"/>
    <w:rsid w:val="00E2713C"/>
    <w:rsid w:val="00E273AA"/>
    <w:rsid w:val="00E2AEF7"/>
    <w:rsid w:val="00E32558"/>
    <w:rsid w:val="00E337E3"/>
    <w:rsid w:val="00E40ABF"/>
    <w:rsid w:val="00E40B70"/>
    <w:rsid w:val="00E43286"/>
    <w:rsid w:val="00E43BC4"/>
    <w:rsid w:val="00E44914"/>
    <w:rsid w:val="00E46CF1"/>
    <w:rsid w:val="00E500C6"/>
    <w:rsid w:val="00E51191"/>
    <w:rsid w:val="00E55AE9"/>
    <w:rsid w:val="00E56711"/>
    <w:rsid w:val="00E609CA"/>
    <w:rsid w:val="00E61E1B"/>
    <w:rsid w:val="00E638E4"/>
    <w:rsid w:val="00E6676C"/>
    <w:rsid w:val="00E67795"/>
    <w:rsid w:val="00E70E7D"/>
    <w:rsid w:val="00E71238"/>
    <w:rsid w:val="00E773A1"/>
    <w:rsid w:val="00E7779A"/>
    <w:rsid w:val="00E901B5"/>
    <w:rsid w:val="00E9039B"/>
    <w:rsid w:val="00E915D3"/>
    <w:rsid w:val="00E92F54"/>
    <w:rsid w:val="00E935FD"/>
    <w:rsid w:val="00E9445F"/>
    <w:rsid w:val="00E94FB0"/>
    <w:rsid w:val="00E95AC3"/>
    <w:rsid w:val="00E96B32"/>
    <w:rsid w:val="00E97C34"/>
    <w:rsid w:val="00EA1513"/>
    <w:rsid w:val="00EA1916"/>
    <w:rsid w:val="00EA24B0"/>
    <w:rsid w:val="00EA3368"/>
    <w:rsid w:val="00EA4BE6"/>
    <w:rsid w:val="00EA6564"/>
    <w:rsid w:val="00EA680D"/>
    <w:rsid w:val="00EB02AB"/>
    <w:rsid w:val="00EB29E2"/>
    <w:rsid w:val="00EB4146"/>
    <w:rsid w:val="00EB6082"/>
    <w:rsid w:val="00EB6327"/>
    <w:rsid w:val="00EB6E2F"/>
    <w:rsid w:val="00EB716D"/>
    <w:rsid w:val="00EC3253"/>
    <w:rsid w:val="00ED23A4"/>
    <w:rsid w:val="00ED61E1"/>
    <w:rsid w:val="00ED6239"/>
    <w:rsid w:val="00ED62CD"/>
    <w:rsid w:val="00EE66CA"/>
    <w:rsid w:val="00EF5683"/>
    <w:rsid w:val="00EF5A5E"/>
    <w:rsid w:val="00EF72A6"/>
    <w:rsid w:val="00EF786B"/>
    <w:rsid w:val="00EF7A5A"/>
    <w:rsid w:val="00F005AE"/>
    <w:rsid w:val="00F024C3"/>
    <w:rsid w:val="00F02A17"/>
    <w:rsid w:val="00F05A6B"/>
    <w:rsid w:val="00F05FB9"/>
    <w:rsid w:val="00F07BD4"/>
    <w:rsid w:val="00F105D5"/>
    <w:rsid w:val="00F20A4D"/>
    <w:rsid w:val="00F2184A"/>
    <w:rsid w:val="00F22393"/>
    <w:rsid w:val="00F224AF"/>
    <w:rsid w:val="00F2371C"/>
    <w:rsid w:val="00F24042"/>
    <w:rsid w:val="00F24BB2"/>
    <w:rsid w:val="00F2FA80"/>
    <w:rsid w:val="00F30685"/>
    <w:rsid w:val="00F33CB6"/>
    <w:rsid w:val="00F365A3"/>
    <w:rsid w:val="00F40E41"/>
    <w:rsid w:val="00F41913"/>
    <w:rsid w:val="00F41D81"/>
    <w:rsid w:val="00F43762"/>
    <w:rsid w:val="00F43DE7"/>
    <w:rsid w:val="00F55937"/>
    <w:rsid w:val="00F56688"/>
    <w:rsid w:val="00F572C6"/>
    <w:rsid w:val="00F57ED5"/>
    <w:rsid w:val="00F619E3"/>
    <w:rsid w:val="00F61D8F"/>
    <w:rsid w:val="00F6384E"/>
    <w:rsid w:val="00F66DC8"/>
    <w:rsid w:val="00F673AD"/>
    <w:rsid w:val="00F70F9A"/>
    <w:rsid w:val="00F71FFE"/>
    <w:rsid w:val="00F77756"/>
    <w:rsid w:val="00F80A1A"/>
    <w:rsid w:val="00F82613"/>
    <w:rsid w:val="00F82764"/>
    <w:rsid w:val="00F84097"/>
    <w:rsid w:val="00F84C37"/>
    <w:rsid w:val="00F84F3C"/>
    <w:rsid w:val="00F9056A"/>
    <w:rsid w:val="00F91339"/>
    <w:rsid w:val="00F976D1"/>
    <w:rsid w:val="00FA2679"/>
    <w:rsid w:val="00FA667F"/>
    <w:rsid w:val="00FB01BB"/>
    <w:rsid w:val="00FB3ECC"/>
    <w:rsid w:val="00FB48BC"/>
    <w:rsid w:val="00FB5CBE"/>
    <w:rsid w:val="00FB7B9B"/>
    <w:rsid w:val="00FC474F"/>
    <w:rsid w:val="00FC5409"/>
    <w:rsid w:val="00FC789B"/>
    <w:rsid w:val="00FD0464"/>
    <w:rsid w:val="00FD0E72"/>
    <w:rsid w:val="00FD14E4"/>
    <w:rsid w:val="00FD222C"/>
    <w:rsid w:val="00FD497A"/>
    <w:rsid w:val="00FD7DCE"/>
    <w:rsid w:val="00FE0D73"/>
    <w:rsid w:val="00FE0E57"/>
    <w:rsid w:val="00FE710D"/>
    <w:rsid w:val="00FF210C"/>
    <w:rsid w:val="00FF4086"/>
    <w:rsid w:val="0164B499"/>
    <w:rsid w:val="01B77597"/>
    <w:rsid w:val="01D15442"/>
    <w:rsid w:val="02340240"/>
    <w:rsid w:val="024FDBB0"/>
    <w:rsid w:val="0354FD21"/>
    <w:rsid w:val="03F58189"/>
    <w:rsid w:val="041EEC1E"/>
    <w:rsid w:val="0487FC9C"/>
    <w:rsid w:val="048BF03D"/>
    <w:rsid w:val="049F7043"/>
    <w:rsid w:val="04A35D41"/>
    <w:rsid w:val="04A618A0"/>
    <w:rsid w:val="04A8BE8F"/>
    <w:rsid w:val="04C62DE0"/>
    <w:rsid w:val="04FD6C3F"/>
    <w:rsid w:val="050465F5"/>
    <w:rsid w:val="05A503AD"/>
    <w:rsid w:val="05CAE80F"/>
    <w:rsid w:val="05DC7592"/>
    <w:rsid w:val="05F79769"/>
    <w:rsid w:val="0653EC97"/>
    <w:rsid w:val="07152E8D"/>
    <w:rsid w:val="073179A4"/>
    <w:rsid w:val="07D71105"/>
    <w:rsid w:val="07D736C8"/>
    <w:rsid w:val="07DA2548"/>
    <w:rsid w:val="07F0DE56"/>
    <w:rsid w:val="082A2C13"/>
    <w:rsid w:val="085DB560"/>
    <w:rsid w:val="08666732"/>
    <w:rsid w:val="08690DF2"/>
    <w:rsid w:val="0884C3BC"/>
    <w:rsid w:val="088D7FFB"/>
    <w:rsid w:val="08B87F09"/>
    <w:rsid w:val="08E0CDAE"/>
    <w:rsid w:val="094AB57B"/>
    <w:rsid w:val="0972E166"/>
    <w:rsid w:val="09C4FD8E"/>
    <w:rsid w:val="0A22BB3B"/>
    <w:rsid w:val="0A22DC5A"/>
    <w:rsid w:val="0A26C958"/>
    <w:rsid w:val="0A517D23"/>
    <w:rsid w:val="0A750545"/>
    <w:rsid w:val="0ABFD3AE"/>
    <w:rsid w:val="0AC15A41"/>
    <w:rsid w:val="0AE6C526"/>
    <w:rsid w:val="0B180013"/>
    <w:rsid w:val="0B3863C1"/>
    <w:rsid w:val="0B4DB66B"/>
    <w:rsid w:val="0B6402A3"/>
    <w:rsid w:val="0B6A5AAA"/>
    <w:rsid w:val="0B6B9F67"/>
    <w:rsid w:val="0B6C74AD"/>
    <w:rsid w:val="0BBA5866"/>
    <w:rsid w:val="0BE4C092"/>
    <w:rsid w:val="0BECF43B"/>
    <w:rsid w:val="0C3CF95E"/>
    <w:rsid w:val="0C5BA40F"/>
    <w:rsid w:val="0CA4CFBD"/>
    <w:rsid w:val="0CAD966B"/>
    <w:rsid w:val="0CBDC2EB"/>
    <w:rsid w:val="0CF17788"/>
    <w:rsid w:val="0CF792CF"/>
    <w:rsid w:val="0D0396B7"/>
    <w:rsid w:val="0D2BD440"/>
    <w:rsid w:val="0DABDA5B"/>
    <w:rsid w:val="0DED88E6"/>
    <w:rsid w:val="0E9A88AD"/>
    <w:rsid w:val="0F5B4A9E"/>
    <w:rsid w:val="0F7B50A9"/>
    <w:rsid w:val="0F83E6D4"/>
    <w:rsid w:val="0FA821D5"/>
    <w:rsid w:val="0FC06577"/>
    <w:rsid w:val="0FDBB451"/>
    <w:rsid w:val="100BD4E4"/>
    <w:rsid w:val="107A2E2C"/>
    <w:rsid w:val="108E9951"/>
    <w:rsid w:val="10D8ECFA"/>
    <w:rsid w:val="119DE9AD"/>
    <w:rsid w:val="11A4B0E8"/>
    <w:rsid w:val="11B21B67"/>
    <w:rsid w:val="11CA9907"/>
    <w:rsid w:val="11D3AE70"/>
    <w:rsid w:val="12020BC7"/>
    <w:rsid w:val="122A53E4"/>
    <w:rsid w:val="122C68C6"/>
    <w:rsid w:val="1348B806"/>
    <w:rsid w:val="13B6242A"/>
    <w:rsid w:val="14429330"/>
    <w:rsid w:val="1449F249"/>
    <w:rsid w:val="14DF4607"/>
    <w:rsid w:val="14EED0C0"/>
    <w:rsid w:val="1562C9BC"/>
    <w:rsid w:val="16A590C2"/>
    <w:rsid w:val="16F74DB6"/>
    <w:rsid w:val="187A89F6"/>
    <w:rsid w:val="1890EA48"/>
    <w:rsid w:val="18ECA728"/>
    <w:rsid w:val="18F9A3B5"/>
    <w:rsid w:val="1991C014"/>
    <w:rsid w:val="19AF76ED"/>
    <w:rsid w:val="19B33094"/>
    <w:rsid w:val="19ED2100"/>
    <w:rsid w:val="1A3993CE"/>
    <w:rsid w:val="1A826FDD"/>
    <w:rsid w:val="1ACF6402"/>
    <w:rsid w:val="1B052597"/>
    <w:rsid w:val="1B3C182F"/>
    <w:rsid w:val="1B5220F2"/>
    <w:rsid w:val="1B65C3A5"/>
    <w:rsid w:val="1B8F5B2D"/>
    <w:rsid w:val="1BD59E4C"/>
    <w:rsid w:val="1BD98595"/>
    <w:rsid w:val="1BE17220"/>
    <w:rsid w:val="1BF0ABE3"/>
    <w:rsid w:val="1C1CB1A3"/>
    <w:rsid w:val="1C40FF02"/>
    <w:rsid w:val="1C525F9A"/>
    <w:rsid w:val="1C921C34"/>
    <w:rsid w:val="1C9E9BE8"/>
    <w:rsid w:val="1CA0A6D7"/>
    <w:rsid w:val="1CE6C37E"/>
    <w:rsid w:val="1CEA57EC"/>
    <w:rsid w:val="1DC12B1C"/>
    <w:rsid w:val="1DC906BB"/>
    <w:rsid w:val="1DDC054A"/>
    <w:rsid w:val="1DE21F5B"/>
    <w:rsid w:val="1DEE5B96"/>
    <w:rsid w:val="1E1012ED"/>
    <w:rsid w:val="1ED2E740"/>
    <w:rsid w:val="1F50DE3A"/>
    <w:rsid w:val="1F816347"/>
    <w:rsid w:val="1F8A2BF7"/>
    <w:rsid w:val="1F9BE60A"/>
    <w:rsid w:val="204F072F"/>
    <w:rsid w:val="209A01F9"/>
    <w:rsid w:val="20F99EE7"/>
    <w:rsid w:val="20FDC8C8"/>
    <w:rsid w:val="216D4E1D"/>
    <w:rsid w:val="21A8BFB6"/>
    <w:rsid w:val="21C5C92D"/>
    <w:rsid w:val="221FD392"/>
    <w:rsid w:val="22422DC2"/>
    <w:rsid w:val="2248C719"/>
    <w:rsid w:val="22834807"/>
    <w:rsid w:val="22887EFC"/>
    <w:rsid w:val="22956F48"/>
    <w:rsid w:val="2319CEB6"/>
    <w:rsid w:val="233CBB19"/>
    <w:rsid w:val="234C46D1"/>
    <w:rsid w:val="23973BE3"/>
    <w:rsid w:val="23B7031B"/>
    <w:rsid w:val="240D964F"/>
    <w:rsid w:val="240DE4E4"/>
    <w:rsid w:val="242004D2"/>
    <w:rsid w:val="2466CDB3"/>
    <w:rsid w:val="24C979DD"/>
    <w:rsid w:val="250718FF"/>
    <w:rsid w:val="250C8657"/>
    <w:rsid w:val="253E70A5"/>
    <w:rsid w:val="25A2D92C"/>
    <w:rsid w:val="26027C6E"/>
    <w:rsid w:val="261FB341"/>
    <w:rsid w:val="268EE6A5"/>
    <w:rsid w:val="26E3382B"/>
    <w:rsid w:val="26EE092C"/>
    <w:rsid w:val="26F344B5"/>
    <w:rsid w:val="27620E21"/>
    <w:rsid w:val="27734CCF"/>
    <w:rsid w:val="27C63B4A"/>
    <w:rsid w:val="28437B01"/>
    <w:rsid w:val="2904B0CC"/>
    <w:rsid w:val="295B5A6D"/>
    <w:rsid w:val="29B2BE3C"/>
    <w:rsid w:val="29C6374F"/>
    <w:rsid w:val="29DE8A5C"/>
    <w:rsid w:val="29F97F63"/>
    <w:rsid w:val="2A3889E4"/>
    <w:rsid w:val="2A60D85E"/>
    <w:rsid w:val="2A70A82E"/>
    <w:rsid w:val="2AA8B7EA"/>
    <w:rsid w:val="2AEE97B4"/>
    <w:rsid w:val="2C717543"/>
    <w:rsid w:val="2CCC2293"/>
    <w:rsid w:val="2CFE09F5"/>
    <w:rsid w:val="2D12A530"/>
    <w:rsid w:val="2D4AF5B5"/>
    <w:rsid w:val="2E0A80FE"/>
    <w:rsid w:val="2E22384A"/>
    <w:rsid w:val="2E5B3CA6"/>
    <w:rsid w:val="2EA15E07"/>
    <w:rsid w:val="2F5E7085"/>
    <w:rsid w:val="2FB9121A"/>
    <w:rsid w:val="2FD1E3B9"/>
    <w:rsid w:val="2FFA1E02"/>
    <w:rsid w:val="30274CC3"/>
    <w:rsid w:val="303BB3E0"/>
    <w:rsid w:val="307A73D4"/>
    <w:rsid w:val="308202FC"/>
    <w:rsid w:val="30FA40E6"/>
    <w:rsid w:val="314A1B8C"/>
    <w:rsid w:val="31C6D4B0"/>
    <w:rsid w:val="31C744F2"/>
    <w:rsid w:val="33746A83"/>
    <w:rsid w:val="3374CF2A"/>
    <w:rsid w:val="33FA7763"/>
    <w:rsid w:val="34042B4C"/>
    <w:rsid w:val="341B1AF4"/>
    <w:rsid w:val="3428935C"/>
    <w:rsid w:val="3438ADE7"/>
    <w:rsid w:val="343DA0E8"/>
    <w:rsid w:val="34A8E416"/>
    <w:rsid w:val="34F536EC"/>
    <w:rsid w:val="35150DBD"/>
    <w:rsid w:val="35331C11"/>
    <w:rsid w:val="35709CFD"/>
    <w:rsid w:val="35D1E0DE"/>
    <w:rsid w:val="35E03ABB"/>
    <w:rsid w:val="36AC6FEC"/>
    <w:rsid w:val="36EEE384"/>
    <w:rsid w:val="3738477D"/>
    <w:rsid w:val="373B9619"/>
    <w:rsid w:val="3773E9ED"/>
    <w:rsid w:val="377B18B3"/>
    <w:rsid w:val="37B081AD"/>
    <w:rsid w:val="37BAD483"/>
    <w:rsid w:val="3816F25E"/>
    <w:rsid w:val="3830D6C9"/>
    <w:rsid w:val="384863F4"/>
    <w:rsid w:val="3860293A"/>
    <w:rsid w:val="3889EDB3"/>
    <w:rsid w:val="396D7704"/>
    <w:rsid w:val="39B0FEA2"/>
    <w:rsid w:val="3A58ADE4"/>
    <w:rsid w:val="3A5AEA62"/>
    <w:rsid w:val="3A6FAC52"/>
    <w:rsid w:val="3A752BC2"/>
    <w:rsid w:val="3AC8FEE1"/>
    <w:rsid w:val="3AC9BCFB"/>
    <w:rsid w:val="3ADD0837"/>
    <w:rsid w:val="3B832DE3"/>
    <w:rsid w:val="3BA5126D"/>
    <w:rsid w:val="3BD235F1"/>
    <w:rsid w:val="3C1D9127"/>
    <w:rsid w:val="3C394CFB"/>
    <w:rsid w:val="3C3E8A8D"/>
    <w:rsid w:val="3C45FC0B"/>
    <w:rsid w:val="3C5D573B"/>
    <w:rsid w:val="3CA52AAA"/>
    <w:rsid w:val="3CE90C18"/>
    <w:rsid w:val="3CFE30CB"/>
    <w:rsid w:val="3D02D910"/>
    <w:rsid w:val="3D69FFF1"/>
    <w:rsid w:val="3DA3F3F7"/>
    <w:rsid w:val="3DC1E0CF"/>
    <w:rsid w:val="3E009FA3"/>
    <w:rsid w:val="3E04EE2A"/>
    <w:rsid w:val="3E484A32"/>
    <w:rsid w:val="3E538E1E"/>
    <w:rsid w:val="3E9E7485"/>
    <w:rsid w:val="3EBEF387"/>
    <w:rsid w:val="3F1C67EA"/>
    <w:rsid w:val="3F2C3314"/>
    <w:rsid w:val="3F2D3F80"/>
    <w:rsid w:val="3F5531E9"/>
    <w:rsid w:val="3F6DF4A4"/>
    <w:rsid w:val="40310E5A"/>
    <w:rsid w:val="4067AD18"/>
    <w:rsid w:val="41845C96"/>
    <w:rsid w:val="418B2EE0"/>
    <w:rsid w:val="41C4A59D"/>
    <w:rsid w:val="41EF463A"/>
    <w:rsid w:val="42195D8E"/>
    <w:rsid w:val="42CC01CD"/>
    <w:rsid w:val="42D4F2C2"/>
    <w:rsid w:val="42DCD976"/>
    <w:rsid w:val="4370CC41"/>
    <w:rsid w:val="437D1448"/>
    <w:rsid w:val="43BEFC99"/>
    <w:rsid w:val="43C90F89"/>
    <w:rsid w:val="43F9D438"/>
    <w:rsid w:val="44ACFFB7"/>
    <w:rsid w:val="453821D3"/>
    <w:rsid w:val="4552FC2C"/>
    <w:rsid w:val="45644888"/>
    <w:rsid w:val="45AF901B"/>
    <w:rsid w:val="45D1EB3E"/>
    <w:rsid w:val="45D78337"/>
    <w:rsid w:val="463DCB99"/>
    <w:rsid w:val="479BB3C4"/>
    <w:rsid w:val="47B745FC"/>
    <w:rsid w:val="4869A24E"/>
    <w:rsid w:val="48889F12"/>
    <w:rsid w:val="4978CFDF"/>
    <w:rsid w:val="49A82FB6"/>
    <w:rsid w:val="49B7EBA4"/>
    <w:rsid w:val="49D7FCB9"/>
    <w:rsid w:val="4A32E42C"/>
    <w:rsid w:val="4AD46A67"/>
    <w:rsid w:val="4ADB440B"/>
    <w:rsid w:val="4B12147A"/>
    <w:rsid w:val="4B6BFBF7"/>
    <w:rsid w:val="4C6DF9D4"/>
    <w:rsid w:val="4C737B05"/>
    <w:rsid w:val="4C8AB71F"/>
    <w:rsid w:val="4D31F8E1"/>
    <w:rsid w:val="4DAE5A67"/>
    <w:rsid w:val="4E268780"/>
    <w:rsid w:val="4E9BD955"/>
    <w:rsid w:val="4EBFBB75"/>
    <w:rsid w:val="4F3805B8"/>
    <w:rsid w:val="4FF0C4FC"/>
    <w:rsid w:val="50037F17"/>
    <w:rsid w:val="506835B4"/>
    <w:rsid w:val="508D2E64"/>
    <w:rsid w:val="50FF69A0"/>
    <w:rsid w:val="5118E939"/>
    <w:rsid w:val="5161A721"/>
    <w:rsid w:val="52056A04"/>
    <w:rsid w:val="5211A215"/>
    <w:rsid w:val="52B92AD4"/>
    <w:rsid w:val="52F9F8A3"/>
    <w:rsid w:val="5359A410"/>
    <w:rsid w:val="5369CD06"/>
    <w:rsid w:val="536BB884"/>
    <w:rsid w:val="53A13A65"/>
    <w:rsid w:val="543DFC8D"/>
    <w:rsid w:val="5470FE22"/>
    <w:rsid w:val="54AE59E9"/>
    <w:rsid w:val="552FF6DE"/>
    <w:rsid w:val="5538C3D2"/>
    <w:rsid w:val="55E3301F"/>
    <w:rsid w:val="569B2352"/>
    <w:rsid w:val="56CCDA60"/>
    <w:rsid w:val="56E51338"/>
    <w:rsid w:val="56F9563B"/>
    <w:rsid w:val="5777C5BD"/>
    <w:rsid w:val="57B375BD"/>
    <w:rsid w:val="57BAE109"/>
    <w:rsid w:val="57CC9E1A"/>
    <w:rsid w:val="57CD69C6"/>
    <w:rsid w:val="5874AB88"/>
    <w:rsid w:val="58DB6BC6"/>
    <w:rsid w:val="595A60AE"/>
    <w:rsid w:val="59BCDF8B"/>
    <w:rsid w:val="59F30C98"/>
    <w:rsid w:val="5AD6D485"/>
    <w:rsid w:val="5B172CE8"/>
    <w:rsid w:val="5B6045EB"/>
    <w:rsid w:val="5B7676DD"/>
    <w:rsid w:val="5B8EDCF9"/>
    <w:rsid w:val="5BC484F4"/>
    <w:rsid w:val="5C22CF86"/>
    <w:rsid w:val="5C4F7690"/>
    <w:rsid w:val="5C63D121"/>
    <w:rsid w:val="5C76D56B"/>
    <w:rsid w:val="5D1C97F2"/>
    <w:rsid w:val="5D7B757F"/>
    <w:rsid w:val="5E1C4AD8"/>
    <w:rsid w:val="5EC67DBB"/>
    <w:rsid w:val="5F35B7C2"/>
    <w:rsid w:val="5F8B4FAB"/>
    <w:rsid w:val="5FB2514D"/>
    <w:rsid w:val="5FC65181"/>
    <w:rsid w:val="5FC9A232"/>
    <w:rsid w:val="6085F885"/>
    <w:rsid w:val="6087F42A"/>
    <w:rsid w:val="608BB5B9"/>
    <w:rsid w:val="60D1D460"/>
    <w:rsid w:val="61A5F218"/>
    <w:rsid w:val="62055E38"/>
    <w:rsid w:val="6267250A"/>
    <w:rsid w:val="629F53DA"/>
    <w:rsid w:val="62FDF243"/>
    <w:rsid w:val="630142F4"/>
    <w:rsid w:val="631ACB52"/>
    <w:rsid w:val="632CB3C5"/>
    <w:rsid w:val="6338F5DB"/>
    <w:rsid w:val="633A0800"/>
    <w:rsid w:val="63BA528C"/>
    <w:rsid w:val="63CC3ADC"/>
    <w:rsid w:val="63EAB703"/>
    <w:rsid w:val="64097522"/>
    <w:rsid w:val="646D6D6C"/>
    <w:rsid w:val="649D1355"/>
    <w:rsid w:val="649E30D6"/>
    <w:rsid w:val="64FC0726"/>
    <w:rsid w:val="651385C1"/>
    <w:rsid w:val="6515E3AE"/>
    <w:rsid w:val="651ABE04"/>
    <w:rsid w:val="651D5AA7"/>
    <w:rsid w:val="66368258"/>
    <w:rsid w:val="6682C0EA"/>
    <w:rsid w:val="6714EFF1"/>
    <w:rsid w:val="673B8022"/>
    <w:rsid w:val="67C99987"/>
    <w:rsid w:val="67D4B03A"/>
    <w:rsid w:val="6849894C"/>
    <w:rsid w:val="685F6984"/>
    <w:rsid w:val="691B1882"/>
    <w:rsid w:val="692A39D2"/>
    <w:rsid w:val="692A5CF3"/>
    <w:rsid w:val="694ACE0F"/>
    <w:rsid w:val="6969E2E4"/>
    <w:rsid w:val="69AA87EB"/>
    <w:rsid w:val="69B11F6D"/>
    <w:rsid w:val="69E6F6E4"/>
    <w:rsid w:val="6A9ABF33"/>
    <w:rsid w:val="6B24CF0A"/>
    <w:rsid w:val="6B7EB227"/>
    <w:rsid w:val="6B970A46"/>
    <w:rsid w:val="6BA6B440"/>
    <w:rsid w:val="6BF4D734"/>
    <w:rsid w:val="6C4DC245"/>
    <w:rsid w:val="6CA8215D"/>
    <w:rsid w:val="6CC5FF27"/>
    <w:rsid w:val="6CCF742B"/>
    <w:rsid w:val="6D35CDE1"/>
    <w:rsid w:val="6D8B6183"/>
    <w:rsid w:val="6D9D8258"/>
    <w:rsid w:val="6DC2D387"/>
    <w:rsid w:val="6E45131C"/>
    <w:rsid w:val="6E520368"/>
    <w:rsid w:val="6EB8E25C"/>
    <w:rsid w:val="6F45FA8F"/>
    <w:rsid w:val="6F4C0223"/>
    <w:rsid w:val="6F7F09AD"/>
    <w:rsid w:val="6F88033D"/>
    <w:rsid w:val="6F9A8D5A"/>
    <w:rsid w:val="70198EA7"/>
    <w:rsid w:val="702C507C"/>
    <w:rsid w:val="707A2563"/>
    <w:rsid w:val="707DE0C8"/>
    <w:rsid w:val="715C77F4"/>
    <w:rsid w:val="71655C9A"/>
    <w:rsid w:val="71D5F703"/>
    <w:rsid w:val="71D8B1D1"/>
    <w:rsid w:val="723BEE36"/>
    <w:rsid w:val="72836602"/>
    <w:rsid w:val="72B515AC"/>
    <w:rsid w:val="72D7863C"/>
    <w:rsid w:val="731439B4"/>
    <w:rsid w:val="73426A37"/>
    <w:rsid w:val="745AC34D"/>
    <w:rsid w:val="74E31345"/>
    <w:rsid w:val="75D10E06"/>
    <w:rsid w:val="75D2C7CB"/>
    <w:rsid w:val="75F8E800"/>
    <w:rsid w:val="77D2CD05"/>
    <w:rsid w:val="78237321"/>
    <w:rsid w:val="7847ADB2"/>
    <w:rsid w:val="78B610F3"/>
    <w:rsid w:val="78E73763"/>
    <w:rsid w:val="7917322F"/>
    <w:rsid w:val="79285303"/>
    <w:rsid w:val="7970DE5A"/>
    <w:rsid w:val="79837B38"/>
    <w:rsid w:val="7988F624"/>
    <w:rsid w:val="79A21B18"/>
    <w:rsid w:val="79DEE077"/>
    <w:rsid w:val="7AED0936"/>
    <w:rsid w:val="7B113DCC"/>
    <w:rsid w:val="7B1F94D0"/>
    <w:rsid w:val="7B3F7A0D"/>
    <w:rsid w:val="7BF95DE1"/>
    <w:rsid w:val="7BFF521A"/>
    <w:rsid w:val="7C534FC9"/>
    <w:rsid w:val="7CE85229"/>
    <w:rsid w:val="7D1CFD4A"/>
    <w:rsid w:val="7D7F4622"/>
    <w:rsid w:val="7DAFAA99"/>
    <w:rsid w:val="7E2F28CD"/>
    <w:rsid w:val="7E48DE8E"/>
    <w:rsid w:val="7F0761C5"/>
    <w:rsid w:val="7F18DFE1"/>
    <w:rsid w:val="7F1B1683"/>
    <w:rsid w:val="7F509EDF"/>
    <w:rsid w:val="7F6551BE"/>
    <w:rsid w:val="7FAB2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6A2E"/>
  <w15:chartTrackingRefBased/>
  <w15:docId w15:val="{6025EC26-4771-4294-A1B6-1651CE68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84"/>
  </w:style>
  <w:style w:type="paragraph" w:styleId="Heading1">
    <w:name w:val="heading 1"/>
    <w:basedOn w:val="Normal"/>
    <w:link w:val="Heading1Char"/>
    <w:uiPriority w:val="9"/>
    <w:qFormat/>
    <w:rsid w:val="00167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D2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84"/>
    <w:pPr>
      <w:ind w:left="720"/>
      <w:contextualSpacing/>
    </w:pPr>
  </w:style>
  <w:style w:type="paragraph" w:styleId="NormalWeb">
    <w:name w:val="Normal (Web)"/>
    <w:basedOn w:val="Normal"/>
    <w:uiPriority w:val="99"/>
    <w:unhideWhenUsed/>
    <w:rsid w:val="001C0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5AB"/>
  </w:style>
  <w:style w:type="character" w:styleId="Hyperlink">
    <w:name w:val="Hyperlink"/>
    <w:basedOn w:val="DefaultParagraphFont"/>
    <w:uiPriority w:val="99"/>
    <w:unhideWhenUsed/>
    <w:rsid w:val="00A33B6A"/>
    <w:rPr>
      <w:color w:val="0563C1" w:themeColor="hyperlink"/>
      <w:u w:val="single"/>
    </w:rPr>
  </w:style>
  <w:style w:type="character" w:customStyle="1" w:styleId="Heading1Char">
    <w:name w:val="Heading 1 Char"/>
    <w:basedOn w:val="DefaultParagraphFont"/>
    <w:link w:val="Heading1"/>
    <w:uiPriority w:val="9"/>
    <w:rsid w:val="001678AE"/>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B7ABD"/>
    <w:rPr>
      <w:sz w:val="16"/>
      <w:szCs w:val="16"/>
    </w:rPr>
  </w:style>
  <w:style w:type="paragraph" w:styleId="CommentText">
    <w:name w:val="annotation text"/>
    <w:basedOn w:val="Normal"/>
    <w:link w:val="CommentTextChar"/>
    <w:uiPriority w:val="99"/>
    <w:semiHidden/>
    <w:unhideWhenUsed/>
    <w:rsid w:val="006B7ABD"/>
    <w:pPr>
      <w:spacing w:line="240" w:lineRule="auto"/>
    </w:pPr>
    <w:rPr>
      <w:sz w:val="20"/>
      <w:szCs w:val="20"/>
    </w:rPr>
  </w:style>
  <w:style w:type="character" w:customStyle="1" w:styleId="CommentTextChar">
    <w:name w:val="Comment Text Char"/>
    <w:basedOn w:val="DefaultParagraphFont"/>
    <w:link w:val="CommentText"/>
    <w:uiPriority w:val="99"/>
    <w:semiHidden/>
    <w:rsid w:val="006B7ABD"/>
    <w:rPr>
      <w:sz w:val="20"/>
      <w:szCs w:val="20"/>
    </w:rPr>
  </w:style>
  <w:style w:type="paragraph" w:styleId="CommentSubject">
    <w:name w:val="annotation subject"/>
    <w:basedOn w:val="CommentText"/>
    <w:next w:val="CommentText"/>
    <w:link w:val="CommentSubjectChar"/>
    <w:uiPriority w:val="99"/>
    <w:semiHidden/>
    <w:unhideWhenUsed/>
    <w:rsid w:val="006B7ABD"/>
    <w:rPr>
      <w:b/>
      <w:bCs/>
    </w:rPr>
  </w:style>
  <w:style w:type="character" w:customStyle="1" w:styleId="CommentSubjectChar">
    <w:name w:val="Comment Subject Char"/>
    <w:basedOn w:val="CommentTextChar"/>
    <w:link w:val="CommentSubject"/>
    <w:uiPriority w:val="99"/>
    <w:semiHidden/>
    <w:rsid w:val="006B7ABD"/>
    <w:rPr>
      <w:b/>
      <w:bCs/>
      <w:sz w:val="20"/>
      <w:szCs w:val="20"/>
    </w:rPr>
  </w:style>
  <w:style w:type="paragraph" w:styleId="BalloonText">
    <w:name w:val="Balloon Text"/>
    <w:basedOn w:val="Normal"/>
    <w:link w:val="BalloonTextChar"/>
    <w:uiPriority w:val="99"/>
    <w:semiHidden/>
    <w:unhideWhenUsed/>
    <w:rsid w:val="006B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BD"/>
    <w:rPr>
      <w:rFonts w:ascii="Segoe UI" w:hAnsi="Segoe UI" w:cs="Segoe UI"/>
      <w:sz w:val="18"/>
      <w:szCs w:val="18"/>
    </w:rPr>
  </w:style>
  <w:style w:type="paragraph" w:styleId="TOCHeading">
    <w:name w:val="TOC Heading"/>
    <w:basedOn w:val="Heading1"/>
    <w:next w:val="Normal"/>
    <w:uiPriority w:val="39"/>
    <w:unhideWhenUsed/>
    <w:qFormat/>
    <w:rsid w:val="00731E9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31E97"/>
    <w:pPr>
      <w:spacing w:after="100"/>
    </w:pPr>
  </w:style>
  <w:style w:type="paragraph" w:styleId="Revision">
    <w:name w:val="Revision"/>
    <w:hidden/>
    <w:uiPriority w:val="99"/>
    <w:semiHidden/>
    <w:rsid w:val="00467DEE"/>
    <w:pPr>
      <w:spacing w:after="0" w:line="240" w:lineRule="auto"/>
    </w:pPr>
  </w:style>
  <w:style w:type="character" w:customStyle="1" w:styleId="hlite">
    <w:name w:val="hlite"/>
    <w:basedOn w:val="DefaultParagraphFont"/>
    <w:rsid w:val="004E2B19"/>
  </w:style>
  <w:style w:type="paragraph" w:styleId="Header">
    <w:name w:val="header"/>
    <w:basedOn w:val="Normal"/>
    <w:link w:val="HeaderChar"/>
    <w:uiPriority w:val="99"/>
    <w:unhideWhenUsed/>
    <w:rsid w:val="0036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07"/>
  </w:style>
  <w:style w:type="paragraph" w:styleId="Footer">
    <w:name w:val="footer"/>
    <w:basedOn w:val="Normal"/>
    <w:link w:val="FooterChar"/>
    <w:uiPriority w:val="99"/>
    <w:unhideWhenUsed/>
    <w:rsid w:val="0036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07"/>
  </w:style>
  <w:style w:type="paragraph" w:styleId="FootnoteText">
    <w:name w:val="footnote text"/>
    <w:basedOn w:val="Normal"/>
    <w:link w:val="FootnoteTextChar"/>
    <w:uiPriority w:val="99"/>
    <w:semiHidden/>
    <w:unhideWhenUsed/>
    <w:rsid w:val="00175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A15"/>
    <w:rPr>
      <w:sz w:val="20"/>
      <w:szCs w:val="20"/>
    </w:rPr>
  </w:style>
  <w:style w:type="character" w:styleId="FootnoteReference">
    <w:name w:val="footnote reference"/>
    <w:basedOn w:val="DefaultParagraphFont"/>
    <w:uiPriority w:val="99"/>
    <w:semiHidden/>
    <w:unhideWhenUsed/>
    <w:rsid w:val="00175A15"/>
    <w:rPr>
      <w:vertAlign w:val="superscript"/>
    </w:rPr>
  </w:style>
  <w:style w:type="paragraph" w:customStyle="1" w:styleId="Default">
    <w:name w:val="Default"/>
    <w:rsid w:val="007B0EDA"/>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B51FE0"/>
    <w:rPr>
      <w:i/>
      <w:iCs/>
    </w:rPr>
  </w:style>
  <w:style w:type="character" w:customStyle="1" w:styleId="Heading2Char">
    <w:name w:val="Heading 2 Char"/>
    <w:basedOn w:val="DefaultParagraphFont"/>
    <w:link w:val="Heading2"/>
    <w:uiPriority w:val="9"/>
    <w:rsid w:val="00FD222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C7046"/>
    <w:pPr>
      <w:spacing w:after="100"/>
      <w:ind w:left="220"/>
    </w:pPr>
  </w:style>
  <w:style w:type="character" w:customStyle="1" w:styleId="UnresolvedMention1">
    <w:name w:val="Unresolved Mention1"/>
    <w:basedOn w:val="DefaultParagraphFont"/>
    <w:uiPriority w:val="99"/>
    <w:semiHidden/>
    <w:unhideWhenUsed/>
    <w:rsid w:val="00074E7A"/>
    <w:rPr>
      <w:color w:val="605E5C"/>
      <w:shd w:val="clear" w:color="auto" w:fill="E1DFDD"/>
    </w:rPr>
  </w:style>
  <w:style w:type="character" w:customStyle="1" w:styleId="UnresolvedMention2">
    <w:name w:val="Unresolved Mention2"/>
    <w:basedOn w:val="DefaultParagraphFont"/>
    <w:uiPriority w:val="99"/>
    <w:semiHidden/>
    <w:unhideWhenUsed/>
    <w:rsid w:val="00D263C4"/>
    <w:rPr>
      <w:color w:val="605E5C"/>
      <w:shd w:val="clear" w:color="auto" w:fill="E1DFDD"/>
    </w:rPr>
  </w:style>
  <w:style w:type="character" w:customStyle="1" w:styleId="UnresolvedMention3">
    <w:name w:val="Unresolved Mention3"/>
    <w:basedOn w:val="DefaultParagraphFont"/>
    <w:uiPriority w:val="99"/>
    <w:semiHidden/>
    <w:unhideWhenUsed/>
    <w:rsid w:val="00C10665"/>
    <w:rPr>
      <w:color w:val="605E5C"/>
      <w:shd w:val="clear" w:color="auto" w:fill="E1DFDD"/>
    </w:rPr>
  </w:style>
  <w:style w:type="character" w:styleId="FollowedHyperlink">
    <w:name w:val="FollowedHyperlink"/>
    <w:basedOn w:val="DefaultParagraphFont"/>
    <w:uiPriority w:val="99"/>
    <w:semiHidden/>
    <w:unhideWhenUsed/>
    <w:rsid w:val="00F02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9053">
      <w:bodyDiv w:val="1"/>
      <w:marLeft w:val="0"/>
      <w:marRight w:val="0"/>
      <w:marTop w:val="0"/>
      <w:marBottom w:val="0"/>
      <w:divBdr>
        <w:top w:val="none" w:sz="0" w:space="0" w:color="auto"/>
        <w:left w:val="none" w:sz="0" w:space="0" w:color="auto"/>
        <w:bottom w:val="none" w:sz="0" w:space="0" w:color="auto"/>
        <w:right w:val="none" w:sz="0" w:space="0" w:color="auto"/>
      </w:divBdr>
    </w:div>
    <w:div w:id="209341252">
      <w:bodyDiv w:val="1"/>
      <w:marLeft w:val="0"/>
      <w:marRight w:val="0"/>
      <w:marTop w:val="0"/>
      <w:marBottom w:val="0"/>
      <w:divBdr>
        <w:top w:val="none" w:sz="0" w:space="0" w:color="auto"/>
        <w:left w:val="none" w:sz="0" w:space="0" w:color="auto"/>
        <w:bottom w:val="none" w:sz="0" w:space="0" w:color="auto"/>
        <w:right w:val="none" w:sz="0" w:space="0" w:color="auto"/>
      </w:divBdr>
    </w:div>
    <w:div w:id="364522836">
      <w:bodyDiv w:val="1"/>
      <w:marLeft w:val="0"/>
      <w:marRight w:val="0"/>
      <w:marTop w:val="0"/>
      <w:marBottom w:val="0"/>
      <w:divBdr>
        <w:top w:val="none" w:sz="0" w:space="0" w:color="auto"/>
        <w:left w:val="none" w:sz="0" w:space="0" w:color="auto"/>
        <w:bottom w:val="none" w:sz="0" w:space="0" w:color="auto"/>
        <w:right w:val="none" w:sz="0" w:space="0" w:color="auto"/>
      </w:divBdr>
    </w:div>
    <w:div w:id="393503342">
      <w:bodyDiv w:val="1"/>
      <w:marLeft w:val="0"/>
      <w:marRight w:val="0"/>
      <w:marTop w:val="0"/>
      <w:marBottom w:val="0"/>
      <w:divBdr>
        <w:top w:val="none" w:sz="0" w:space="0" w:color="auto"/>
        <w:left w:val="none" w:sz="0" w:space="0" w:color="auto"/>
        <w:bottom w:val="none" w:sz="0" w:space="0" w:color="auto"/>
        <w:right w:val="none" w:sz="0" w:space="0" w:color="auto"/>
      </w:divBdr>
      <w:divsChild>
        <w:div w:id="380982963">
          <w:marLeft w:val="1166"/>
          <w:marRight w:val="0"/>
          <w:marTop w:val="67"/>
          <w:marBottom w:val="0"/>
          <w:divBdr>
            <w:top w:val="none" w:sz="0" w:space="0" w:color="auto"/>
            <w:left w:val="none" w:sz="0" w:space="0" w:color="auto"/>
            <w:bottom w:val="none" w:sz="0" w:space="0" w:color="auto"/>
            <w:right w:val="none" w:sz="0" w:space="0" w:color="auto"/>
          </w:divBdr>
        </w:div>
        <w:div w:id="658577547">
          <w:marLeft w:val="1166"/>
          <w:marRight w:val="0"/>
          <w:marTop w:val="67"/>
          <w:marBottom w:val="0"/>
          <w:divBdr>
            <w:top w:val="none" w:sz="0" w:space="0" w:color="auto"/>
            <w:left w:val="none" w:sz="0" w:space="0" w:color="auto"/>
            <w:bottom w:val="none" w:sz="0" w:space="0" w:color="auto"/>
            <w:right w:val="none" w:sz="0" w:space="0" w:color="auto"/>
          </w:divBdr>
        </w:div>
        <w:div w:id="886646142">
          <w:marLeft w:val="1166"/>
          <w:marRight w:val="0"/>
          <w:marTop w:val="67"/>
          <w:marBottom w:val="0"/>
          <w:divBdr>
            <w:top w:val="none" w:sz="0" w:space="0" w:color="auto"/>
            <w:left w:val="none" w:sz="0" w:space="0" w:color="auto"/>
            <w:bottom w:val="none" w:sz="0" w:space="0" w:color="auto"/>
            <w:right w:val="none" w:sz="0" w:space="0" w:color="auto"/>
          </w:divBdr>
        </w:div>
        <w:div w:id="1738235763">
          <w:marLeft w:val="1166"/>
          <w:marRight w:val="0"/>
          <w:marTop w:val="67"/>
          <w:marBottom w:val="0"/>
          <w:divBdr>
            <w:top w:val="none" w:sz="0" w:space="0" w:color="auto"/>
            <w:left w:val="none" w:sz="0" w:space="0" w:color="auto"/>
            <w:bottom w:val="none" w:sz="0" w:space="0" w:color="auto"/>
            <w:right w:val="none" w:sz="0" w:space="0" w:color="auto"/>
          </w:divBdr>
        </w:div>
        <w:div w:id="1782802649">
          <w:marLeft w:val="547"/>
          <w:marRight w:val="0"/>
          <w:marTop w:val="67"/>
          <w:marBottom w:val="0"/>
          <w:divBdr>
            <w:top w:val="none" w:sz="0" w:space="0" w:color="auto"/>
            <w:left w:val="none" w:sz="0" w:space="0" w:color="auto"/>
            <w:bottom w:val="none" w:sz="0" w:space="0" w:color="auto"/>
            <w:right w:val="none" w:sz="0" w:space="0" w:color="auto"/>
          </w:divBdr>
        </w:div>
      </w:divsChild>
    </w:div>
    <w:div w:id="636880271">
      <w:bodyDiv w:val="1"/>
      <w:marLeft w:val="0"/>
      <w:marRight w:val="0"/>
      <w:marTop w:val="0"/>
      <w:marBottom w:val="0"/>
      <w:divBdr>
        <w:top w:val="none" w:sz="0" w:space="0" w:color="auto"/>
        <w:left w:val="none" w:sz="0" w:space="0" w:color="auto"/>
        <w:bottom w:val="none" w:sz="0" w:space="0" w:color="auto"/>
        <w:right w:val="none" w:sz="0" w:space="0" w:color="auto"/>
      </w:divBdr>
      <w:divsChild>
        <w:div w:id="1149248962">
          <w:marLeft w:val="0"/>
          <w:marRight w:val="0"/>
          <w:marTop w:val="0"/>
          <w:marBottom w:val="0"/>
          <w:divBdr>
            <w:top w:val="none" w:sz="0" w:space="0" w:color="auto"/>
            <w:left w:val="none" w:sz="0" w:space="0" w:color="auto"/>
            <w:bottom w:val="none" w:sz="0" w:space="0" w:color="auto"/>
            <w:right w:val="none" w:sz="0" w:space="0" w:color="auto"/>
          </w:divBdr>
          <w:divsChild>
            <w:div w:id="2081175090">
              <w:marLeft w:val="0"/>
              <w:marRight w:val="0"/>
              <w:marTop w:val="0"/>
              <w:marBottom w:val="0"/>
              <w:divBdr>
                <w:top w:val="none" w:sz="0" w:space="0" w:color="auto"/>
                <w:left w:val="none" w:sz="0" w:space="0" w:color="auto"/>
                <w:bottom w:val="none" w:sz="0" w:space="0" w:color="auto"/>
                <w:right w:val="none" w:sz="0" w:space="0" w:color="auto"/>
              </w:divBdr>
              <w:divsChild>
                <w:div w:id="515508528">
                  <w:marLeft w:val="0"/>
                  <w:marRight w:val="0"/>
                  <w:marTop w:val="0"/>
                  <w:marBottom w:val="0"/>
                  <w:divBdr>
                    <w:top w:val="none" w:sz="0" w:space="0" w:color="auto"/>
                    <w:left w:val="none" w:sz="0" w:space="0" w:color="auto"/>
                    <w:bottom w:val="none" w:sz="0" w:space="0" w:color="auto"/>
                    <w:right w:val="none" w:sz="0" w:space="0" w:color="auto"/>
                  </w:divBdr>
                  <w:divsChild>
                    <w:div w:id="1279920513">
                      <w:marLeft w:val="0"/>
                      <w:marRight w:val="0"/>
                      <w:marTop w:val="0"/>
                      <w:marBottom w:val="0"/>
                      <w:divBdr>
                        <w:top w:val="none" w:sz="0" w:space="0" w:color="auto"/>
                        <w:left w:val="none" w:sz="0" w:space="0" w:color="auto"/>
                        <w:bottom w:val="none" w:sz="0" w:space="0" w:color="auto"/>
                        <w:right w:val="none" w:sz="0" w:space="0" w:color="auto"/>
                      </w:divBdr>
                      <w:divsChild>
                        <w:div w:id="2037585336">
                          <w:marLeft w:val="0"/>
                          <w:marRight w:val="0"/>
                          <w:marTop w:val="0"/>
                          <w:marBottom w:val="0"/>
                          <w:divBdr>
                            <w:top w:val="none" w:sz="0" w:space="0" w:color="auto"/>
                            <w:left w:val="none" w:sz="0" w:space="0" w:color="auto"/>
                            <w:bottom w:val="none" w:sz="0" w:space="0" w:color="auto"/>
                            <w:right w:val="none" w:sz="0" w:space="0" w:color="auto"/>
                          </w:divBdr>
                        </w:div>
                      </w:divsChild>
                    </w:div>
                    <w:div w:id="1797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2252">
          <w:marLeft w:val="0"/>
          <w:marRight w:val="0"/>
          <w:marTop w:val="0"/>
          <w:marBottom w:val="0"/>
          <w:divBdr>
            <w:top w:val="none" w:sz="0" w:space="0" w:color="auto"/>
            <w:left w:val="none" w:sz="0" w:space="0" w:color="auto"/>
            <w:bottom w:val="none" w:sz="0" w:space="0" w:color="auto"/>
            <w:right w:val="none" w:sz="0" w:space="0" w:color="auto"/>
          </w:divBdr>
          <w:divsChild>
            <w:div w:id="860432329">
              <w:marLeft w:val="0"/>
              <w:marRight w:val="0"/>
              <w:marTop w:val="0"/>
              <w:marBottom w:val="0"/>
              <w:divBdr>
                <w:top w:val="none" w:sz="0" w:space="0" w:color="auto"/>
                <w:left w:val="none" w:sz="0" w:space="0" w:color="auto"/>
                <w:bottom w:val="none" w:sz="0" w:space="0" w:color="auto"/>
                <w:right w:val="none" w:sz="0" w:space="0" w:color="auto"/>
              </w:divBdr>
              <w:divsChild>
                <w:div w:id="1071343461">
                  <w:marLeft w:val="0"/>
                  <w:marRight w:val="0"/>
                  <w:marTop w:val="0"/>
                  <w:marBottom w:val="0"/>
                  <w:divBdr>
                    <w:top w:val="none" w:sz="0" w:space="0" w:color="auto"/>
                    <w:left w:val="none" w:sz="0" w:space="0" w:color="auto"/>
                    <w:bottom w:val="none" w:sz="0" w:space="0" w:color="auto"/>
                    <w:right w:val="none" w:sz="0" w:space="0" w:color="auto"/>
                  </w:divBdr>
                  <w:divsChild>
                    <w:div w:id="913130602">
                      <w:marLeft w:val="0"/>
                      <w:marRight w:val="0"/>
                      <w:marTop w:val="0"/>
                      <w:marBottom w:val="0"/>
                      <w:divBdr>
                        <w:top w:val="none" w:sz="0" w:space="0" w:color="auto"/>
                        <w:left w:val="none" w:sz="0" w:space="0" w:color="auto"/>
                        <w:bottom w:val="none" w:sz="0" w:space="0" w:color="auto"/>
                        <w:right w:val="none" w:sz="0" w:space="0" w:color="auto"/>
                      </w:divBdr>
                      <w:divsChild>
                        <w:div w:id="15184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05516">
      <w:bodyDiv w:val="1"/>
      <w:marLeft w:val="0"/>
      <w:marRight w:val="0"/>
      <w:marTop w:val="0"/>
      <w:marBottom w:val="0"/>
      <w:divBdr>
        <w:top w:val="none" w:sz="0" w:space="0" w:color="auto"/>
        <w:left w:val="none" w:sz="0" w:space="0" w:color="auto"/>
        <w:bottom w:val="none" w:sz="0" w:space="0" w:color="auto"/>
        <w:right w:val="none" w:sz="0" w:space="0" w:color="auto"/>
      </w:divBdr>
    </w:div>
    <w:div w:id="860896530">
      <w:bodyDiv w:val="1"/>
      <w:marLeft w:val="0"/>
      <w:marRight w:val="0"/>
      <w:marTop w:val="0"/>
      <w:marBottom w:val="0"/>
      <w:divBdr>
        <w:top w:val="none" w:sz="0" w:space="0" w:color="auto"/>
        <w:left w:val="none" w:sz="0" w:space="0" w:color="auto"/>
        <w:bottom w:val="none" w:sz="0" w:space="0" w:color="auto"/>
        <w:right w:val="none" w:sz="0" w:space="0" w:color="auto"/>
      </w:divBdr>
      <w:divsChild>
        <w:div w:id="31855948">
          <w:marLeft w:val="0"/>
          <w:marRight w:val="0"/>
          <w:marTop w:val="0"/>
          <w:marBottom w:val="0"/>
          <w:divBdr>
            <w:top w:val="none" w:sz="0" w:space="0" w:color="auto"/>
            <w:left w:val="none" w:sz="0" w:space="0" w:color="auto"/>
            <w:bottom w:val="none" w:sz="0" w:space="0" w:color="auto"/>
            <w:right w:val="none" w:sz="0" w:space="0" w:color="auto"/>
          </w:divBdr>
        </w:div>
        <w:div w:id="48307273">
          <w:marLeft w:val="0"/>
          <w:marRight w:val="0"/>
          <w:marTop w:val="0"/>
          <w:marBottom w:val="0"/>
          <w:divBdr>
            <w:top w:val="none" w:sz="0" w:space="0" w:color="auto"/>
            <w:left w:val="none" w:sz="0" w:space="0" w:color="auto"/>
            <w:bottom w:val="none" w:sz="0" w:space="0" w:color="auto"/>
            <w:right w:val="none" w:sz="0" w:space="0" w:color="auto"/>
          </w:divBdr>
        </w:div>
      </w:divsChild>
    </w:div>
    <w:div w:id="864945842">
      <w:bodyDiv w:val="1"/>
      <w:marLeft w:val="0"/>
      <w:marRight w:val="0"/>
      <w:marTop w:val="0"/>
      <w:marBottom w:val="0"/>
      <w:divBdr>
        <w:top w:val="none" w:sz="0" w:space="0" w:color="auto"/>
        <w:left w:val="none" w:sz="0" w:space="0" w:color="auto"/>
        <w:bottom w:val="none" w:sz="0" w:space="0" w:color="auto"/>
        <w:right w:val="none" w:sz="0" w:space="0" w:color="auto"/>
      </w:divBdr>
    </w:div>
    <w:div w:id="1024552476">
      <w:bodyDiv w:val="1"/>
      <w:marLeft w:val="0"/>
      <w:marRight w:val="0"/>
      <w:marTop w:val="0"/>
      <w:marBottom w:val="0"/>
      <w:divBdr>
        <w:top w:val="none" w:sz="0" w:space="0" w:color="auto"/>
        <w:left w:val="none" w:sz="0" w:space="0" w:color="auto"/>
        <w:bottom w:val="none" w:sz="0" w:space="0" w:color="auto"/>
        <w:right w:val="none" w:sz="0" w:space="0" w:color="auto"/>
      </w:divBdr>
    </w:div>
    <w:div w:id="1061371344">
      <w:bodyDiv w:val="1"/>
      <w:marLeft w:val="0"/>
      <w:marRight w:val="0"/>
      <w:marTop w:val="0"/>
      <w:marBottom w:val="0"/>
      <w:divBdr>
        <w:top w:val="none" w:sz="0" w:space="0" w:color="auto"/>
        <w:left w:val="none" w:sz="0" w:space="0" w:color="auto"/>
        <w:bottom w:val="none" w:sz="0" w:space="0" w:color="auto"/>
        <w:right w:val="none" w:sz="0" w:space="0" w:color="auto"/>
      </w:divBdr>
    </w:div>
    <w:div w:id="1086078910">
      <w:bodyDiv w:val="1"/>
      <w:marLeft w:val="0"/>
      <w:marRight w:val="0"/>
      <w:marTop w:val="0"/>
      <w:marBottom w:val="0"/>
      <w:divBdr>
        <w:top w:val="none" w:sz="0" w:space="0" w:color="auto"/>
        <w:left w:val="none" w:sz="0" w:space="0" w:color="auto"/>
        <w:bottom w:val="none" w:sz="0" w:space="0" w:color="auto"/>
        <w:right w:val="none" w:sz="0" w:space="0" w:color="auto"/>
      </w:divBdr>
      <w:divsChild>
        <w:div w:id="1867019084">
          <w:marLeft w:val="547"/>
          <w:marRight w:val="0"/>
          <w:marTop w:val="67"/>
          <w:marBottom w:val="0"/>
          <w:divBdr>
            <w:top w:val="none" w:sz="0" w:space="0" w:color="auto"/>
            <w:left w:val="none" w:sz="0" w:space="0" w:color="auto"/>
            <w:bottom w:val="none" w:sz="0" w:space="0" w:color="auto"/>
            <w:right w:val="none" w:sz="0" w:space="0" w:color="auto"/>
          </w:divBdr>
        </w:div>
        <w:div w:id="1958172099">
          <w:marLeft w:val="547"/>
          <w:marRight w:val="0"/>
          <w:marTop w:val="67"/>
          <w:marBottom w:val="0"/>
          <w:divBdr>
            <w:top w:val="none" w:sz="0" w:space="0" w:color="auto"/>
            <w:left w:val="none" w:sz="0" w:space="0" w:color="auto"/>
            <w:bottom w:val="none" w:sz="0" w:space="0" w:color="auto"/>
            <w:right w:val="none" w:sz="0" w:space="0" w:color="auto"/>
          </w:divBdr>
        </w:div>
      </w:divsChild>
    </w:div>
    <w:div w:id="1298146886">
      <w:bodyDiv w:val="1"/>
      <w:marLeft w:val="0"/>
      <w:marRight w:val="0"/>
      <w:marTop w:val="0"/>
      <w:marBottom w:val="0"/>
      <w:divBdr>
        <w:top w:val="none" w:sz="0" w:space="0" w:color="auto"/>
        <w:left w:val="none" w:sz="0" w:space="0" w:color="auto"/>
        <w:bottom w:val="none" w:sz="0" w:space="0" w:color="auto"/>
        <w:right w:val="none" w:sz="0" w:space="0" w:color="auto"/>
      </w:divBdr>
      <w:divsChild>
        <w:div w:id="18241164">
          <w:marLeft w:val="0"/>
          <w:marRight w:val="0"/>
          <w:marTop w:val="0"/>
          <w:marBottom w:val="0"/>
          <w:divBdr>
            <w:top w:val="none" w:sz="0" w:space="0" w:color="auto"/>
            <w:left w:val="none" w:sz="0" w:space="0" w:color="auto"/>
            <w:bottom w:val="none" w:sz="0" w:space="0" w:color="auto"/>
            <w:right w:val="none" w:sz="0" w:space="0" w:color="auto"/>
          </w:divBdr>
        </w:div>
        <w:div w:id="657654426">
          <w:marLeft w:val="0"/>
          <w:marRight w:val="0"/>
          <w:marTop w:val="0"/>
          <w:marBottom w:val="0"/>
          <w:divBdr>
            <w:top w:val="none" w:sz="0" w:space="0" w:color="auto"/>
            <w:left w:val="none" w:sz="0" w:space="0" w:color="auto"/>
            <w:bottom w:val="none" w:sz="0" w:space="0" w:color="auto"/>
            <w:right w:val="none" w:sz="0" w:space="0" w:color="auto"/>
          </w:divBdr>
          <w:divsChild>
            <w:div w:id="18917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116">
      <w:bodyDiv w:val="1"/>
      <w:marLeft w:val="0"/>
      <w:marRight w:val="0"/>
      <w:marTop w:val="0"/>
      <w:marBottom w:val="0"/>
      <w:divBdr>
        <w:top w:val="none" w:sz="0" w:space="0" w:color="auto"/>
        <w:left w:val="none" w:sz="0" w:space="0" w:color="auto"/>
        <w:bottom w:val="none" w:sz="0" w:space="0" w:color="auto"/>
        <w:right w:val="none" w:sz="0" w:space="0" w:color="auto"/>
      </w:divBdr>
      <w:divsChild>
        <w:div w:id="61222626">
          <w:marLeft w:val="547"/>
          <w:marRight w:val="0"/>
          <w:marTop w:val="77"/>
          <w:marBottom w:val="0"/>
          <w:divBdr>
            <w:top w:val="none" w:sz="0" w:space="0" w:color="auto"/>
            <w:left w:val="none" w:sz="0" w:space="0" w:color="auto"/>
            <w:bottom w:val="none" w:sz="0" w:space="0" w:color="auto"/>
            <w:right w:val="none" w:sz="0" w:space="0" w:color="auto"/>
          </w:divBdr>
        </w:div>
        <w:div w:id="314798935">
          <w:marLeft w:val="547"/>
          <w:marRight w:val="0"/>
          <w:marTop w:val="77"/>
          <w:marBottom w:val="0"/>
          <w:divBdr>
            <w:top w:val="none" w:sz="0" w:space="0" w:color="auto"/>
            <w:left w:val="none" w:sz="0" w:space="0" w:color="auto"/>
            <w:bottom w:val="none" w:sz="0" w:space="0" w:color="auto"/>
            <w:right w:val="none" w:sz="0" w:space="0" w:color="auto"/>
          </w:divBdr>
        </w:div>
        <w:div w:id="360060272">
          <w:marLeft w:val="547"/>
          <w:marRight w:val="0"/>
          <w:marTop w:val="77"/>
          <w:marBottom w:val="0"/>
          <w:divBdr>
            <w:top w:val="none" w:sz="0" w:space="0" w:color="auto"/>
            <w:left w:val="none" w:sz="0" w:space="0" w:color="auto"/>
            <w:bottom w:val="none" w:sz="0" w:space="0" w:color="auto"/>
            <w:right w:val="none" w:sz="0" w:space="0" w:color="auto"/>
          </w:divBdr>
        </w:div>
        <w:div w:id="855919350">
          <w:marLeft w:val="547"/>
          <w:marRight w:val="0"/>
          <w:marTop w:val="77"/>
          <w:marBottom w:val="0"/>
          <w:divBdr>
            <w:top w:val="none" w:sz="0" w:space="0" w:color="auto"/>
            <w:left w:val="none" w:sz="0" w:space="0" w:color="auto"/>
            <w:bottom w:val="none" w:sz="0" w:space="0" w:color="auto"/>
            <w:right w:val="none" w:sz="0" w:space="0" w:color="auto"/>
          </w:divBdr>
        </w:div>
        <w:div w:id="881405431">
          <w:marLeft w:val="547"/>
          <w:marRight w:val="0"/>
          <w:marTop w:val="77"/>
          <w:marBottom w:val="0"/>
          <w:divBdr>
            <w:top w:val="none" w:sz="0" w:space="0" w:color="auto"/>
            <w:left w:val="none" w:sz="0" w:space="0" w:color="auto"/>
            <w:bottom w:val="none" w:sz="0" w:space="0" w:color="auto"/>
            <w:right w:val="none" w:sz="0" w:space="0" w:color="auto"/>
          </w:divBdr>
        </w:div>
        <w:div w:id="1181892965">
          <w:marLeft w:val="547"/>
          <w:marRight w:val="0"/>
          <w:marTop w:val="77"/>
          <w:marBottom w:val="0"/>
          <w:divBdr>
            <w:top w:val="none" w:sz="0" w:space="0" w:color="auto"/>
            <w:left w:val="none" w:sz="0" w:space="0" w:color="auto"/>
            <w:bottom w:val="none" w:sz="0" w:space="0" w:color="auto"/>
            <w:right w:val="none" w:sz="0" w:space="0" w:color="auto"/>
          </w:divBdr>
        </w:div>
        <w:div w:id="1671786277">
          <w:marLeft w:val="547"/>
          <w:marRight w:val="0"/>
          <w:marTop w:val="77"/>
          <w:marBottom w:val="0"/>
          <w:divBdr>
            <w:top w:val="none" w:sz="0" w:space="0" w:color="auto"/>
            <w:left w:val="none" w:sz="0" w:space="0" w:color="auto"/>
            <w:bottom w:val="none" w:sz="0" w:space="0" w:color="auto"/>
            <w:right w:val="none" w:sz="0" w:space="0" w:color="auto"/>
          </w:divBdr>
        </w:div>
        <w:div w:id="1702246216">
          <w:marLeft w:val="547"/>
          <w:marRight w:val="0"/>
          <w:marTop w:val="77"/>
          <w:marBottom w:val="0"/>
          <w:divBdr>
            <w:top w:val="none" w:sz="0" w:space="0" w:color="auto"/>
            <w:left w:val="none" w:sz="0" w:space="0" w:color="auto"/>
            <w:bottom w:val="none" w:sz="0" w:space="0" w:color="auto"/>
            <w:right w:val="none" w:sz="0" w:space="0" w:color="auto"/>
          </w:divBdr>
        </w:div>
      </w:divsChild>
    </w:div>
    <w:div w:id="1462847038">
      <w:bodyDiv w:val="1"/>
      <w:marLeft w:val="0"/>
      <w:marRight w:val="0"/>
      <w:marTop w:val="0"/>
      <w:marBottom w:val="0"/>
      <w:divBdr>
        <w:top w:val="none" w:sz="0" w:space="0" w:color="auto"/>
        <w:left w:val="none" w:sz="0" w:space="0" w:color="auto"/>
        <w:bottom w:val="none" w:sz="0" w:space="0" w:color="auto"/>
        <w:right w:val="none" w:sz="0" w:space="0" w:color="auto"/>
      </w:divBdr>
    </w:div>
    <w:div w:id="1478381324">
      <w:bodyDiv w:val="1"/>
      <w:marLeft w:val="0"/>
      <w:marRight w:val="0"/>
      <w:marTop w:val="0"/>
      <w:marBottom w:val="0"/>
      <w:divBdr>
        <w:top w:val="none" w:sz="0" w:space="0" w:color="auto"/>
        <w:left w:val="none" w:sz="0" w:space="0" w:color="auto"/>
        <w:bottom w:val="none" w:sz="0" w:space="0" w:color="auto"/>
        <w:right w:val="none" w:sz="0" w:space="0" w:color="auto"/>
      </w:divBdr>
    </w:div>
    <w:div w:id="1610115831">
      <w:bodyDiv w:val="1"/>
      <w:marLeft w:val="0"/>
      <w:marRight w:val="0"/>
      <w:marTop w:val="0"/>
      <w:marBottom w:val="0"/>
      <w:divBdr>
        <w:top w:val="none" w:sz="0" w:space="0" w:color="auto"/>
        <w:left w:val="none" w:sz="0" w:space="0" w:color="auto"/>
        <w:bottom w:val="none" w:sz="0" w:space="0" w:color="auto"/>
        <w:right w:val="none" w:sz="0" w:space="0" w:color="auto"/>
      </w:divBdr>
      <w:divsChild>
        <w:div w:id="435715760">
          <w:marLeft w:val="1166"/>
          <w:marRight w:val="0"/>
          <w:marTop w:val="67"/>
          <w:marBottom w:val="0"/>
          <w:divBdr>
            <w:top w:val="none" w:sz="0" w:space="0" w:color="auto"/>
            <w:left w:val="none" w:sz="0" w:space="0" w:color="auto"/>
            <w:bottom w:val="none" w:sz="0" w:space="0" w:color="auto"/>
            <w:right w:val="none" w:sz="0" w:space="0" w:color="auto"/>
          </w:divBdr>
        </w:div>
        <w:div w:id="1141776013">
          <w:marLeft w:val="547"/>
          <w:marRight w:val="0"/>
          <w:marTop w:val="67"/>
          <w:marBottom w:val="0"/>
          <w:divBdr>
            <w:top w:val="none" w:sz="0" w:space="0" w:color="auto"/>
            <w:left w:val="none" w:sz="0" w:space="0" w:color="auto"/>
            <w:bottom w:val="none" w:sz="0" w:space="0" w:color="auto"/>
            <w:right w:val="none" w:sz="0" w:space="0" w:color="auto"/>
          </w:divBdr>
        </w:div>
        <w:div w:id="1197498732">
          <w:marLeft w:val="1166"/>
          <w:marRight w:val="0"/>
          <w:marTop w:val="67"/>
          <w:marBottom w:val="0"/>
          <w:divBdr>
            <w:top w:val="none" w:sz="0" w:space="0" w:color="auto"/>
            <w:left w:val="none" w:sz="0" w:space="0" w:color="auto"/>
            <w:bottom w:val="none" w:sz="0" w:space="0" w:color="auto"/>
            <w:right w:val="none" w:sz="0" w:space="0" w:color="auto"/>
          </w:divBdr>
        </w:div>
      </w:divsChild>
    </w:div>
    <w:div w:id="1869755511">
      <w:bodyDiv w:val="1"/>
      <w:marLeft w:val="0"/>
      <w:marRight w:val="0"/>
      <w:marTop w:val="0"/>
      <w:marBottom w:val="0"/>
      <w:divBdr>
        <w:top w:val="none" w:sz="0" w:space="0" w:color="auto"/>
        <w:left w:val="none" w:sz="0" w:space="0" w:color="auto"/>
        <w:bottom w:val="none" w:sz="0" w:space="0" w:color="auto"/>
        <w:right w:val="none" w:sz="0" w:space="0" w:color="auto"/>
      </w:divBdr>
    </w:div>
    <w:div w:id="19769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tasep@ce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andfonline.com/doi/full/10.1080/03075079.2020.1716316" TargetMode="External"/><Relationship Id="rId4" Type="http://schemas.openxmlformats.org/officeDocument/2006/relationships/settings" Target="settings.xml"/><Relationship Id="rId9" Type="http://schemas.openxmlformats.org/officeDocument/2006/relationships/hyperlink" Target="mailto:SabicN@ce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323B-8146-477D-86A8-A3BAF005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3437</Words>
  <Characters>19595</Characters>
  <Application>Microsoft Office Word</Application>
  <DocSecurity>0</DocSecurity>
  <Lines>163</Lines>
  <Paragraphs>45</Paragraphs>
  <ScaleCrop>false</ScaleCrop>
  <Company>CEU</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Katalin Harskuti</cp:lastModifiedBy>
  <cp:revision>66</cp:revision>
  <cp:lastPrinted>2019-10-04T23:12:00Z</cp:lastPrinted>
  <dcterms:created xsi:type="dcterms:W3CDTF">2022-08-23T06:21:00Z</dcterms:created>
  <dcterms:modified xsi:type="dcterms:W3CDTF">2023-09-06T13:20:00Z</dcterms:modified>
</cp:coreProperties>
</file>