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36A9" w14:textId="3B1BA71F" w:rsidR="008829A0" w:rsidRPr="004D647F" w:rsidRDefault="00A103AE" w:rsidP="00FB3298">
      <w:pPr>
        <w:rPr>
          <w:u w:val="single"/>
        </w:rPr>
      </w:pPr>
      <w:r w:rsidRPr="004D647F">
        <w:rPr>
          <w:u w:val="single"/>
        </w:rPr>
        <w:t xml:space="preserve">Zionism and Palestinian Nationalism </w:t>
      </w:r>
    </w:p>
    <w:p w14:paraId="2EE71B31" w14:textId="54968305" w:rsidR="00A103AE" w:rsidRDefault="00A103AE" w:rsidP="00FB3298">
      <w:r>
        <w:t>Michael L. Miller</w:t>
      </w:r>
    </w:p>
    <w:p w14:paraId="2D2D3168" w14:textId="680F92B0" w:rsidR="00A103AE" w:rsidRDefault="00A103AE" w:rsidP="00FB3298">
      <w:r>
        <w:t xml:space="preserve">Nationalism Studies Program / Department of History </w:t>
      </w:r>
      <w:r w:rsidR="00402A4D">
        <w:t>/ Jewish Studies Program</w:t>
      </w:r>
    </w:p>
    <w:p w14:paraId="387B5FBA" w14:textId="032C5F24" w:rsidR="00171858" w:rsidRDefault="00171858" w:rsidP="00FB3298">
      <w:r>
        <w:t xml:space="preserve">Central European University </w:t>
      </w:r>
    </w:p>
    <w:p w14:paraId="7A3511A0" w14:textId="70C0F640" w:rsidR="00A103AE" w:rsidRDefault="00A103AE" w:rsidP="00FB3298">
      <w:r>
        <w:t>Fall 202</w:t>
      </w:r>
      <w:r w:rsidR="00BC49EF">
        <w:t>3</w:t>
      </w:r>
    </w:p>
    <w:p w14:paraId="35B3D695" w14:textId="274A9117" w:rsidR="00047417" w:rsidRDefault="00047417" w:rsidP="00FB3298">
      <w:r>
        <w:t>Monday, 15:40 – 17:20</w:t>
      </w:r>
    </w:p>
    <w:p w14:paraId="0F22E316" w14:textId="4776F64E" w:rsidR="00A103AE" w:rsidRDefault="004D647F" w:rsidP="00FB3298">
      <w:r>
        <w:t xml:space="preserve">2 credits (4 ECE credits) </w:t>
      </w:r>
    </w:p>
    <w:p w14:paraId="39D3F237" w14:textId="687451E9" w:rsidR="00F91566" w:rsidRPr="004B43E9" w:rsidRDefault="004B43E9" w:rsidP="00FB3298">
      <w:r>
        <w:rPr>
          <w:u w:val="single"/>
        </w:rPr>
        <w:t>Course D</w:t>
      </w:r>
      <w:r w:rsidR="00F91566">
        <w:rPr>
          <w:u w:val="single"/>
        </w:rPr>
        <w:t>escription</w:t>
      </w:r>
      <w:r>
        <w:t>:</w:t>
      </w:r>
    </w:p>
    <w:p w14:paraId="59DBCD94" w14:textId="33900A6C" w:rsidR="003E4F1B" w:rsidRDefault="00402A4D" w:rsidP="00FB3298">
      <w:r>
        <w:t xml:space="preserve">This </w:t>
      </w:r>
      <w:r w:rsidR="004D647F">
        <w:t xml:space="preserve">MA </w:t>
      </w:r>
      <w:r>
        <w:t>course examines and juxtaposes the</w:t>
      </w:r>
      <w:r w:rsidR="00DE2BD9">
        <w:t xml:space="preserve"> intimately</w:t>
      </w:r>
      <w:r>
        <w:t xml:space="preserve"> </w:t>
      </w:r>
      <w:r w:rsidR="004D647F">
        <w:t xml:space="preserve">intertwined </w:t>
      </w:r>
      <w:r>
        <w:t xml:space="preserve">histories of two modern national </w:t>
      </w:r>
      <w:r w:rsidR="004D647F">
        <w:t>ideologies</w:t>
      </w:r>
      <w:r>
        <w:t xml:space="preserve"> that emerged in the late nineteenth and early twentieth century</w:t>
      </w:r>
      <w:r w:rsidR="004D647F">
        <w:t>.  Zionism</w:t>
      </w:r>
      <w:r w:rsidR="00DE2BD9">
        <w:t>, a political ideology that</w:t>
      </w:r>
      <w:r w:rsidR="004D647F">
        <w:t xml:space="preserve"> defined Jews</w:t>
      </w:r>
      <w:r w:rsidR="00DE2BD9">
        <w:t xml:space="preserve"> </w:t>
      </w:r>
      <w:r w:rsidR="004D647F">
        <w:t>as a nation</w:t>
      </w:r>
      <w:r w:rsidR="00DE2BD9">
        <w:t xml:space="preserve">al group, viewed settlement in the Land of Israel/Palestine not only as a key to Jewish spiritual and political “rebirth,” but also as a solution to the twin scourges of assimilation and antisemitism. </w:t>
      </w:r>
      <w:r w:rsidR="003E4F1B">
        <w:t xml:space="preserve">  Its early leaders, largely European in origin, were more attuned to the conditions of the Jewish Diaspora than to the realities in Ottoman Palestine, which they often characterized as “a land without a people for a people without a land.”  Palestinian nationalism</w:t>
      </w:r>
      <w:r w:rsidR="00AC3E5F">
        <w:t xml:space="preserve"> emerged within the broader context of Arab nationalism, but it developed and flourished in the first decades of the twentieth century, primarily as a reaction to</w:t>
      </w:r>
      <w:r w:rsidR="00271995">
        <w:t xml:space="preserve"> Zionist-inspired</w:t>
      </w:r>
      <w:r w:rsidR="00AC3E5F">
        <w:t xml:space="preserve"> Jewish immigration to the Land of Israel/Palestine.  This course explores the </w:t>
      </w:r>
      <w:r w:rsidR="00271995">
        <w:t>development</w:t>
      </w:r>
      <w:r w:rsidR="00AC3E5F">
        <w:t xml:space="preserve"> of Zionism and Palestinian nationalism, paying special attention to the encounters</w:t>
      </w:r>
      <w:r w:rsidR="00271995">
        <w:t>, both peaceful and belligerent,</w:t>
      </w:r>
      <w:r w:rsidR="00AC3E5F">
        <w:t xml:space="preserve"> between these two competing ideologies</w:t>
      </w:r>
      <w:r w:rsidR="00271995">
        <w:t>.  After examining the Zionist “revolution” and the rise of Arab and Palestinian nationalism</w:t>
      </w:r>
      <w:r w:rsidR="00042BF5">
        <w:t>s</w:t>
      </w:r>
      <w:r w:rsidR="00271995">
        <w:t xml:space="preserve">, the course </w:t>
      </w:r>
      <w:r w:rsidR="00042BF5">
        <w:t xml:space="preserve">shifts to the role of the Great Powers and the international community in shaping the contours and setting the expectations of two national movements, beginning with the First World </w:t>
      </w:r>
      <w:proofErr w:type="gramStart"/>
      <w:r w:rsidR="00042BF5">
        <w:t>War</w:t>
      </w:r>
      <w:proofErr w:type="gramEnd"/>
      <w:r w:rsidR="00042BF5">
        <w:t xml:space="preserve"> and culminating in U.N. Resolution 181 (1947), which partitioned the contested land.  The course ends in 1948, the year that marks the birth of the State of Israel and the birth of the Palestinian refugee problem.   </w:t>
      </w:r>
    </w:p>
    <w:p w14:paraId="308E3219" w14:textId="517744BD" w:rsidR="00DE2BD9" w:rsidRPr="004B43E9" w:rsidRDefault="00042BF5" w:rsidP="00FB3298">
      <w:r>
        <w:rPr>
          <w:u w:val="single"/>
        </w:rPr>
        <w:t>Requirements</w:t>
      </w:r>
      <w:r w:rsidR="004B43E9">
        <w:t>:</w:t>
      </w:r>
    </w:p>
    <w:p w14:paraId="5AD26973" w14:textId="58AA55A8" w:rsidR="00042BF5" w:rsidRDefault="00F91566" w:rsidP="00FB3298">
      <w:r>
        <w:t>Regular Attendance and</w:t>
      </w:r>
      <w:r w:rsidR="00042BF5">
        <w:t xml:space="preserve"> Participation </w:t>
      </w:r>
      <w:r>
        <w:tab/>
      </w:r>
      <w:r>
        <w:tab/>
      </w:r>
      <w:r>
        <w:tab/>
      </w:r>
      <w:r>
        <w:tab/>
        <w:t>15% of final grade</w:t>
      </w:r>
    </w:p>
    <w:p w14:paraId="19DCE25B" w14:textId="14BAADCD" w:rsidR="00042BF5" w:rsidRDefault="00042BF5" w:rsidP="00FB3298">
      <w:r>
        <w:t>Class Presentation</w:t>
      </w:r>
      <w:r w:rsidR="00F91566">
        <w:t xml:space="preserve"> (20 minutes)</w:t>
      </w:r>
      <w:r>
        <w:t xml:space="preserve"> </w:t>
      </w:r>
      <w:r w:rsidR="00F91566">
        <w:tab/>
      </w:r>
      <w:r w:rsidR="00F91566">
        <w:tab/>
      </w:r>
      <w:r w:rsidR="00F91566">
        <w:tab/>
      </w:r>
      <w:r w:rsidR="00F91566">
        <w:tab/>
      </w:r>
      <w:r w:rsidR="00F91566">
        <w:tab/>
        <w:t>25% of final grade</w:t>
      </w:r>
    </w:p>
    <w:p w14:paraId="24BB8BB2" w14:textId="14DCF0CD" w:rsidR="00042BF5" w:rsidRPr="00042BF5" w:rsidRDefault="00F91566" w:rsidP="00FB3298">
      <w:r>
        <w:t>Research</w:t>
      </w:r>
      <w:r w:rsidR="00042BF5">
        <w:t xml:space="preserve"> Paper</w:t>
      </w:r>
      <w:r>
        <w:t xml:space="preserve"> (3,000 words, due </w:t>
      </w:r>
      <w:r w:rsidRPr="0028097D">
        <w:rPr>
          <w:b/>
          <w:bCs/>
          <w:color w:val="FF0000"/>
        </w:rPr>
        <w:t>December 2</w:t>
      </w:r>
      <w:r w:rsidR="00BC49EF" w:rsidRPr="0028097D">
        <w:rPr>
          <w:b/>
          <w:bCs/>
          <w:color w:val="FF0000"/>
        </w:rPr>
        <w:t>2</w:t>
      </w:r>
      <w:r w:rsidRPr="0028097D">
        <w:rPr>
          <w:b/>
          <w:bCs/>
          <w:color w:val="FF0000"/>
        </w:rPr>
        <w:t>, 202</w:t>
      </w:r>
      <w:r w:rsidR="00BC49EF" w:rsidRPr="0028097D">
        <w:rPr>
          <w:b/>
          <w:bCs/>
          <w:color w:val="FF0000"/>
        </w:rPr>
        <w:t>3</w:t>
      </w:r>
      <w:r>
        <w:t xml:space="preserve">)  </w:t>
      </w:r>
      <w:r w:rsidR="00042BF5">
        <w:t xml:space="preserve"> </w:t>
      </w:r>
      <w:r>
        <w:tab/>
        <w:t>60% of final grade</w:t>
      </w:r>
    </w:p>
    <w:p w14:paraId="537B4BF8" w14:textId="43047CD3" w:rsidR="00A103AE" w:rsidRDefault="00A103AE" w:rsidP="00FB3298"/>
    <w:p w14:paraId="1E35840B" w14:textId="53D65FEF" w:rsidR="00BC49EF" w:rsidRPr="00BC49EF" w:rsidRDefault="00BC49EF" w:rsidP="00FB3298">
      <w:pPr>
        <w:rPr>
          <w:b/>
          <w:bCs/>
        </w:rPr>
      </w:pPr>
      <w:r>
        <w:rPr>
          <w:b/>
          <w:bCs/>
        </w:rPr>
        <w:t>September 18, 2023</w:t>
      </w:r>
    </w:p>
    <w:p w14:paraId="44C0C63E" w14:textId="7DE48663" w:rsidR="00AD4B4E" w:rsidRPr="00AD4B4E" w:rsidRDefault="00AD4B4E" w:rsidP="00FB3298">
      <w:pPr>
        <w:rPr>
          <w:u w:val="single"/>
        </w:rPr>
      </w:pPr>
      <w:r>
        <w:t xml:space="preserve">Class 1: </w:t>
      </w:r>
      <w:r>
        <w:rPr>
          <w:u w:val="single"/>
        </w:rPr>
        <w:t>Introduction</w:t>
      </w:r>
    </w:p>
    <w:p w14:paraId="4D40C33C" w14:textId="622B2784" w:rsidR="008829A0" w:rsidRDefault="008829A0" w:rsidP="00FB3298"/>
    <w:p w14:paraId="2C97EF09" w14:textId="5DC67747" w:rsidR="00BC49EF" w:rsidRPr="0028097D" w:rsidRDefault="00BC49EF" w:rsidP="00FB3298">
      <w:pPr>
        <w:rPr>
          <w:b/>
          <w:bCs/>
          <w:color w:val="FF0000"/>
        </w:rPr>
      </w:pPr>
      <w:r w:rsidRPr="0028097D">
        <w:rPr>
          <w:b/>
          <w:bCs/>
          <w:color w:val="FF0000"/>
        </w:rPr>
        <w:t>September 25, 2023 – No Class</w:t>
      </w:r>
    </w:p>
    <w:p w14:paraId="21DAD2A2" w14:textId="0B5CAAB6" w:rsidR="00BC49EF" w:rsidRDefault="00BC49EF" w:rsidP="00FB3298">
      <w:pPr>
        <w:rPr>
          <w:b/>
          <w:bCs/>
        </w:rPr>
      </w:pPr>
    </w:p>
    <w:p w14:paraId="7D0DCE9F" w14:textId="77777777" w:rsidR="0028097D" w:rsidRDefault="0028097D" w:rsidP="00FB3298">
      <w:pPr>
        <w:rPr>
          <w:b/>
          <w:bCs/>
        </w:rPr>
      </w:pPr>
    </w:p>
    <w:p w14:paraId="492EA621" w14:textId="4D492D53" w:rsidR="00BC49EF" w:rsidRPr="00BC49EF" w:rsidRDefault="0028097D" w:rsidP="00FB3298">
      <w:pPr>
        <w:rPr>
          <w:b/>
          <w:bCs/>
        </w:rPr>
      </w:pPr>
      <w:r>
        <w:rPr>
          <w:b/>
          <w:bCs/>
        </w:rPr>
        <w:t>October 2, 2023</w:t>
      </w:r>
    </w:p>
    <w:p w14:paraId="798751BB" w14:textId="364E13EA" w:rsidR="00FE1209" w:rsidRPr="00FE1209" w:rsidRDefault="00AD4B4E" w:rsidP="00FB3298">
      <w:pPr>
        <w:rPr>
          <w:u w:val="single"/>
        </w:rPr>
      </w:pPr>
      <w:r>
        <w:t xml:space="preserve">Class 2: </w:t>
      </w:r>
      <w:r w:rsidR="00FE1209" w:rsidRPr="00FE1209">
        <w:rPr>
          <w:u w:val="single"/>
        </w:rPr>
        <w:t xml:space="preserve">Zionism as a Revolution </w:t>
      </w:r>
    </w:p>
    <w:p w14:paraId="7BD4FB97" w14:textId="4C64ACAA" w:rsidR="00AC3644" w:rsidRPr="008829A0" w:rsidRDefault="00AC3644" w:rsidP="00FB3298">
      <w:proofErr w:type="spellStart"/>
      <w:r>
        <w:t>Shlomo</w:t>
      </w:r>
      <w:proofErr w:type="spellEnd"/>
      <w:r>
        <w:t xml:space="preserve"> </w:t>
      </w:r>
      <w:proofErr w:type="spellStart"/>
      <w:r>
        <w:t>Avineri</w:t>
      </w:r>
      <w:proofErr w:type="spellEnd"/>
      <w:r>
        <w:t xml:space="preserve">, “Introduction: Zionism as a Revolution,” in </w:t>
      </w:r>
      <w:r>
        <w:rPr>
          <w:i/>
          <w:iCs/>
        </w:rPr>
        <w:t>The Making of Modern Zionism: The Intellectual Origins of the Jewish State</w:t>
      </w:r>
      <w:r w:rsidR="008829A0">
        <w:rPr>
          <w:i/>
          <w:iCs/>
        </w:rPr>
        <w:t xml:space="preserve"> </w:t>
      </w:r>
      <w:r w:rsidR="008829A0">
        <w:t xml:space="preserve">(New York: Basic Books, 1981), </w:t>
      </w:r>
    </w:p>
    <w:p w14:paraId="00F7A60D" w14:textId="434A5034" w:rsidR="00FB3298" w:rsidRDefault="00FB3298" w:rsidP="00FB3298">
      <w:r>
        <w:t xml:space="preserve">Ezra Mendelsohn, </w:t>
      </w:r>
      <w:r w:rsidR="000269C9">
        <w:t xml:space="preserve">“Varieties,” in </w:t>
      </w:r>
      <w:r w:rsidRPr="00AC3644">
        <w:rPr>
          <w:i/>
          <w:iCs/>
        </w:rPr>
        <w:t>On Modern Jewish Politics</w:t>
      </w:r>
      <w:r w:rsidR="00AC3644">
        <w:t xml:space="preserve"> (Oxford: OUP, 1993), 3-36.</w:t>
      </w:r>
    </w:p>
    <w:p w14:paraId="37A9EFEE" w14:textId="06316D6F" w:rsidR="00FB3298" w:rsidRDefault="00FB3298" w:rsidP="00FB3298">
      <w:r>
        <w:t>Jacob Katz, "</w:t>
      </w:r>
      <w:r w:rsidR="00AC3644">
        <w:t xml:space="preserve">The </w:t>
      </w:r>
      <w:r>
        <w:t>Forerunners of Zionism</w:t>
      </w:r>
      <w:r w:rsidR="00AC3644">
        <w:t>,</w:t>
      </w:r>
      <w:r>
        <w:t>"</w:t>
      </w:r>
      <w:r w:rsidR="00AC3644">
        <w:t xml:space="preserve"> </w:t>
      </w:r>
      <w:r w:rsidR="00AC3644">
        <w:rPr>
          <w:i/>
          <w:iCs/>
        </w:rPr>
        <w:t>The Jerusalem Quarterly</w:t>
      </w:r>
      <w:r w:rsidR="00AC3644">
        <w:t>, No. 7 (Spring 1978), 10-21.</w:t>
      </w:r>
    </w:p>
    <w:p w14:paraId="3D637B51" w14:textId="37C2BCAB" w:rsidR="00AD4B4E" w:rsidRPr="00AD4B4E" w:rsidRDefault="00AD4B4E" w:rsidP="00AD4B4E">
      <w:r>
        <w:t xml:space="preserve">The </w:t>
      </w:r>
      <w:proofErr w:type="spellStart"/>
      <w:r>
        <w:t>Bilu</w:t>
      </w:r>
      <w:proofErr w:type="spellEnd"/>
      <w:r>
        <w:t>, “Manifesto” (1882), in Paul R. Mendes-</w:t>
      </w:r>
      <w:proofErr w:type="spellStart"/>
      <w:r>
        <w:t>Flo</w:t>
      </w:r>
      <w:r w:rsidR="007A46F0">
        <w:t>h</w:t>
      </w:r>
      <w:r>
        <w:t>r</w:t>
      </w:r>
      <w:proofErr w:type="spellEnd"/>
      <w:r>
        <w:t xml:space="preserve"> and </w:t>
      </w:r>
      <w:proofErr w:type="spellStart"/>
      <w:r>
        <w:t>Jehuda</w:t>
      </w:r>
      <w:proofErr w:type="spellEnd"/>
      <w:r>
        <w:t xml:space="preserve"> </w:t>
      </w:r>
      <w:proofErr w:type="spellStart"/>
      <w:r>
        <w:t>Reinharz</w:t>
      </w:r>
      <w:proofErr w:type="spellEnd"/>
      <w:r>
        <w:t xml:space="preserve">, eds., </w:t>
      </w:r>
      <w:r>
        <w:rPr>
          <w:i/>
          <w:iCs/>
        </w:rPr>
        <w:t>The Jew in the Modern World</w:t>
      </w:r>
    </w:p>
    <w:p w14:paraId="0D664193" w14:textId="15BCA70B" w:rsidR="00FB3298" w:rsidRDefault="00FB3298" w:rsidP="00FB3298"/>
    <w:p w14:paraId="01611F73" w14:textId="2759E4A2" w:rsidR="0028097D" w:rsidRPr="0028097D" w:rsidRDefault="0028097D" w:rsidP="00FB3298">
      <w:pPr>
        <w:rPr>
          <w:b/>
          <w:bCs/>
        </w:rPr>
      </w:pPr>
      <w:r>
        <w:rPr>
          <w:b/>
          <w:bCs/>
        </w:rPr>
        <w:t>October 9, 2023</w:t>
      </w:r>
    </w:p>
    <w:p w14:paraId="4EBE39B1" w14:textId="76C3917C" w:rsidR="008829A0" w:rsidRPr="00FE1209" w:rsidRDefault="00AD4B4E" w:rsidP="00FB3298">
      <w:pPr>
        <w:rPr>
          <w:u w:val="single"/>
        </w:rPr>
      </w:pPr>
      <w:r>
        <w:t xml:space="preserve">Class 3: </w:t>
      </w:r>
      <w:r w:rsidR="008829A0" w:rsidRPr="00FE1209">
        <w:rPr>
          <w:u w:val="single"/>
        </w:rPr>
        <w:t xml:space="preserve">Political Zionism: Theodor Herzl </w:t>
      </w:r>
    </w:p>
    <w:p w14:paraId="22614D81" w14:textId="59D32349" w:rsidR="00AD4B4E" w:rsidRPr="00AD4B4E" w:rsidRDefault="00AD4B4E" w:rsidP="00FB3298">
      <w:r>
        <w:t xml:space="preserve">Walter </w:t>
      </w:r>
      <w:proofErr w:type="spellStart"/>
      <w:r>
        <w:t>Laqueur</w:t>
      </w:r>
      <w:proofErr w:type="spellEnd"/>
      <w:r>
        <w:t xml:space="preserve">, </w:t>
      </w:r>
      <w:r>
        <w:rPr>
          <w:i/>
          <w:iCs/>
        </w:rPr>
        <w:t>A History of Zionism</w:t>
      </w:r>
      <w:r>
        <w:t xml:space="preserve"> (New York: </w:t>
      </w:r>
      <w:proofErr w:type="spellStart"/>
      <w:r>
        <w:t>Schocken</w:t>
      </w:r>
      <w:proofErr w:type="spellEnd"/>
      <w:r>
        <w:t>, 1989), 84-135.</w:t>
      </w:r>
    </w:p>
    <w:p w14:paraId="7A72D42E" w14:textId="604A0021" w:rsidR="008829A0" w:rsidRPr="008829A0" w:rsidRDefault="008829A0" w:rsidP="00FB3298">
      <w:r>
        <w:t xml:space="preserve">Theodor Herzl, </w:t>
      </w:r>
      <w:r>
        <w:rPr>
          <w:i/>
          <w:iCs/>
        </w:rPr>
        <w:t>The Complete Diaries of Theodor Herzl</w:t>
      </w:r>
      <w:r>
        <w:t xml:space="preserve">, </w:t>
      </w:r>
      <w:r w:rsidR="000269C9">
        <w:t xml:space="preserve">Vol. 1, </w:t>
      </w:r>
      <w:r>
        <w:t>Harry Zohn, trans., Raphael Patai, ed.,</w:t>
      </w:r>
      <w:r w:rsidR="000269C9">
        <w:t xml:space="preserve"> (New York and London: Herzl Press and Thomas </w:t>
      </w:r>
      <w:proofErr w:type="spellStart"/>
      <w:r w:rsidR="000269C9">
        <w:t>Yoseloff</w:t>
      </w:r>
      <w:proofErr w:type="spellEnd"/>
      <w:r w:rsidR="000269C9">
        <w:t>, 1960),</w:t>
      </w:r>
      <w:r>
        <w:t xml:space="preserve"> </w:t>
      </w:r>
      <w:r w:rsidR="00B82FB6">
        <w:t>3</w:t>
      </w:r>
      <w:r w:rsidR="000269C9">
        <w:t>-1</w:t>
      </w:r>
      <w:r w:rsidR="00B82FB6">
        <w:t>4</w:t>
      </w:r>
    </w:p>
    <w:p w14:paraId="7EBBD4D7" w14:textId="1522F460" w:rsidR="008829A0" w:rsidRDefault="008829A0" w:rsidP="00FB3298">
      <w:r>
        <w:t xml:space="preserve">Theodor Herzl, </w:t>
      </w:r>
      <w:r w:rsidRPr="000269C9">
        <w:rPr>
          <w:i/>
          <w:iCs/>
        </w:rPr>
        <w:t>The Jewish State</w:t>
      </w:r>
      <w:r>
        <w:t xml:space="preserve"> (1896), </w:t>
      </w:r>
      <w:r w:rsidR="000269C9">
        <w:t>selections</w:t>
      </w:r>
      <w:r>
        <w:t xml:space="preserve"> </w:t>
      </w:r>
    </w:p>
    <w:p w14:paraId="7905CD3B" w14:textId="173F49EC" w:rsidR="00AD4B4E" w:rsidRPr="00AD4B4E" w:rsidRDefault="00AD4B4E" w:rsidP="00FB3298">
      <w:r>
        <w:t>The First Zionist Congress, “The Basle Program” (1897), in Paul R. Mendes-</w:t>
      </w:r>
      <w:proofErr w:type="spellStart"/>
      <w:r>
        <w:t>Flo</w:t>
      </w:r>
      <w:r w:rsidR="00304913">
        <w:t>h</w:t>
      </w:r>
      <w:r>
        <w:t>r</w:t>
      </w:r>
      <w:proofErr w:type="spellEnd"/>
      <w:r>
        <w:t xml:space="preserve"> and </w:t>
      </w:r>
      <w:proofErr w:type="spellStart"/>
      <w:r>
        <w:t>Jehuda</w:t>
      </w:r>
      <w:proofErr w:type="spellEnd"/>
      <w:r>
        <w:t xml:space="preserve"> </w:t>
      </w:r>
      <w:proofErr w:type="spellStart"/>
      <w:r>
        <w:t>Reinharz</w:t>
      </w:r>
      <w:proofErr w:type="spellEnd"/>
      <w:r>
        <w:t xml:space="preserve">, eds., </w:t>
      </w:r>
      <w:r>
        <w:rPr>
          <w:i/>
          <w:iCs/>
        </w:rPr>
        <w:t>The Jew in the Modern World</w:t>
      </w:r>
    </w:p>
    <w:p w14:paraId="1DFE1600" w14:textId="3EA4EA5A" w:rsidR="008829A0" w:rsidRDefault="008829A0" w:rsidP="00FB3298"/>
    <w:p w14:paraId="57BF4DD2" w14:textId="04D0FD9B" w:rsidR="0028097D" w:rsidRPr="0028097D" w:rsidRDefault="0028097D" w:rsidP="00FB3298">
      <w:pPr>
        <w:rPr>
          <w:b/>
          <w:bCs/>
        </w:rPr>
      </w:pPr>
      <w:r>
        <w:rPr>
          <w:b/>
          <w:bCs/>
        </w:rPr>
        <w:t>October 16, 2023</w:t>
      </w:r>
    </w:p>
    <w:p w14:paraId="192AE8A9" w14:textId="1B38E2C6" w:rsidR="000269C9" w:rsidRPr="00FE1209" w:rsidRDefault="00AD4B4E" w:rsidP="00FB3298">
      <w:pPr>
        <w:rPr>
          <w:u w:val="single"/>
        </w:rPr>
      </w:pPr>
      <w:r>
        <w:t xml:space="preserve">Class 4: </w:t>
      </w:r>
      <w:r w:rsidR="000269C9" w:rsidRPr="00FE1209">
        <w:rPr>
          <w:u w:val="single"/>
        </w:rPr>
        <w:t xml:space="preserve">Cultural Zionism: Ahad </w:t>
      </w:r>
      <w:proofErr w:type="spellStart"/>
      <w:r w:rsidR="000269C9" w:rsidRPr="00FE1209">
        <w:rPr>
          <w:u w:val="single"/>
        </w:rPr>
        <w:t>Ha’am</w:t>
      </w:r>
      <w:proofErr w:type="spellEnd"/>
      <w:r w:rsidR="000269C9" w:rsidRPr="00FE1209">
        <w:rPr>
          <w:u w:val="single"/>
        </w:rPr>
        <w:t xml:space="preserve"> (Asher Ginsberg) </w:t>
      </w:r>
    </w:p>
    <w:p w14:paraId="15AA8575" w14:textId="6BBB8D27" w:rsidR="00AD4B4E" w:rsidRDefault="00AD4B4E" w:rsidP="00FB3298">
      <w:r>
        <w:t xml:space="preserve">Walter </w:t>
      </w:r>
      <w:proofErr w:type="spellStart"/>
      <w:r>
        <w:t>Laqueur</w:t>
      </w:r>
      <w:proofErr w:type="spellEnd"/>
      <w:r>
        <w:t xml:space="preserve">, </w:t>
      </w:r>
      <w:r>
        <w:rPr>
          <w:i/>
          <w:iCs/>
        </w:rPr>
        <w:t>A History of Zionism</w:t>
      </w:r>
      <w:r>
        <w:t xml:space="preserve"> (New York: </w:t>
      </w:r>
      <w:proofErr w:type="spellStart"/>
      <w:r>
        <w:t>Schocken</w:t>
      </w:r>
      <w:proofErr w:type="spellEnd"/>
      <w:r>
        <w:t>, 1989), 136-170</w:t>
      </w:r>
    </w:p>
    <w:p w14:paraId="2CE0D82B" w14:textId="7F69B750" w:rsidR="000269C9" w:rsidRDefault="00FB3298" w:rsidP="00FB3298">
      <w:r>
        <w:t xml:space="preserve">Ahad </w:t>
      </w:r>
      <w:proofErr w:type="spellStart"/>
      <w:r>
        <w:t>Ha</w:t>
      </w:r>
      <w:r w:rsidR="00AC3644">
        <w:t>’</w:t>
      </w:r>
      <w:r>
        <w:t>am</w:t>
      </w:r>
      <w:proofErr w:type="spellEnd"/>
      <w:r>
        <w:t>,</w:t>
      </w:r>
      <w:r w:rsidR="00AC3644">
        <w:t xml:space="preserve"> “This is Not the Way</w:t>
      </w:r>
      <w:r w:rsidR="000269C9">
        <w:t>” (1889)</w:t>
      </w:r>
    </w:p>
    <w:p w14:paraId="52FF02EC" w14:textId="77777777" w:rsidR="000269C9" w:rsidRDefault="000269C9" w:rsidP="000269C9">
      <w:r>
        <w:t xml:space="preserve">Ahad </w:t>
      </w:r>
      <w:proofErr w:type="spellStart"/>
      <w:r>
        <w:t>Ha’am</w:t>
      </w:r>
      <w:proofErr w:type="spellEnd"/>
      <w:r>
        <w:t>, "Truth from the Land of Israel" (1891)</w:t>
      </w:r>
    </w:p>
    <w:p w14:paraId="59934186" w14:textId="7648391A" w:rsidR="000269C9" w:rsidRDefault="000269C9" w:rsidP="00FB3298">
      <w:r>
        <w:t xml:space="preserve">Ahad </w:t>
      </w:r>
      <w:proofErr w:type="spellStart"/>
      <w:r>
        <w:t>Ha’am</w:t>
      </w:r>
      <w:proofErr w:type="spellEnd"/>
      <w:r>
        <w:t xml:space="preserve">, </w:t>
      </w:r>
      <w:r w:rsidR="00FB3298">
        <w:t>"The Jewish State and the Jewish Problem</w:t>
      </w:r>
      <w:r>
        <w:t>” (1897)</w:t>
      </w:r>
    </w:p>
    <w:p w14:paraId="497A8693" w14:textId="609DDA61" w:rsidR="00FB3298" w:rsidRDefault="00FB3298" w:rsidP="00FB3298"/>
    <w:p w14:paraId="22CFA87C" w14:textId="2C059907" w:rsidR="0028097D" w:rsidRPr="0028097D" w:rsidRDefault="0028097D" w:rsidP="00FB3298">
      <w:pPr>
        <w:rPr>
          <w:b/>
          <w:bCs/>
        </w:rPr>
      </w:pPr>
      <w:r>
        <w:rPr>
          <w:b/>
          <w:bCs/>
        </w:rPr>
        <w:t>October 23, 2023</w:t>
      </w:r>
    </w:p>
    <w:p w14:paraId="11245ED6" w14:textId="0B275AA2" w:rsidR="000269C9" w:rsidRPr="00AD4B4E" w:rsidRDefault="00AD4B4E" w:rsidP="00FB3298">
      <w:pPr>
        <w:rPr>
          <w:u w:val="single"/>
        </w:rPr>
      </w:pPr>
      <w:r>
        <w:t xml:space="preserve">Class 5: </w:t>
      </w:r>
      <w:r w:rsidR="00FE1209" w:rsidRPr="00AD4B4E">
        <w:rPr>
          <w:u w:val="single"/>
        </w:rPr>
        <w:t xml:space="preserve">The Origins of </w:t>
      </w:r>
      <w:r w:rsidR="00C46259" w:rsidRPr="00AD4B4E">
        <w:rPr>
          <w:u w:val="single"/>
        </w:rPr>
        <w:t xml:space="preserve">Arab Nationalism </w:t>
      </w:r>
    </w:p>
    <w:p w14:paraId="160BF49C" w14:textId="2B3D4F52" w:rsidR="00C46259" w:rsidRDefault="00C46259" w:rsidP="00FB3298">
      <w:r>
        <w:t xml:space="preserve">Rashid Khalidi, “Arab Nationalism: Historical Problems in the Literature,” </w:t>
      </w:r>
      <w:r>
        <w:rPr>
          <w:i/>
          <w:iCs/>
        </w:rPr>
        <w:t>The American Historical Review</w:t>
      </w:r>
      <w:r>
        <w:t xml:space="preserve">, Vol. 96, No. 5 (Dec. 1991), 1363-1373. </w:t>
      </w:r>
    </w:p>
    <w:p w14:paraId="6A18D4D4" w14:textId="29C496C6" w:rsidR="00C46259" w:rsidRDefault="00E15A81" w:rsidP="00FB3298">
      <w:r>
        <w:lastRenderedPageBreak/>
        <w:t xml:space="preserve">C. Ernest Dawn, “The Origins of Arab Nationalism,” in Rashid Khalidi, et al., eds, </w:t>
      </w:r>
      <w:r>
        <w:rPr>
          <w:i/>
          <w:iCs/>
        </w:rPr>
        <w:t xml:space="preserve">The Origins of Arab Nationalism </w:t>
      </w:r>
      <w:r>
        <w:t xml:space="preserve">(New York: Columbia University Press, 1991), 4-30. </w:t>
      </w:r>
    </w:p>
    <w:p w14:paraId="75D900D8" w14:textId="2B2B1257" w:rsidR="00AD4B4E" w:rsidRPr="00AD4B4E" w:rsidRDefault="00AD4B4E" w:rsidP="00FB3298">
      <w:r>
        <w:t xml:space="preserve">Joseph G. </w:t>
      </w:r>
      <w:proofErr w:type="spellStart"/>
      <w:r>
        <w:t>Rahme</w:t>
      </w:r>
      <w:proofErr w:type="spellEnd"/>
      <w:r>
        <w:t>, “‘Abd al-Rahman al-</w:t>
      </w:r>
      <w:proofErr w:type="spellStart"/>
      <w:r>
        <w:t>Kawakibi’s</w:t>
      </w:r>
      <w:proofErr w:type="spellEnd"/>
      <w:r>
        <w:t xml:space="preserve"> Reformist Ideology, Arab Pan-Islamism, and the Internal Other,” </w:t>
      </w:r>
      <w:r>
        <w:rPr>
          <w:i/>
          <w:iCs/>
        </w:rPr>
        <w:t>Journal of Islamic Studies</w:t>
      </w:r>
      <w:r>
        <w:t>, Vol. 10, No. 2 (May 1999), 159-177.</w:t>
      </w:r>
    </w:p>
    <w:p w14:paraId="0D00412A" w14:textId="2E0B664D" w:rsidR="00E15A81" w:rsidRDefault="00E15A81" w:rsidP="00FB3298"/>
    <w:p w14:paraId="0660665A" w14:textId="6F632191" w:rsidR="0035175E" w:rsidRPr="0035175E" w:rsidRDefault="0035175E" w:rsidP="00FB3298">
      <w:pPr>
        <w:rPr>
          <w:b/>
          <w:bCs/>
        </w:rPr>
      </w:pPr>
      <w:r>
        <w:rPr>
          <w:b/>
          <w:bCs/>
        </w:rPr>
        <w:t>October 30, 2023</w:t>
      </w:r>
    </w:p>
    <w:p w14:paraId="6FCF54F0" w14:textId="3AEE5792" w:rsidR="00FE1209" w:rsidRPr="00AD4B4E" w:rsidRDefault="00AD4B4E" w:rsidP="00FB3298">
      <w:pPr>
        <w:rPr>
          <w:u w:val="single"/>
        </w:rPr>
      </w:pPr>
      <w:r>
        <w:t xml:space="preserve">Class 6: </w:t>
      </w:r>
      <w:r w:rsidR="00FE1209" w:rsidRPr="00AD4B4E">
        <w:rPr>
          <w:u w:val="single"/>
        </w:rPr>
        <w:t xml:space="preserve">The Origins of Palestinian Nationalism </w:t>
      </w:r>
    </w:p>
    <w:p w14:paraId="379F30DB" w14:textId="68FC50B8" w:rsidR="000269C9" w:rsidRDefault="00AD4B4E" w:rsidP="00FB3298">
      <w:r>
        <w:t xml:space="preserve">Muhammed </w:t>
      </w:r>
      <w:proofErr w:type="spellStart"/>
      <w:r>
        <w:t>Muslih</w:t>
      </w:r>
      <w:proofErr w:type="spellEnd"/>
      <w:r>
        <w:t xml:space="preserve">, “Arab Politics and the Rise of Palestinian Nationalism,” </w:t>
      </w:r>
      <w:r>
        <w:rPr>
          <w:i/>
          <w:iCs/>
        </w:rPr>
        <w:t>Journal of Palestine Studies</w:t>
      </w:r>
      <w:r>
        <w:t>, Vol. 16, No. 4 (Summer 1987), 77-94.</w:t>
      </w:r>
    </w:p>
    <w:p w14:paraId="32B1921D" w14:textId="60A55BFD" w:rsidR="00AD4B4E" w:rsidRPr="00AD4B4E" w:rsidRDefault="00AD4B4E" w:rsidP="00FB3298">
      <w:r>
        <w:t xml:space="preserve">Rashid </w:t>
      </w:r>
      <w:proofErr w:type="spellStart"/>
      <w:r>
        <w:t>Khaladi</w:t>
      </w:r>
      <w:proofErr w:type="spellEnd"/>
      <w:r>
        <w:t xml:space="preserve">, “Elements of Identity I: Peasant Resistance to Zionist Settlement,” in </w:t>
      </w:r>
      <w:r>
        <w:rPr>
          <w:i/>
          <w:iCs/>
        </w:rPr>
        <w:t xml:space="preserve">Palestinian Identity: The Construction of Modern National Consciousness </w:t>
      </w:r>
      <w:r>
        <w:t>(New York: Columbia University Press, 1997), 89-118.</w:t>
      </w:r>
    </w:p>
    <w:p w14:paraId="44092F29" w14:textId="7AA39B78" w:rsidR="000269C9" w:rsidRDefault="00AD4B4E" w:rsidP="00FB3298">
      <w:r>
        <w:t xml:space="preserve">Rashid </w:t>
      </w:r>
      <w:proofErr w:type="spellStart"/>
      <w:r>
        <w:t>Khaladi</w:t>
      </w:r>
      <w:proofErr w:type="spellEnd"/>
      <w:r>
        <w:t xml:space="preserve">, “Elements of Identity II: The Debate on Zionism in the Arabic Press,” in in </w:t>
      </w:r>
      <w:r>
        <w:rPr>
          <w:i/>
          <w:iCs/>
        </w:rPr>
        <w:t xml:space="preserve">Palestinian Identity: The Construction of Modern National Consciousness </w:t>
      </w:r>
      <w:r>
        <w:t>(New York: Columbia University Press, 1997), 119-144.</w:t>
      </w:r>
    </w:p>
    <w:p w14:paraId="106256D4" w14:textId="490BA3CC" w:rsidR="000269C9" w:rsidRDefault="000269C9" w:rsidP="00FB3298"/>
    <w:p w14:paraId="5E97A725" w14:textId="507A38D1" w:rsidR="0035175E" w:rsidRPr="0035175E" w:rsidRDefault="0035175E" w:rsidP="00FB3298">
      <w:pPr>
        <w:rPr>
          <w:b/>
          <w:bCs/>
        </w:rPr>
      </w:pPr>
      <w:r>
        <w:rPr>
          <w:b/>
          <w:bCs/>
        </w:rPr>
        <w:t>November 6, 2023</w:t>
      </w:r>
    </w:p>
    <w:p w14:paraId="33D7D99F" w14:textId="289DE591" w:rsidR="00AD4B4E" w:rsidRPr="00AD4B4E" w:rsidRDefault="00AD4B4E" w:rsidP="00FB3298">
      <w:pPr>
        <w:rPr>
          <w:u w:val="single"/>
        </w:rPr>
      </w:pPr>
      <w:r>
        <w:t xml:space="preserve">Class 7: </w:t>
      </w:r>
      <w:r w:rsidRPr="00AD4B4E">
        <w:rPr>
          <w:u w:val="single"/>
        </w:rPr>
        <w:t>Arab-</w:t>
      </w:r>
      <w:r>
        <w:rPr>
          <w:u w:val="single"/>
        </w:rPr>
        <w:t>Jewish</w:t>
      </w:r>
      <w:r w:rsidRPr="00AD4B4E">
        <w:rPr>
          <w:u w:val="single"/>
        </w:rPr>
        <w:t xml:space="preserve"> Encounters before the First World War  </w:t>
      </w:r>
    </w:p>
    <w:p w14:paraId="38D92B19" w14:textId="4043A544" w:rsidR="00AD4B4E" w:rsidRDefault="00AD4B4E" w:rsidP="00AD4B4E">
      <w:r>
        <w:t xml:space="preserve">Jonathan </w:t>
      </w:r>
      <w:proofErr w:type="spellStart"/>
      <w:r>
        <w:t>Gribetz</w:t>
      </w:r>
      <w:proofErr w:type="spellEnd"/>
      <w:r>
        <w:t xml:space="preserve">, “Arab-Zionist Conversations in Late Ottoman Jerusalem: </w:t>
      </w:r>
      <w:proofErr w:type="spellStart"/>
      <w:r>
        <w:t>Sa'id</w:t>
      </w:r>
      <w:proofErr w:type="spellEnd"/>
      <w:r>
        <w:t xml:space="preserve"> al-</w:t>
      </w:r>
      <w:proofErr w:type="spellStart"/>
      <w:r>
        <w:t>Husayni</w:t>
      </w:r>
      <w:proofErr w:type="spellEnd"/>
      <w:r>
        <w:t xml:space="preserve">, </w:t>
      </w:r>
      <w:proofErr w:type="spellStart"/>
      <w:r>
        <w:t>Ruhi</w:t>
      </w:r>
      <w:proofErr w:type="spellEnd"/>
      <w:r>
        <w:t xml:space="preserve"> al-Khalidi, and Eliezer Ben-Yehuda,” in </w:t>
      </w:r>
      <w:proofErr w:type="spellStart"/>
      <w:r>
        <w:t>Angelos</w:t>
      </w:r>
      <w:proofErr w:type="spellEnd"/>
      <w:r>
        <w:t xml:space="preserve"> </w:t>
      </w:r>
      <w:proofErr w:type="spellStart"/>
      <w:r>
        <w:t>Dalachanis</w:t>
      </w:r>
      <w:proofErr w:type="spellEnd"/>
      <w:r>
        <w:t xml:space="preserve"> and Vincent Lemire, eds., </w:t>
      </w:r>
      <w:r w:rsidRPr="00AD4B4E">
        <w:rPr>
          <w:i/>
          <w:iCs/>
        </w:rPr>
        <w:t>Ordinary Jerusalem 1840-1940: Opening New Archives, Revisiting a Global City</w:t>
      </w:r>
      <w:r>
        <w:t xml:space="preserve"> (Leiden: Brill, 2018), 305-329.</w:t>
      </w:r>
    </w:p>
    <w:p w14:paraId="47CDB98B" w14:textId="67A47313" w:rsidR="00FB3298" w:rsidRDefault="00AD4B4E" w:rsidP="00FB3298">
      <w:r>
        <w:t xml:space="preserve">Michael Talbot, “Jews, Be Ottomans! Zionism, </w:t>
      </w:r>
      <w:proofErr w:type="spellStart"/>
      <w:r>
        <w:t>Ottomanism</w:t>
      </w:r>
      <w:proofErr w:type="spellEnd"/>
      <w:r>
        <w:t xml:space="preserve">, and </w:t>
      </w:r>
      <w:proofErr w:type="spellStart"/>
      <w:r>
        <w:t>Ottomanisation</w:t>
      </w:r>
      <w:proofErr w:type="spellEnd"/>
      <w:r>
        <w:t xml:space="preserve"> in the Hebrew-Language Press, 1890-1940),” </w:t>
      </w:r>
      <w:r>
        <w:rPr>
          <w:i/>
          <w:iCs/>
        </w:rPr>
        <w:t xml:space="preserve">Die Welt des </w:t>
      </w:r>
      <w:proofErr w:type="spellStart"/>
      <w:r>
        <w:rPr>
          <w:i/>
          <w:iCs/>
        </w:rPr>
        <w:t>Islams</w:t>
      </w:r>
      <w:proofErr w:type="spellEnd"/>
      <w:r>
        <w:rPr>
          <w:i/>
          <w:iCs/>
        </w:rPr>
        <w:t xml:space="preserve">, </w:t>
      </w:r>
      <w:r>
        <w:t>Vol. 56, No. 3-4 (2016), 359-387.</w:t>
      </w:r>
    </w:p>
    <w:p w14:paraId="2ADF8309" w14:textId="3C01E787" w:rsidR="00AD4B4E" w:rsidRPr="00AD4B4E" w:rsidRDefault="00AD4B4E" w:rsidP="00FB3298">
      <w:r>
        <w:t xml:space="preserve">Nissim </w:t>
      </w:r>
      <w:proofErr w:type="spellStart"/>
      <w:r>
        <w:t>Ya’acov</w:t>
      </w:r>
      <w:proofErr w:type="spellEnd"/>
      <w:r>
        <w:t xml:space="preserve"> </w:t>
      </w:r>
      <w:proofErr w:type="spellStart"/>
      <w:r>
        <w:t>Malul</w:t>
      </w:r>
      <w:proofErr w:type="spellEnd"/>
      <w:r>
        <w:t xml:space="preserve">, “Our Status in the Country, or the Question of Learning Arabic,” in Moshe Behar and </w:t>
      </w:r>
      <w:proofErr w:type="spellStart"/>
      <w:r>
        <w:t>Zvi</w:t>
      </w:r>
      <w:proofErr w:type="spellEnd"/>
      <w:r>
        <w:t xml:space="preserve"> Ben-</w:t>
      </w:r>
      <w:proofErr w:type="spellStart"/>
      <w:r>
        <w:t>Dor</w:t>
      </w:r>
      <w:proofErr w:type="spellEnd"/>
      <w:r>
        <w:t xml:space="preserve"> </w:t>
      </w:r>
      <w:proofErr w:type="spellStart"/>
      <w:r>
        <w:t>Benite</w:t>
      </w:r>
      <w:proofErr w:type="spellEnd"/>
      <w:r>
        <w:t xml:space="preserve">, eds., </w:t>
      </w:r>
      <w:r>
        <w:rPr>
          <w:i/>
          <w:iCs/>
        </w:rPr>
        <w:t xml:space="preserve">Modern Middle Eastern Jewish Thought: Writings on Identity, Politics &amp; Culture, 1893-1953 </w:t>
      </w:r>
      <w:r>
        <w:t>(Waltham, MA: Brandeis University Press), 64-70.</w:t>
      </w:r>
    </w:p>
    <w:p w14:paraId="07D19BBD" w14:textId="7BE27E97" w:rsidR="00AD4B4E" w:rsidRDefault="00AD4B4E" w:rsidP="00FB3298"/>
    <w:p w14:paraId="3B1F70CD" w14:textId="2E411BB2" w:rsidR="0035175E" w:rsidRPr="0035175E" w:rsidRDefault="0035175E" w:rsidP="00FB3298">
      <w:pPr>
        <w:rPr>
          <w:b/>
          <w:bCs/>
        </w:rPr>
      </w:pPr>
      <w:r>
        <w:rPr>
          <w:b/>
          <w:bCs/>
        </w:rPr>
        <w:t>November 13, 2023</w:t>
      </w:r>
    </w:p>
    <w:p w14:paraId="3A53F146" w14:textId="49745A6D" w:rsidR="00FB3298" w:rsidRDefault="00AD4B4E" w:rsidP="00FB3298">
      <w:r>
        <w:t xml:space="preserve">Class 8: </w:t>
      </w:r>
      <w:r w:rsidR="000269C9" w:rsidRPr="00AD4B4E">
        <w:rPr>
          <w:u w:val="single"/>
        </w:rPr>
        <w:t>A Twice Promised Land? Palestine and the Great Powers, 191</w:t>
      </w:r>
      <w:r w:rsidRPr="00AD4B4E">
        <w:rPr>
          <w:u w:val="single"/>
        </w:rPr>
        <w:t>4</w:t>
      </w:r>
      <w:r w:rsidR="000269C9" w:rsidRPr="00AD4B4E">
        <w:rPr>
          <w:u w:val="single"/>
        </w:rPr>
        <w:t>-19</w:t>
      </w:r>
      <w:r>
        <w:rPr>
          <w:u w:val="single"/>
        </w:rPr>
        <w:t>2</w:t>
      </w:r>
      <w:r w:rsidR="005A5AC9">
        <w:rPr>
          <w:u w:val="single"/>
        </w:rPr>
        <w:t>3</w:t>
      </w:r>
    </w:p>
    <w:p w14:paraId="35C1EB10" w14:textId="0D9A6DF2" w:rsidR="006F28B8" w:rsidRPr="006F28B8" w:rsidRDefault="006F28B8" w:rsidP="00FB3298">
      <w:r>
        <w:t xml:space="preserve">Jonathan </w:t>
      </w:r>
      <w:proofErr w:type="spellStart"/>
      <w:r>
        <w:t>Schneer</w:t>
      </w:r>
      <w:proofErr w:type="spellEnd"/>
      <w:r>
        <w:t xml:space="preserve">, </w:t>
      </w:r>
      <w:r>
        <w:rPr>
          <w:i/>
          <w:iCs/>
        </w:rPr>
        <w:t xml:space="preserve">The Balfour Declaration: The Origins of the Arab-Israeli Conflict </w:t>
      </w:r>
      <w:r>
        <w:t>(New York: Random House, 2012), 64-106, 303-376.</w:t>
      </w:r>
    </w:p>
    <w:p w14:paraId="415BD3DC" w14:textId="24E95811" w:rsidR="00FB3298" w:rsidRDefault="00FB3298" w:rsidP="00FB3298">
      <w:r>
        <w:t>Hussein-McMahon Correspondence</w:t>
      </w:r>
      <w:r w:rsidR="00005782">
        <w:t xml:space="preserve"> (</w:t>
      </w:r>
      <w:r>
        <w:t>1915-16</w:t>
      </w:r>
      <w:r w:rsidR="00005782">
        <w:t>)</w:t>
      </w:r>
    </w:p>
    <w:p w14:paraId="7ADB790F" w14:textId="607A6FAC" w:rsidR="00FB3298" w:rsidRDefault="00FB3298" w:rsidP="00FB3298">
      <w:r>
        <w:t>Sykes-Picot</w:t>
      </w:r>
      <w:r w:rsidR="00005782">
        <w:t xml:space="preserve"> Treaty (</w:t>
      </w:r>
      <w:r>
        <w:t>1916</w:t>
      </w:r>
      <w:r w:rsidR="00005782">
        <w:t>)</w:t>
      </w:r>
    </w:p>
    <w:p w14:paraId="50C021FE" w14:textId="2EA32137" w:rsidR="00FB3298" w:rsidRDefault="00FB3298" w:rsidP="00FB3298">
      <w:r>
        <w:lastRenderedPageBreak/>
        <w:t>Balfour Declaration</w:t>
      </w:r>
      <w:r w:rsidR="00005782">
        <w:t xml:space="preserve"> (</w:t>
      </w:r>
      <w:r>
        <w:t>1917</w:t>
      </w:r>
      <w:r w:rsidR="00005782">
        <w:t>)</w:t>
      </w:r>
    </w:p>
    <w:p w14:paraId="53766A5D" w14:textId="61870036" w:rsidR="00AD4B4E" w:rsidRDefault="00AD4B4E" w:rsidP="00FB3298">
      <w:r>
        <w:t>Agreement between Emir Faisal and Chaim Weizmann</w:t>
      </w:r>
      <w:r w:rsidR="00005782">
        <w:t xml:space="preserve"> (</w:t>
      </w:r>
      <w:r>
        <w:t>1919</w:t>
      </w:r>
      <w:r w:rsidR="00005782">
        <w:t>)</w:t>
      </w:r>
    </w:p>
    <w:p w14:paraId="75E4FCB0" w14:textId="30F61FCD" w:rsidR="00FB3298" w:rsidRDefault="00AD4B4E" w:rsidP="00FB3298">
      <w:r>
        <w:t>British Mandate</w:t>
      </w:r>
      <w:r w:rsidR="00005782">
        <w:t xml:space="preserve"> (1922)</w:t>
      </w:r>
      <w:r>
        <w:t xml:space="preserve"> </w:t>
      </w:r>
    </w:p>
    <w:p w14:paraId="494ADB80" w14:textId="77777777" w:rsidR="0035175E" w:rsidRDefault="0035175E" w:rsidP="00FB3298">
      <w:pPr>
        <w:rPr>
          <w:b/>
          <w:bCs/>
        </w:rPr>
      </w:pPr>
    </w:p>
    <w:p w14:paraId="6BD756EF" w14:textId="6BC03F57" w:rsidR="00AD4B4E" w:rsidRPr="0035175E" w:rsidRDefault="0035175E" w:rsidP="00FB3298">
      <w:pPr>
        <w:rPr>
          <w:b/>
          <w:bCs/>
        </w:rPr>
      </w:pPr>
      <w:r>
        <w:rPr>
          <w:b/>
          <w:bCs/>
        </w:rPr>
        <w:t>November 20, 2023</w:t>
      </w:r>
    </w:p>
    <w:p w14:paraId="6CBEEFF5" w14:textId="2CE154D7" w:rsidR="00FB3298" w:rsidRDefault="00AD4B4E" w:rsidP="00FB3298">
      <w:r>
        <w:t xml:space="preserve">Class 9: </w:t>
      </w:r>
      <w:r w:rsidRPr="00AD4B4E">
        <w:rPr>
          <w:u w:val="single"/>
        </w:rPr>
        <w:t>Arab-Jewish Violence in British Mandatory Palestine</w:t>
      </w:r>
      <w:r>
        <w:t xml:space="preserve"> </w:t>
      </w:r>
      <w:r w:rsidR="00FB3298">
        <w:t xml:space="preserve"> </w:t>
      </w:r>
    </w:p>
    <w:p w14:paraId="5FBC52B5" w14:textId="36145A9E" w:rsidR="003A448E" w:rsidRPr="003A448E" w:rsidRDefault="003A448E" w:rsidP="00FB3298">
      <w:r>
        <w:t xml:space="preserve">Hillel Cohen, </w:t>
      </w:r>
      <w:r>
        <w:rPr>
          <w:i/>
          <w:iCs/>
        </w:rPr>
        <w:t xml:space="preserve">Year Zero of the Arab-Israeli Conflict 1929 </w:t>
      </w:r>
      <w:r>
        <w:t>(Waltham, MA: Brandeis University Press), xi-xvi, 255-260.</w:t>
      </w:r>
    </w:p>
    <w:p w14:paraId="0E2EF85A" w14:textId="30FFC885" w:rsidR="00AD4B4E" w:rsidRDefault="00AD4B4E" w:rsidP="00FB3298">
      <w:r>
        <w:t xml:space="preserve">Philip </w:t>
      </w:r>
      <w:proofErr w:type="spellStart"/>
      <w:r>
        <w:t>Mattar</w:t>
      </w:r>
      <w:proofErr w:type="spellEnd"/>
      <w:r>
        <w:t xml:space="preserve">, “The Mufti of Jerusalem and the Politics of Palestine,” </w:t>
      </w:r>
      <w:r>
        <w:rPr>
          <w:i/>
          <w:iCs/>
        </w:rPr>
        <w:t>Middle East Journal</w:t>
      </w:r>
      <w:r>
        <w:t xml:space="preserve">, Vol. 42, No. 2 (Spring 1988), 227-240. </w:t>
      </w:r>
    </w:p>
    <w:p w14:paraId="54807CDE" w14:textId="702B9E7B" w:rsidR="00AD4B4E" w:rsidRPr="00AD4B4E" w:rsidRDefault="00AD4B4E" w:rsidP="00AD4B4E">
      <w:r>
        <w:t xml:space="preserve">David </w:t>
      </w:r>
      <w:proofErr w:type="spellStart"/>
      <w:r>
        <w:t>Avisar</w:t>
      </w:r>
      <w:proofErr w:type="spellEnd"/>
      <w:r>
        <w:t xml:space="preserve">, “A Proposal Concerning the Question of Understanding and Reaching an Agreement with the Arabs of the Land of Israel,” in Moshe Behar and </w:t>
      </w:r>
      <w:proofErr w:type="spellStart"/>
      <w:r>
        <w:t>Zvi</w:t>
      </w:r>
      <w:proofErr w:type="spellEnd"/>
      <w:r>
        <w:t xml:space="preserve"> Ben-</w:t>
      </w:r>
      <w:proofErr w:type="spellStart"/>
      <w:r>
        <w:t>Dor</w:t>
      </w:r>
      <w:proofErr w:type="spellEnd"/>
      <w:r>
        <w:t xml:space="preserve"> </w:t>
      </w:r>
      <w:proofErr w:type="spellStart"/>
      <w:r>
        <w:t>Benite</w:t>
      </w:r>
      <w:proofErr w:type="spellEnd"/>
      <w:r>
        <w:t xml:space="preserve">, eds., </w:t>
      </w:r>
      <w:r>
        <w:rPr>
          <w:i/>
          <w:iCs/>
        </w:rPr>
        <w:t xml:space="preserve">Modern Middle Eastern Jewish Thought: Writings on Identity, Politics &amp; Culture, 1893-1953 </w:t>
      </w:r>
      <w:r>
        <w:t>(Waltham, MA: Brandeis University Press), 115-118.</w:t>
      </w:r>
    </w:p>
    <w:p w14:paraId="06FB6162" w14:textId="09B1CFD3" w:rsidR="00FB3298" w:rsidRDefault="00FB3298" w:rsidP="00FB3298">
      <w:r>
        <w:t>Peel Report</w:t>
      </w:r>
      <w:r w:rsidR="00005782">
        <w:t xml:space="preserve"> (</w:t>
      </w:r>
      <w:r>
        <w:t>1937</w:t>
      </w:r>
      <w:r w:rsidR="00005782">
        <w:t>)</w:t>
      </w:r>
    </w:p>
    <w:p w14:paraId="74D3A65E" w14:textId="72C9A0A7" w:rsidR="00FB3298" w:rsidRDefault="00FB3298" w:rsidP="00FB3298">
      <w:r>
        <w:t xml:space="preserve">White Paper </w:t>
      </w:r>
      <w:r w:rsidR="00005782">
        <w:t>(</w:t>
      </w:r>
      <w:r>
        <w:t>1939</w:t>
      </w:r>
      <w:r w:rsidR="00005782">
        <w:t>)</w:t>
      </w:r>
    </w:p>
    <w:p w14:paraId="76A26612" w14:textId="6D0CD540" w:rsidR="00FB3298" w:rsidRDefault="00FB3298" w:rsidP="00FB3298"/>
    <w:p w14:paraId="205DF4C8" w14:textId="2742F21F" w:rsidR="00650A04" w:rsidRPr="00650A04" w:rsidRDefault="00650A04" w:rsidP="00FB3298">
      <w:pPr>
        <w:rPr>
          <w:b/>
          <w:bCs/>
        </w:rPr>
      </w:pPr>
      <w:r>
        <w:rPr>
          <w:b/>
          <w:bCs/>
        </w:rPr>
        <w:t>November 27, 2023</w:t>
      </w:r>
      <w:r w:rsidR="00075FD5">
        <w:rPr>
          <w:b/>
          <w:bCs/>
        </w:rPr>
        <w:t xml:space="preserve"> [15:40 -1</w:t>
      </w:r>
      <w:r w:rsidR="00465BB5">
        <w:rPr>
          <w:b/>
          <w:bCs/>
        </w:rPr>
        <w:t>7</w:t>
      </w:r>
      <w:r w:rsidR="00075FD5">
        <w:rPr>
          <w:b/>
          <w:bCs/>
        </w:rPr>
        <w:t>:20]</w:t>
      </w:r>
    </w:p>
    <w:p w14:paraId="4F32BF8B" w14:textId="257750EF" w:rsidR="00FB3298" w:rsidRDefault="00005782" w:rsidP="00FB3298">
      <w:r>
        <w:t xml:space="preserve">Class 10: </w:t>
      </w:r>
      <w:r w:rsidR="00A103AE">
        <w:t xml:space="preserve">Beyond the Nation-State: </w:t>
      </w:r>
      <w:proofErr w:type="spellStart"/>
      <w:r w:rsidR="00402A4D">
        <w:t>Autonism</w:t>
      </w:r>
      <w:proofErr w:type="spellEnd"/>
      <w:r w:rsidR="00402A4D">
        <w:t xml:space="preserve">, </w:t>
      </w:r>
      <w:proofErr w:type="spellStart"/>
      <w:r w:rsidR="00A103AE">
        <w:t>Binationalism</w:t>
      </w:r>
      <w:proofErr w:type="spellEnd"/>
      <w:r w:rsidR="00A103AE">
        <w:t xml:space="preserve">, Multinationalism </w:t>
      </w:r>
    </w:p>
    <w:p w14:paraId="68EB0CD6" w14:textId="519056E1" w:rsidR="00FB3298" w:rsidRDefault="006A1BD8" w:rsidP="00FB3298">
      <w:r>
        <w:t xml:space="preserve">Zohar </w:t>
      </w:r>
      <w:proofErr w:type="spellStart"/>
      <w:r>
        <w:t>Maor</w:t>
      </w:r>
      <w:proofErr w:type="spellEnd"/>
      <w:r>
        <w:t xml:space="preserve">, “Moderation from Right to Left: The Hidden Roots of Brit Shalom,” </w:t>
      </w:r>
      <w:r>
        <w:rPr>
          <w:i/>
          <w:iCs/>
        </w:rPr>
        <w:t>Jewish Social Studies</w:t>
      </w:r>
      <w:r>
        <w:t xml:space="preserve">, Vol. 19, No. 2 (Winter 2013), 79-108. </w:t>
      </w:r>
    </w:p>
    <w:p w14:paraId="2BB082D9" w14:textId="4E4F4BBA" w:rsidR="006A1BD8" w:rsidRDefault="006A1BD8" w:rsidP="00FB3298">
      <w:r>
        <w:t xml:space="preserve">Dmitry </w:t>
      </w:r>
      <w:proofErr w:type="spellStart"/>
      <w:r>
        <w:t>Shumsky</w:t>
      </w:r>
      <w:proofErr w:type="spellEnd"/>
      <w:r>
        <w:t xml:space="preserve">, “Vladimir Jabotinsky: A Jewish State of Nationalities,” in </w:t>
      </w:r>
      <w:r>
        <w:rPr>
          <w:i/>
          <w:iCs/>
        </w:rPr>
        <w:t xml:space="preserve">Beyond the Nation-State: The Zionist Political Imagination from </w:t>
      </w:r>
      <w:proofErr w:type="spellStart"/>
      <w:r>
        <w:rPr>
          <w:i/>
          <w:iCs/>
        </w:rPr>
        <w:t>Pinsker</w:t>
      </w:r>
      <w:proofErr w:type="spellEnd"/>
      <w:r>
        <w:rPr>
          <w:i/>
          <w:iCs/>
        </w:rPr>
        <w:t xml:space="preserve"> to Ben-Gurion</w:t>
      </w:r>
      <w:r>
        <w:t xml:space="preserve"> (New Haven: Yale University Press</w:t>
      </w:r>
      <w:r w:rsidR="00A103AE">
        <w:t>, 2018), 124-171.</w:t>
      </w:r>
    </w:p>
    <w:p w14:paraId="53190ED0" w14:textId="77777777" w:rsidR="00465BB5" w:rsidRPr="006A1BD8" w:rsidRDefault="00465BB5" w:rsidP="00FB3298"/>
    <w:p w14:paraId="06DAD5F6" w14:textId="34503F0B" w:rsidR="00FB3298" w:rsidRPr="00465BB5" w:rsidRDefault="00465BB5" w:rsidP="00FB3298">
      <w:pPr>
        <w:rPr>
          <w:b/>
          <w:bCs/>
        </w:rPr>
      </w:pPr>
      <w:r>
        <w:rPr>
          <w:b/>
          <w:bCs/>
        </w:rPr>
        <w:t>November 27, 2023 [17:40 – 19:20]</w:t>
      </w:r>
    </w:p>
    <w:p w14:paraId="144EF61E" w14:textId="5212F950" w:rsidR="00FB3298" w:rsidRDefault="00AD4B4E" w:rsidP="00FB3298">
      <w:r>
        <w:t xml:space="preserve">Class 11: </w:t>
      </w:r>
      <w:r w:rsidR="00FB3298">
        <w:t xml:space="preserve">Partition, 1947 </w:t>
      </w:r>
    </w:p>
    <w:p w14:paraId="08ED5AA6" w14:textId="1A3943B5" w:rsidR="00EE32EC" w:rsidRDefault="00EE32EC" w:rsidP="00FB3298">
      <w:r>
        <w:t xml:space="preserve">Arie </w:t>
      </w:r>
      <w:proofErr w:type="spellStart"/>
      <w:r>
        <w:t>Dubnov</w:t>
      </w:r>
      <w:proofErr w:type="spellEnd"/>
      <w:r>
        <w:t xml:space="preserve"> and Laura Robson, “Drawing the Line, Writing Beyond It: Toward a Transnational History of Partitions,” </w:t>
      </w:r>
      <w:r w:rsidRPr="00EE32EC">
        <w:t>Partitions: A Transnational History of Twentieth-century Territorial Separatism</w:t>
      </w:r>
      <w:r>
        <w:t xml:space="preserve"> (Stanford: SUP, 2019)</w:t>
      </w:r>
    </w:p>
    <w:p w14:paraId="344495C5" w14:textId="3CF3647A" w:rsidR="00FB3298" w:rsidRDefault="00FB3298" w:rsidP="00FB3298">
      <w:r>
        <w:t>U.N. Resolution 181</w:t>
      </w:r>
      <w:r w:rsidR="00AC3644">
        <w:t xml:space="preserve"> (November 29, 1947)</w:t>
      </w:r>
    </w:p>
    <w:p w14:paraId="6062842B" w14:textId="55396D7B" w:rsidR="00AD4B4E" w:rsidRDefault="00AD4B4E" w:rsidP="00FB3298">
      <w:r>
        <w:t>Declaration of Independence (May 14, 1948)</w:t>
      </w:r>
    </w:p>
    <w:p w14:paraId="46327B3C" w14:textId="12F0EFF5" w:rsidR="00FB3298" w:rsidRDefault="00FB3298" w:rsidP="00FB3298"/>
    <w:p w14:paraId="403256CE" w14:textId="116DC75D" w:rsidR="00075FD5" w:rsidRPr="00075FD5" w:rsidRDefault="00075FD5" w:rsidP="00FB3298">
      <w:pPr>
        <w:rPr>
          <w:b/>
          <w:bCs/>
        </w:rPr>
      </w:pPr>
      <w:r>
        <w:rPr>
          <w:b/>
          <w:bCs/>
        </w:rPr>
        <w:t>December 4</w:t>
      </w:r>
    </w:p>
    <w:p w14:paraId="2B515030" w14:textId="45ED4DE6" w:rsidR="00F0066A" w:rsidRDefault="00AD4B4E" w:rsidP="00FB3298">
      <w:r>
        <w:t xml:space="preserve">Class 12: </w:t>
      </w:r>
      <w:r w:rsidR="00FB3298">
        <w:t>1948</w:t>
      </w:r>
    </w:p>
    <w:p w14:paraId="406F58CE" w14:textId="55671B67" w:rsidR="00AD4B4E" w:rsidRPr="00AD4B4E" w:rsidRDefault="00AD4B4E" w:rsidP="00FB3298">
      <w:r>
        <w:t xml:space="preserve">Anita Shapira, “Conclusion: The Birth of a State,” in </w:t>
      </w:r>
      <w:r>
        <w:rPr>
          <w:i/>
          <w:iCs/>
        </w:rPr>
        <w:t xml:space="preserve">Land and Power: The Zionist Resort to Force, 1881-1948 </w:t>
      </w:r>
      <w:r>
        <w:t>(Stanford: SUP, 1992), 353-370.</w:t>
      </w:r>
    </w:p>
    <w:p w14:paraId="7BA15FA3" w14:textId="1729FA2D" w:rsidR="00FB3298" w:rsidRDefault="00FB3298" w:rsidP="00FB3298">
      <w:r>
        <w:t xml:space="preserve">Rashid Khalidi, “The Palestinians and 1948: The Underlying Causes of Failure,” in Eugene L. Rogan and Avi </w:t>
      </w:r>
      <w:proofErr w:type="spellStart"/>
      <w:r>
        <w:t>Shlaim</w:t>
      </w:r>
      <w:proofErr w:type="spellEnd"/>
      <w:r>
        <w:t xml:space="preserve">, eds., </w:t>
      </w:r>
      <w:r>
        <w:rPr>
          <w:i/>
          <w:iCs/>
        </w:rPr>
        <w:t xml:space="preserve">The War for Palestine: Rewriting the History of 1948 </w:t>
      </w:r>
      <w:r>
        <w:t xml:space="preserve">(Cambridge: CUP, 2010), 12-36. </w:t>
      </w:r>
    </w:p>
    <w:p w14:paraId="023E6418" w14:textId="12DE80BC" w:rsidR="00FB3298" w:rsidRDefault="00FB3298" w:rsidP="00FB3298">
      <w:r>
        <w:t xml:space="preserve">Benny Morris, “Revisiting the Palestinian Exodus of 1948,” in Eugene L. Rogan and Avi </w:t>
      </w:r>
      <w:proofErr w:type="spellStart"/>
      <w:r>
        <w:t>Shlaim</w:t>
      </w:r>
      <w:proofErr w:type="spellEnd"/>
      <w:r>
        <w:t xml:space="preserve">, eds., </w:t>
      </w:r>
      <w:r>
        <w:rPr>
          <w:i/>
          <w:iCs/>
        </w:rPr>
        <w:t xml:space="preserve">The War for Palestine: Rewriting the History of 1948 </w:t>
      </w:r>
      <w:r>
        <w:t xml:space="preserve">(Cambridge: CUP, 2010), 37-59. </w:t>
      </w:r>
    </w:p>
    <w:p w14:paraId="7CFD55F4" w14:textId="7A6FA474" w:rsidR="00FB3298" w:rsidRPr="00FB3298" w:rsidRDefault="00FB3298" w:rsidP="00FB3298">
      <w:r>
        <w:t xml:space="preserve">Shabtai </w:t>
      </w:r>
      <w:proofErr w:type="spellStart"/>
      <w:r>
        <w:t>Teveth</w:t>
      </w:r>
      <w:proofErr w:type="spellEnd"/>
      <w:r>
        <w:t xml:space="preserve">, “The Palestine Arab Refugee Problem and Its Origins,” </w:t>
      </w:r>
      <w:r>
        <w:rPr>
          <w:i/>
          <w:iCs/>
        </w:rPr>
        <w:t>Middle Eastern Studies</w:t>
      </w:r>
      <w:r>
        <w:t>, Vol. 26, No. 2 (April 1990), 214-249.</w:t>
      </w:r>
    </w:p>
    <w:sectPr w:rsidR="00FB3298" w:rsidRPr="00FB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98"/>
    <w:rsid w:val="00005782"/>
    <w:rsid w:val="000269C9"/>
    <w:rsid w:val="00042BF5"/>
    <w:rsid w:val="00047417"/>
    <w:rsid w:val="00075FD5"/>
    <w:rsid w:val="00171858"/>
    <w:rsid w:val="00271995"/>
    <w:rsid w:val="0028097D"/>
    <w:rsid w:val="00304913"/>
    <w:rsid w:val="0035175E"/>
    <w:rsid w:val="003A448E"/>
    <w:rsid w:val="003E4F1B"/>
    <w:rsid w:val="00401139"/>
    <w:rsid w:val="00402A4D"/>
    <w:rsid w:val="0046399A"/>
    <w:rsid w:val="00465BB5"/>
    <w:rsid w:val="004B43E9"/>
    <w:rsid w:val="004D647F"/>
    <w:rsid w:val="005A5AC9"/>
    <w:rsid w:val="00650A04"/>
    <w:rsid w:val="006A1BD8"/>
    <w:rsid w:val="006F28B8"/>
    <w:rsid w:val="007A46F0"/>
    <w:rsid w:val="008829A0"/>
    <w:rsid w:val="00A103AE"/>
    <w:rsid w:val="00AC3644"/>
    <w:rsid w:val="00AC3E5F"/>
    <w:rsid w:val="00AD4B4E"/>
    <w:rsid w:val="00B82FB6"/>
    <w:rsid w:val="00BC49EF"/>
    <w:rsid w:val="00C46259"/>
    <w:rsid w:val="00DE2BD9"/>
    <w:rsid w:val="00E15A81"/>
    <w:rsid w:val="00EE32EC"/>
    <w:rsid w:val="00F0066A"/>
    <w:rsid w:val="00F91566"/>
    <w:rsid w:val="00FB3298"/>
    <w:rsid w:val="00FE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B97E"/>
  <w15:chartTrackingRefBased/>
  <w15:docId w15:val="{F3CA51EA-F4BF-4F46-83D8-12DD9E01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Laurence Miller</cp:lastModifiedBy>
  <cp:revision>2</cp:revision>
  <dcterms:created xsi:type="dcterms:W3CDTF">2023-09-03T02:03:00Z</dcterms:created>
  <dcterms:modified xsi:type="dcterms:W3CDTF">2023-09-03T02:03:00Z</dcterms:modified>
</cp:coreProperties>
</file>