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01" w:rsidRDefault="00524F01" w:rsidP="00524F01">
      <w:pPr>
        <w:jc w:val="both"/>
        <w:rPr>
          <w:b/>
        </w:rPr>
      </w:pPr>
      <w:r w:rsidRPr="00CD34EF">
        <w:rPr>
          <w:b/>
        </w:rPr>
        <w:t>L</w:t>
      </w:r>
      <w:r>
        <w:rPr>
          <w:b/>
        </w:rPr>
        <w:t>a</w:t>
      </w:r>
      <w:r w:rsidR="0082509B">
        <w:rPr>
          <w:b/>
        </w:rPr>
        <w:t>w</w:t>
      </w:r>
      <w:r>
        <w:rPr>
          <w:b/>
        </w:rPr>
        <w:t xml:space="preserve"> and Relig</w:t>
      </w:r>
      <w:r w:rsidR="00897297">
        <w:rPr>
          <w:b/>
        </w:rPr>
        <w:t>i</w:t>
      </w:r>
      <w:r>
        <w:rPr>
          <w:b/>
        </w:rPr>
        <w:t xml:space="preserve">on </w:t>
      </w:r>
    </w:p>
    <w:p w:rsidR="00524F01" w:rsidRPr="00CD34EF" w:rsidRDefault="00524F01" w:rsidP="00524F01">
      <w:pPr>
        <w:jc w:val="both"/>
        <w:rPr>
          <w:b/>
        </w:rPr>
      </w:pPr>
      <w:r w:rsidRPr="00CD34EF">
        <w:rPr>
          <w:b/>
        </w:rPr>
        <w:t>András L. Pap</w:t>
      </w:r>
    </w:p>
    <w:p w:rsidR="00524F01" w:rsidRPr="00CD34EF" w:rsidRDefault="00524F01" w:rsidP="00524F01">
      <w:pPr>
        <w:keepLines/>
        <w:widowControl w:val="0"/>
        <w:pBdr>
          <w:bottom w:val="single" w:sz="4" w:space="1" w:color="auto"/>
        </w:pBdr>
        <w:jc w:val="both"/>
        <w:rPr>
          <w:b/>
        </w:rPr>
      </w:pPr>
    </w:p>
    <w:p w:rsidR="00524F01" w:rsidRPr="00CD34EF" w:rsidRDefault="00524F01" w:rsidP="00524F01">
      <w:pPr>
        <w:jc w:val="both"/>
      </w:pPr>
    </w:p>
    <w:p w:rsidR="00524F01" w:rsidRPr="00972106" w:rsidRDefault="00524F01" w:rsidP="00524F01">
      <w:pPr>
        <w:rPr>
          <w:sz w:val="22"/>
          <w:szCs w:val="22"/>
        </w:rPr>
      </w:pPr>
    </w:p>
    <w:p w:rsidR="00524F01" w:rsidRPr="00972106" w:rsidRDefault="00524F01" w:rsidP="00524F01">
      <w:pPr>
        <w:rPr>
          <w:sz w:val="22"/>
          <w:szCs w:val="22"/>
        </w:rPr>
      </w:pPr>
      <w:r w:rsidRPr="00972106">
        <w:rPr>
          <w:b/>
          <w:bCs/>
          <w:sz w:val="22"/>
          <w:szCs w:val="22"/>
        </w:rPr>
        <w:t>Course Description</w:t>
      </w:r>
    </w:p>
    <w:p w:rsidR="00524F01" w:rsidRPr="00972106" w:rsidRDefault="00524F01" w:rsidP="00524F01">
      <w:pPr>
        <w:jc w:val="both"/>
        <w:rPr>
          <w:sz w:val="22"/>
          <w:szCs w:val="22"/>
        </w:rPr>
      </w:pPr>
      <w:r w:rsidRPr="00972106">
        <w:rPr>
          <w:sz w:val="22"/>
          <w:szCs w:val="22"/>
        </w:rPr>
        <w:t>The course is designed to provide an overview of the major issues and questions within the purview of the protection of freedom of religion</w:t>
      </w:r>
      <w:r>
        <w:rPr>
          <w:sz w:val="22"/>
          <w:szCs w:val="22"/>
        </w:rPr>
        <w:t xml:space="preserve"> from the perspective of race, ethnicity, nationalism</w:t>
      </w:r>
      <w:r w:rsidRPr="00972106">
        <w:rPr>
          <w:sz w:val="22"/>
          <w:szCs w:val="22"/>
        </w:rPr>
        <w:t xml:space="preserve">. Following a theoretical introduction and general discussions about the concept of law and human rights; the balancing of conflicting rights and constitutional values and political interests; the concept of protecting group rights, and the dynamics of internal restrictions and external protections, as well as different (antidiscrimination focused </w:t>
      </w:r>
      <w:r w:rsidRPr="00972106">
        <w:rPr>
          <w:bCs/>
          <w:sz w:val="22"/>
          <w:szCs w:val="22"/>
        </w:rPr>
        <w:t xml:space="preserve">individual justice-based, redistribution and economic empowerment oriented group justice-based, </w:t>
      </w:r>
      <w:r w:rsidRPr="00972106">
        <w:rPr>
          <w:bCs/>
          <w:iCs/>
          <w:sz w:val="22"/>
          <w:szCs w:val="22"/>
        </w:rPr>
        <w:t>recognition-focused</w:t>
      </w:r>
      <w:r w:rsidRPr="00972106">
        <w:rPr>
          <w:bCs/>
          <w:i/>
          <w:iCs/>
          <w:sz w:val="22"/>
          <w:szCs w:val="22"/>
        </w:rPr>
        <w:t xml:space="preserve">, </w:t>
      </w:r>
      <w:r w:rsidRPr="00972106">
        <w:rPr>
          <w:bCs/>
          <w:iCs/>
          <w:sz w:val="22"/>
          <w:szCs w:val="22"/>
        </w:rPr>
        <w:t xml:space="preserve">and </w:t>
      </w:r>
      <w:r w:rsidRPr="00972106">
        <w:rPr>
          <w:sz w:val="22"/>
          <w:szCs w:val="22"/>
        </w:rPr>
        <w:t xml:space="preserve">social dialogue and </w:t>
      </w:r>
      <w:r w:rsidRPr="00972106">
        <w:rPr>
          <w:bCs/>
          <w:iCs/>
          <w:sz w:val="22"/>
          <w:szCs w:val="22"/>
        </w:rPr>
        <w:t xml:space="preserve">representation-focused) </w:t>
      </w:r>
      <w:r w:rsidRPr="00972106">
        <w:rPr>
          <w:sz w:val="22"/>
          <w:szCs w:val="22"/>
        </w:rPr>
        <w:t>concepts of justice, in which religion-based claims are formulated, we turn to the analysis of how religion and religious freedom is conceptualized and operationalized in legal and policy measures. Let us always bear in mind: law is the language politics speaks, how theoretical, often theological, policy and political debates are being resolved (i.e. being cemented into binding decisions) by societies and the political elite.</w:t>
      </w:r>
    </w:p>
    <w:p w:rsidR="00524F01" w:rsidRPr="00972106" w:rsidRDefault="00524F01" w:rsidP="00524F01">
      <w:pPr>
        <w:jc w:val="both"/>
        <w:rPr>
          <w:sz w:val="22"/>
          <w:szCs w:val="22"/>
        </w:rPr>
      </w:pPr>
      <w:r w:rsidRPr="00972106">
        <w:rPr>
          <w:sz w:val="22"/>
          <w:szCs w:val="22"/>
        </w:rPr>
        <w:t>The accommodation of all claims and aspirations by groups, be them identified, labeled or signified by religion, ethnicity, nationality, etc, is always politicized, and the success will always depend on the nature of the claims and its compatibility with the majority culture. The course will aim at unveiling the underlying patterns in political and legal debates, which will always be shaped by the nature of both the groups and the claims. As we will see neither the standards, nor the practices are fully consistent. In this voyage, we will approach the question of religion from (i) the point of how the state relates to religion on the constitutional level; (ii) how the prohibition of religion-based discrimination and the accommodation of religion-base claims are conceptualized and operationalized; and how (iii) the freedom and autonomy of religious organizations is guaranteed. We will also be looking at several adjacent issues such as (iv) how religion may serve as a marker for ethnicity; and (v) how the free choice of religion can be conceptualized. The issues will be scrutinized by looking at cases and case studies on clothing, dietary practices, religious symbols in public spaces (classrooms, courthouses, at the workplace, on the streets, the army and prisons), public holidays, approaches to marriage, and reproduction (abortion and contraception), male and female circumcision and cosmetic surgery, special cases in refugee procedures, the issue of Sharia courts, and blasphemy. When looking at claims for recognition or accommodation, we will be focusing on their “costs”, be they redistributive, or conflicts with human rights standards.</w:t>
      </w:r>
    </w:p>
    <w:p w:rsidR="00524F01" w:rsidRPr="00972106" w:rsidRDefault="00524F01" w:rsidP="00524F01">
      <w:pPr>
        <w:jc w:val="both"/>
        <w:rPr>
          <w:sz w:val="22"/>
          <w:szCs w:val="22"/>
        </w:rPr>
      </w:pPr>
      <w:r w:rsidRPr="00972106">
        <w:rPr>
          <w:sz w:val="22"/>
          <w:szCs w:val="22"/>
        </w:rPr>
        <w:t>There will be weekly meetings in a seminar format. Seminar discussions of the required readings will have two parts: a general discussion, in which all students are expected to participate, and individual student presentations that explore, contest, or specify the major arguments of the required readings or cases.</w:t>
      </w:r>
    </w:p>
    <w:p w:rsidR="00524F01" w:rsidRPr="00972106" w:rsidRDefault="00524F01" w:rsidP="00524F01">
      <w:pPr>
        <w:pStyle w:val="Szvegtrzsbehzssal"/>
        <w:ind w:left="0" w:firstLine="0"/>
        <w:jc w:val="both"/>
        <w:rPr>
          <w:sz w:val="22"/>
          <w:szCs w:val="22"/>
        </w:rPr>
      </w:pPr>
      <w:r w:rsidRPr="00972106">
        <w:rPr>
          <w:sz w:val="22"/>
          <w:szCs w:val="22"/>
        </w:rPr>
        <w:t xml:space="preserve">This interdisciplinary course is designed to engage and challenge students in critical debates. </w:t>
      </w:r>
      <w:bookmarkStart w:id="0" w:name="d.en.56816"/>
      <w:bookmarkEnd w:id="0"/>
      <w:r w:rsidRPr="00972106">
        <w:rPr>
          <w:sz w:val="22"/>
          <w:szCs w:val="22"/>
        </w:rPr>
        <w:t>Besides reading excerpts from books and academic articles, students will also become familiar with a wide range of case law dealing with the topic. The course is designed to combine academic articles and excerpts from books with legal texts or reports and policy recommendations by international organizations, and with the analysis of case law and jurisprudence. Students will not be given ready answers</w:t>
      </w:r>
      <w:r w:rsidRPr="00972106">
        <w:rPr>
          <w:i/>
          <w:sz w:val="22"/>
          <w:szCs w:val="22"/>
        </w:rPr>
        <w:t xml:space="preserve"> </w:t>
      </w:r>
      <w:r w:rsidRPr="00972106">
        <w:rPr>
          <w:sz w:val="22"/>
          <w:szCs w:val="22"/>
        </w:rPr>
        <w:t>at the outset; instead, they will be encouraged to take an active part in debating and understanding the analyzed issues.</w:t>
      </w:r>
    </w:p>
    <w:p w:rsidR="00524F01" w:rsidRPr="00972106" w:rsidRDefault="00524F01" w:rsidP="00524F01">
      <w:pPr>
        <w:jc w:val="both"/>
        <w:rPr>
          <w:sz w:val="22"/>
          <w:szCs w:val="22"/>
        </w:rPr>
      </w:pPr>
      <w:r>
        <w:rPr>
          <w:sz w:val="22"/>
          <w:szCs w:val="22"/>
        </w:rPr>
        <w:t>A</w:t>
      </w:r>
      <w:r w:rsidRPr="00972106">
        <w:rPr>
          <w:sz w:val="22"/>
          <w:szCs w:val="22"/>
        </w:rPr>
        <w:t>ll the mandatory and recommended readings</w:t>
      </w:r>
      <w:r>
        <w:rPr>
          <w:sz w:val="22"/>
          <w:szCs w:val="22"/>
        </w:rPr>
        <w:t xml:space="preserve"> are provided</w:t>
      </w:r>
      <w:r w:rsidRPr="00972106">
        <w:rPr>
          <w:sz w:val="22"/>
          <w:szCs w:val="22"/>
        </w:rPr>
        <w:t xml:space="preserve">, </w:t>
      </w:r>
      <w:r>
        <w:rPr>
          <w:sz w:val="22"/>
          <w:szCs w:val="22"/>
        </w:rPr>
        <w:t xml:space="preserve">and </w:t>
      </w:r>
      <w:r w:rsidRPr="00972106">
        <w:rPr>
          <w:sz w:val="22"/>
          <w:szCs w:val="22"/>
        </w:rPr>
        <w:t xml:space="preserve">are either directly assigned to students for presentation, or provide background information for complex issues which students need to present as a starting point for class discussions. All presenters are expected to be familiar with the recommended readings and are required to prepare and send notes to the entire group by </w:t>
      </w:r>
      <w:r>
        <w:rPr>
          <w:sz w:val="22"/>
          <w:szCs w:val="22"/>
        </w:rPr>
        <w:t xml:space="preserve">Tuesday </w:t>
      </w:r>
      <w:r w:rsidR="002134BB">
        <w:rPr>
          <w:sz w:val="22"/>
          <w:szCs w:val="22"/>
        </w:rPr>
        <w:t>13</w:t>
      </w:r>
      <w:r w:rsidRPr="00972106">
        <w:rPr>
          <w:sz w:val="22"/>
          <w:szCs w:val="22"/>
        </w:rPr>
        <w:t>,00</w:t>
      </w:r>
      <w:r>
        <w:rPr>
          <w:sz w:val="22"/>
          <w:szCs w:val="22"/>
        </w:rPr>
        <w:t xml:space="preserve">, </w:t>
      </w:r>
      <w:r w:rsidRPr="00972106">
        <w:rPr>
          <w:sz w:val="22"/>
          <w:szCs w:val="22"/>
        </w:rPr>
        <w:t>the day before class. Late notes and failure to show up or present at class without prior notice will be penalized.</w:t>
      </w:r>
    </w:p>
    <w:p w:rsidR="00524F01" w:rsidRPr="00972106" w:rsidRDefault="00524F01" w:rsidP="00524F01">
      <w:pPr>
        <w:jc w:val="both"/>
        <w:rPr>
          <w:sz w:val="22"/>
          <w:szCs w:val="22"/>
        </w:rPr>
      </w:pPr>
      <w:r w:rsidRPr="00972106">
        <w:rPr>
          <w:sz w:val="22"/>
          <w:szCs w:val="22"/>
        </w:rPr>
        <w:t xml:space="preserve">Given the highly intensive cooperation of students the course builds on, missing classes for students who have assignments or presentations is only acceptable for medical reasons, and a doctor’s note will be required. In such cases, if absent student were to present court cases, the relevant notes need to be </w:t>
      </w:r>
      <w:r w:rsidRPr="00972106">
        <w:rPr>
          <w:sz w:val="22"/>
          <w:szCs w:val="22"/>
        </w:rPr>
        <w:lastRenderedPageBreak/>
        <w:t>sent before class or other forms of subsidiary arrangements need to me made, such as for example swapping assignments with colleagues.</w:t>
      </w:r>
    </w:p>
    <w:p w:rsidR="00524F01" w:rsidRPr="00972106" w:rsidRDefault="00524F01" w:rsidP="00524F01">
      <w:pPr>
        <w:jc w:val="both"/>
        <w:rPr>
          <w:sz w:val="22"/>
          <w:szCs w:val="22"/>
        </w:rPr>
      </w:pPr>
      <w:r w:rsidRPr="00972106">
        <w:rPr>
          <w:sz w:val="22"/>
          <w:szCs w:val="22"/>
        </w:rPr>
        <w:t xml:space="preserve">Class attendance, presentations and the timely delivery of assignments will be continuously monitored. </w:t>
      </w:r>
    </w:p>
    <w:p w:rsidR="002134BB" w:rsidRDefault="00524F01" w:rsidP="00524F01">
      <w:pPr>
        <w:jc w:val="both"/>
        <w:rPr>
          <w:sz w:val="22"/>
          <w:szCs w:val="22"/>
        </w:rPr>
      </w:pPr>
      <w:r w:rsidRPr="00972106">
        <w:rPr>
          <w:sz w:val="22"/>
          <w:szCs w:val="22"/>
        </w:rPr>
        <w:t>Given the fact that the seminar builds on rigorous debates and the critical assessment of the readings, it may happen that the discussion of certain topics transgresses classes and some issues are moved to the next class. This is due to the nature of the course. Should some readings end up not being discussed by the end of the course, students responsible for those presentations will not be penalized for this.</w:t>
      </w:r>
    </w:p>
    <w:p w:rsidR="002134BB" w:rsidRDefault="002134BB" w:rsidP="002134BB">
      <w:pPr>
        <w:shd w:val="clear" w:color="auto" w:fill="FFFFFF"/>
        <w:jc w:val="both"/>
        <w:textAlignment w:val="baseline"/>
        <w:rPr>
          <w:color w:val="000000"/>
          <w:sz w:val="22"/>
          <w:szCs w:val="22"/>
        </w:rPr>
      </w:pPr>
      <w:r w:rsidRPr="002134BB">
        <w:rPr>
          <w:color w:val="000000"/>
          <w:sz w:val="22"/>
          <w:szCs w:val="22"/>
        </w:rPr>
        <w:t>Most readings are available in the syllabus (via weblink), the remaining will be mailed. (In case you face difficulties accessing the readings, please indicate at papa@ceu.edu.) </w:t>
      </w:r>
    </w:p>
    <w:p w:rsidR="00FF439C" w:rsidRDefault="00FF439C" w:rsidP="002134BB">
      <w:pPr>
        <w:shd w:val="clear" w:color="auto" w:fill="FFFFFF"/>
        <w:jc w:val="both"/>
        <w:textAlignment w:val="baseline"/>
        <w:rPr>
          <w:color w:val="000000"/>
          <w:sz w:val="22"/>
          <w:szCs w:val="22"/>
        </w:rPr>
      </w:pPr>
    </w:p>
    <w:p w:rsidR="00524F01" w:rsidRPr="00972106" w:rsidRDefault="00524F01" w:rsidP="00524F01">
      <w:pPr>
        <w:rPr>
          <w:b/>
          <w:bCs/>
          <w:sz w:val="22"/>
          <w:szCs w:val="22"/>
        </w:rPr>
      </w:pPr>
      <w:r w:rsidRPr="00972106">
        <w:rPr>
          <w:b/>
          <w:bCs/>
          <w:sz w:val="22"/>
          <w:szCs w:val="22"/>
        </w:rPr>
        <w:t>Learning Outcomes</w:t>
      </w:r>
    </w:p>
    <w:p w:rsidR="00524F01" w:rsidRPr="00972106" w:rsidRDefault="00524F01" w:rsidP="00524F01">
      <w:pPr>
        <w:jc w:val="both"/>
        <w:rPr>
          <w:sz w:val="22"/>
          <w:szCs w:val="22"/>
        </w:rPr>
      </w:pPr>
      <w:r w:rsidRPr="00972106">
        <w:rPr>
          <w:sz w:val="22"/>
          <w:szCs w:val="22"/>
        </w:rPr>
        <w:t>By the end of the course, students will be able to critically discuss a diverse set of topics in the purview of nationalism studies and legal and policy institutions concerning religious diversity.</w:t>
      </w:r>
    </w:p>
    <w:p w:rsidR="00524F01" w:rsidRPr="00972106" w:rsidRDefault="00524F01" w:rsidP="00524F01">
      <w:pPr>
        <w:rPr>
          <w:sz w:val="22"/>
          <w:szCs w:val="22"/>
          <w:u w:val="single"/>
        </w:rPr>
      </w:pPr>
    </w:p>
    <w:p w:rsidR="00524F01" w:rsidRPr="00972106" w:rsidRDefault="00524F01" w:rsidP="00524F01">
      <w:pPr>
        <w:pStyle w:val="Szvegtrzsbehzssal"/>
        <w:ind w:left="0" w:right="-720" w:firstLine="0"/>
        <w:jc w:val="both"/>
        <w:rPr>
          <w:b/>
          <w:sz w:val="22"/>
          <w:szCs w:val="22"/>
        </w:rPr>
      </w:pPr>
      <w:r w:rsidRPr="00972106">
        <w:rPr>
          <w:b/>
          <w:sz w:val="22"/>
          <w:szCs w:val="22"/>
        </w:rPr>
        <w:t>Course Requirements</w:t>
      </w:r>
    </w:p>
    <w:p w:rsidR="00524F01" w:rsidRPr="00972106" w:rsidRDefault="00524F01" w:rsidP="00524F01">
      <w:pPr>
        <w:tabs>
          <w:tab w:val="left" w:pos="8505"/>
        </w:tabs>
        <w:ind w:right="-7"/>
        <w:jc w:val="both"/>
        <w:rPr>
          <w:sz w:val="22"/>
          <w:szCs w:val="22"/>
        </w:rPr>
      </w:pPr>
      <w:r w:rsidRPr="00972106">
        <w:rPr>
          <w:snapToGrid w:val="0"/>
          <w:sz w:val="22"/>
          <w:szCs w:val="22"/>
        </w:rPr>
        <w:t xml:space="preserve">Students are expected to attend all seminars, read all the required readings and prepare to be active in seminar discussions. </w:t>
      </w:r>
      <w:r w:rsidRPr="00972106">
        <w:rPr>
          <w:sz w:val="22"/>
          <w:szCs w:val="22"/>
        </w:rPr>
        <w:t xml:space="preserve">It is absolutely essential to read assigned materials prior to each session. </w:t>
      </w:r>
    </w:p>
    <w:p w:rsidR="00524F01" w:rsidRPr="00972106" w:rsidRDefault="00524F01" w:rsidP="00524F01">
      <w:pPr>
        <w:jc w:val="both"/>
        <w:rPr>
          <w:sz w:val="22"/>
          <w:szCs w:val="22"/>
        </w:rPr>
      </w:pPr>
      <w:r w:rsidRPr="00972106">
        <w:rPr>
          <w:sz w:val="22"/>
          <w:szCs w:val="22"/>
        </w:rPr>
        <w:t xml:space="preserve">In addition to this, students are required to </w:t>
      </w:r>
    </w:p>
    <w:p w:rsidR="002134BB" w:rsidRPr="002134BB" w:rsidRDefault="00524F01" w:rsidP="002134BB">
      <w:pPr>
        <w:pStyle w:val="Listaszerbekezds"/>
        <w:numPr>
          <w:ilvl w:val="0"/>
          <w:numId w:val="27"/>
        </w:numPr>
        <w:jc w:val="both"/>
        <w:rPr>
          <w:sz w:val="22"/>
          <w:szCs w:val="22"/>
        </w:rPr>
      </w:pPr>
      <w:r w:rsidRPr="002134BB">
        <w:rPr>
          <w:sz w:val="22"/>
          <w:szCs w:val="22"/>
        </w:rPr>
        <w:t xml:space="preserve">give presentations on the assigned mandatory and recommended readings, </w:t>
      </w:r>
    </w:p>
    <w:p w:rsidR="002134BB" w:rsidRDefault="002134BB" w:rsidP="00524F01">
      <w:pPr>
        <w:pStyle w:val="Listaszerbekezds"/>
        <w:numPr>
          <w:ilvl w:val="0"/>
          <w:numId w:val="27"/>
        </w:numPr>
        <w:jc w:val="both"/>
        <w:rPr>
          <w:sz w:val="22"/>
          <w:szCs w:val="22"/>
        </w:rPr>
      </w:pPr>
      <w:r>
        <w:rPr>
          <w:sz w:val="22"/>
          <w:szCs w:val="22"/>
        </w:rPr>
        <w:t xml:space="preserve">give a presentation </w:t>
      </w:r>
      <w:r w:rsidR="00524F01" w:rsidRPr="002134BB">
        <w:rPr>
          <w:sz w:val="22"/>
          <w:szCs w:val="22"/>
        </w:rPr>
        <w:t xml:space="preserve">on </w:t>
      </w:r>
      <w:r>
        <w:rPr>
          <w:sz w:val="22"/>
          <w:szCs w:val="22"/>
        </w:rPr>
        <w:t xml:space="preserve">a </w:t>
      </w:r>
      <w:r w:rsidR="00524F01" w:rsidRPr="002134BB">
        <w:rPr>
          <w:sz w:val="22"/>
          <w:szCs w:val="22"/>
        </w:rPr>
        <w:t>chosen case studies on the last class</w:t>
      </w:r>
      <w:r>
        <w:rPr>
          <w:sz w:val="22"/>
          <w:szCs w:val="22"/>
        </w:rPr>
        <w:t>, and</w:t>
      </w:r>
    </w:p>
    <w:p w:rsidR="00524F01" w:rsidRPr="00854DFF" w:rsidRDefault="00524F01" w:rsidP="00524F01">
      <w:pPr>
        <w:pStyle w:val="Listaszerbekezds"/>
        <w:numPr>
          <w:ilvl w:val="0"/>
          <w:numId w:val="27"/>
        </w:numPr>
        <w:jc w:val="both"/>
        <w:rPr>
          <w:sz w:val="22"/>
          <w:szCs w:val="22"/>
        </w:rPr>
      </w:pPr>
      <w:r w:rsidRPr="00854DFF">
        <w:rPr>
          <w:sz w:val="22"/>
          <w:szCs w:val="22"/>
        </w:rPr>
        <w:t xml:space="preserve">submit a final essay </w:t>
      </w:r>
      <w:r w:rsidRPr="00854DFF">
        <w:rPr>
          <w:snapToGrid w:val="0"/>
          <w:sz w:val="22"/>
          <w:szCs w:val="22"/>
        </w:rPr>
        <w:t>incorporating and critically analyzing readings discussed during the course.</w:t>
      </w:r>
      <w:r w:rsidRPr="00854DFF">
        <w:rPr>
          <w:sz w:val="22"/>
          <w:szCs w:val="22"/>
        </w:rPr>
        <w:t xml:space="preserve"> Class </w:t>
      </w:r>
      <w:r w:rsidR="00D27FF8">
        <w:rPr>
          <w:sz w:val="22"/>
          <w:szCs w:val="22"/>
        </w:rPr>
        <w:t>7 and 8</w:t>
      </w:r>
      <w:r w:rsidRPr="00854DFF">
        <w:rPr>
          <w:sz w:val="22"/>
          <w:szCs w:val="22"/>
        </w:rPr>
        <w:t xml:space="preserve"> is partially reserved for the discussion of the paper-proposals. Abstracts for the papers need to be submitted by the </w:t>
      </w:r>
      <w:r w:rsidR="00D27FF8">
        <w:rPr>
          <w:sz w:val="22"/>
          <w:szCs w:val="22"/>
        </w:rPr>
        <w:t>9</w:t>
      </w:r>
      <w:r w:rsidRPr="00854DFF">
        <w:rPr>
          <w:sz w:val="22"/>
          <w:szCs w:val="22"/>
          <w:vertAlign w:val="superscript"/>
        </w:rPr>
        <w:t>h</w:t>
      </w:r>
      <w:r w:rsidRPr="00854DFF">
        <w:rPr>
          <w:sz w:val="22"/>
          <w:szCs w:val="22"/>
        </w:rPr>
        <w:t xml:space="preserve"> class.</w:t>
      </w:r>
    </w:p>
    <w:p w:rsidR="002134BB" w:rsidRPr="002134BB" w:rsidRDefault="002134BB" w:rsidP="002134BB">
      <w:pPr>
        <w:pStyle w:val="Listaszerbekezds"/>
        <w:ind w:left="1080"/>
        <w:jc w:val="both"/>
        <w:rPr>
          <w:sz w:val="22"/>
          <w:szCs w:val="22"/>
        </w:rPr>
      </w:pPr>
    </w:p>
    <w:p w:rsidR="00524F01" w:rsidRPr="00972106" w:rsidRDefault="00524F01" w:rsidP="00524F01">
      <w:pPr>
        <w:jc w:val="both"/>
        <w:rPr>
          <w:sz w:val="22"/>
          <w:szCs w:val="22"/>
        </w:rPr>
      </w:pPr>
      <w:r w:rsidRPr="00972106">
        <w:rPr>
          <w:sz w:val="22"/>
          <w:szCs w:val="22"/>
        </w:rPr>
        <w:t xml:space="preserve">(i) Students will be asked to sign up for seminar presentations. Choices will be discussed in class. The presenters will be expected to sum up the main arguments of the mandatory and recommended readings and pose some key questions for class discussion. The presentation should be supported by an outline or a response paper of 1-3 pages which discusses some of the selected themes of the reading, to be submitted via e-mail by </w:t>
      </w:r>
      <w:r>
        <w:rPr>
          <w:sz w:val="22"/>
          <w:szCs w:val="22"/>
        </w:rPr>
        <w:t xml:space="preserve">Tuesday </w:t>
      </w:r>
      <w:r w:rsidRPr="00972106">
        <w:rPr>
          <w:sz w:val="22"/>
          <w:szCs w:val="22"/>
        </w:rPr>
        <w:t>1</w:t>
      </w:r>
      <w:r w:rsidR="002134BB">
        <w:rPr>
          <w:sz w:val="22"/>
          <w:szCs w:val="22"/>
        </w:rPr>
        <w:t>3</w:t>
      </w:r>
      <w:r w:rsidRPr="00972106">
        <w:rPr>
          <w:sz w:val="22"/>
          <w:szCs w:val="22"/>
        </w:rPr>
        <w:t>,00</w:t>
      </w:r>
      <w:r>
        <w:rPr>
          <w:sz w:val="22"/>
          <w:szCs w:val="22"/>
        </w:rPr>
        <w:t>,</w:t>
      </w:r>
      <w:r w:rsidRPr="00972106">
        <w:rPr>
          <w:sz w:val="22"/>
          <w:szCs w:val="22"/>
        </w:rPr>
        <w:t xml:space="preserve"> the day prior to the class. Unless otherwise indicated, presentations should be reactions to the readings rather than summaries. </w:t>
      </w:r>
    </w:p>
    <w:p w:rsidR="00524F01" w:rsidRPr="00972106" w:rsidRDefault="00524F01" w:rsidP="00524F01">
      <w:pPr>
        <w:jc w:val="both"/>
        <w:rPr>
          <w:sz w:val="22"/>
          <w:szCs w:val="22"/>
        </w:rPr>
      </w:pPr>
      <w:r w:rsidRPr="00972106">
        <w:rPr>
          <w:sz w:val="22"/>
          <w:szCs w:val="22"/>
        </w:rPr>
        <w:t>Case-presenters (either being individually responsible for the entire case, or cases, or acting as plaintiffs/petitioners/applicants, the states, or the court) need to prepare notes including the following elements</w:t>
      </w:r>
    </w:p>
    <w:p w:rsidR="00524F01" w:rsidRPr="00972106" w:rsidRDefault="00524F01" w:rsidP="00524F01">
      <w:pPr>
        <w:numPr>
          <w:ilvl w:val="0"/>
          <w:numId w:val="1"/>
        </w:numPr>
        <w:jc w:val="both"/>
        <w:rPr>
          <w:i/>
          <w:sz w:val="22"/>
          <w:szCs w:val="22"/>
        </w:rPr>
      </w:pPr>
      <w:r w:rsidRPr="00972106">
        <w:rPr>
          <w:sz w:val="22"/>
          <w:szCs w:val="22"/>
        </w:rPr>
        <w:t>For the “court:”</w:t>
      </w:r>
      <w:r w:rsidRPr="00972106">
        <w:rPr>
          <w:i/>
          <w:sz w:val="22"/>
          <w:szCs w:val="22"/>
        </w:rPr>
        <w:t xml:space="preserve"> Facts of the case</w:t>
      </w:r>
      <w:r w:rsidRPr="00972106">
        <w:rPr>
          <w:iCs/>
          <w:sz w:val="22"/>
          <w:szCs w:val="22"/>
        </w:rPr>
        <w:t>: either sent along before class or printed and distributed in the classroom</w:t>
      </w:r>
      <w:r w:rsidRPr="00972106">
        <w:rPr>
          <w:i/>
          <w:sz w:val="22"/>
          <w:szCs w:val="22"/>
        </w:rPr>
        <w:t xml:space="preserve">; holding and reasoning of the court: </w:t>
      </w:r>
      <w:r w:rsidRPr="00972106">
        <w:rPr>
          <w:iCs/>
          <w:sz w:val="22"/>
          <w:szCs w:val="22"/>
        </w:rPr>
        <w:t>either sent along after class or printed and distributed in the classroom</w:t>
      </w:r>
    </w:p>
    <w:p w:rsidR="00524F01" w:rsidRPr="00972106" w:rsidRDefault="00524F01" w:rsidP="00524F01">
      <w:pPr>
        <w:numPr>
          <w:ilvl w:val="0"/>
          <w:numId w:val="1"/>
        </w:numPr>
        <w:jc w:val="both"/>
        <w:rPr>
          <w:iCs/>
          <w:sz w:val="22"/>
          <w:szCs w:val="22"/>
        </w:rPr>
      </w:pPr>
      <w:r w:rsidRPr="00972106">
        <w:rPr>
          <w:sz w:val="22"/>
          <w:szCs w:val="22"/>
        </w:rPr>
        <w:t xml:space="preserve">For the “plaintiff, etc” and the “state”: </w:t>
      </w:r>
      <w:r w:rsidRPr="00972106">
        <w:rPr>
          <w:i/>
          <w:sz w:val="22"/>
          <w:szCs w:val="22"/>
        </w:rPr>
        <w:t xml:space="preserve">A list of arguments: </w:t>
      </w:r>
      <w:r w:rsidRPr="00972106">
        <w:rPr>
          <w:iCs/>
          <w:sz w:val="22"/>
          <w:szCs w:val="22"/>
        </w:rPr>
        <w:t>either sent along after class or printed and distributed in the classroom</w:t>
      </w:r>
    </w:p>
    <w:p w:rsidR="00524F01" w:rsidRPr="00972106" w:rsidRDefault="00524F01" w:rsidP="00524F01">
      <w:pPr>
        <w:numPr>
          <w:ilvl w:val="0"/>
          <w:numId w:val="1"/>
        </w:numPr>
        <w:jc w:val="both"/>
        <w:rPr>
          <w:i/>
          <w:sz w:val="22"/>
          <w:szCs w:val="22"/>
        </w:rPr>
      </w:pPr>
      <w:r w:rsidRPr="00972106">
        <w:rPr>
          <w:sz w:val="22"/>
          <w:szCs w:val="22"/>
        </w:rPr>
        <w:t xml:space="preserve">For everyone, especially the “court:” </w:t>
      </w:r>
      <w:r w:rsidRPr="00972106">
        <w:rPr>
          <w:i/>
          <w:sz w:val="22"/>
          <w:szCs w:val="22"/>
        </w:rPr>
        <w:t xml:space="preserve">Illuminating quotes: </w:t>
      </w:r>
      <w:r w:rsidRPr="00972106">
        <w:rPr>
          <w:iCs/>
          <w:sz w:val="22"/>
          <w:szCs w:val="22"/>
        </w:rPr>
        <w:t xml:space="preserve">either sent along after class or printed and distributed in the classroom; </w:t>
      </w:r>
      <w:r w:rsidRPr="00972106">
        <w:rPr>
          <w:i/>
          <w:sz w:val="22"/>
          <w:szCs w:val="22"/>
        </w:rPr>
        <w:t>background facts and aftermaths</w:t>
      </w:r>
      <w:r w:rsidRPr="00972106">
        <w:rPr>
          <w:iCs/>
          <w:sz w:val="22"/>
          <w:szCs w:val="22"/>
        </w:rPr>
        <w:t>: notes either sent along after class or printed and distributed in the classroom</w:t>
      </w:r>
    </w:p>
    <w:p w:rsidR="00524F01" w:rsidRPr="00972106" w:rsidRDefault="00524F01" w:rsidP="00524F01">
      <w:pPr>
        <w:numPr>
          <w:ilvl w:val="0"/>
          <w:numId w:val="1"/>
        </w:numPr>
        <w:jc w:val="both"/>
        <w:rPr>
          <w:iCs/>
          <w:sz w:val="22"/>
          <w:szCs w:val="22"/>
        </w:rPr>
      </w:pPr>
      <w:r w:rsidRPr="00972106">
        <w:rPr>
          <w:i/>
          <w:sz w:val="22"/>
          <w:szCs w:val="22"/>
        </w:rPr>
        <w:t xml:space="preserve">Adjacent recommended readings: </w:t>
      </w:r>
      <w:r w:rsidRPr="00972106">
        <w:rPr>
          <w:iCs/>
          <w:sz w:val="22"/>
          <w:szCs w:val="22"/>
        </w:rPr>
        <w:t>notes either sent along after class or printed and distributed in the classroom.</w:t>
      </w:r>
    </w:p>
    <w:p w:rsidR="002134BB" w:rsidRDefault="00524F01" w:rsidP="002134BB">
      <w:pPr>
        <w:jc w:val="both"/>
        <w:rPr>
          <w:sz w:val="22"/>
          <w:szCs w:val="22"/>
        </w:rPr>
      </w:pPr>
      <w:r w:rsidRPr="00972106">
        <w:rPr>
          <w:sz w:val="22"/>
          <w:szCs w:val="22"/>
        </w:rPr>
        <w:t xml:space="preserve"> </w:t>
      </w:r>
    </w:p>
    <w:p w:rsidR="002134BB" w:rsidRDefault="00524F01" w:rsidP="002134BB">
      <w:pPr>
        <w:jc w:val="both"/>
        <w:rPr>
          <w:sz w:val="22"/>
          <w:szCs w:val="22"/>
        </w:rPr>
      </w:pPr>
      <w:r w:rsidRPr="002134BB">
        <w:rPr>
          <w:sz w:val="22"/>
          <w:szCs w:val="22"/>
        </w:rPr>
        <w:t xml:space="preserve">(ii) </w:t>
      </w:r>
      <w:r w:rsidR="002134BB" w:rsidRPr="002134BB">
        <w:rPr>
          <w:sz w:val="22"/>
          <w:szCs w:val="22"/>
        </w:rPr>
        <w:t xml:space="preserve">Students are also asked to </w:t>
      </w:r>
      <w:r w:rsidR="002134BB" w:rsidRPr="00854DFF">
        <w:rPr>
          <w:sz w:val="22"/>
          <w:szCs w:val="22"/>
        </w:rPr>
        <w:t xml:space="preserve">make a presentation on </w:t>
      </w:r>
      <w:r w:rsidR="00854DFF" w:rsidRPr="00854DFF">
        <w:rPr>
          <w:sz w:val="22"/>
          <w:szCs w:val="22"/>
        </w:rPr>
        <w:t xml:space="preserve">the double </w:t>
      </w:r>
      <w:r w:rsidR="002134BB" w:rsidRPr="00854DFF">
        <w:rPr>
          <w:sz w:val="22"/>
          <w:szCs w:val="22"/>
        </w:rPr>
        <w:t xml:space="preserve">class </w:t>
      </w:r>
      <w:r w:rsidR="00854DFF" w:rsidRPr="00854DFF">
        <w:rPr>
          <w:sz w:val="22"/>
          <w:szCs w:val="22"/>
        </w:rPr>
        <w:t>1</w:t>
      </w:r>
      <w:r w:rsidR="00D27FF8">
        <w:rPr>
          <w:sz w:val="22"/>
          <w:szCs w:val="22"/>
        </w:rPr>
        <w:t>0-11</w:t>
      </w:r>
      <w:r w:rsidR="002134BB" w:rsidRPr="00854DFF">
        <w:rPr>
          <w:sz w:val="22"/>
          <w:szCs w:val="22"/>
        </w:rPr>
        <w:t>. Choi</w:t>
      </w:r>
      <w:r w:rsidR="002134BB" w:rsidRPr="002134BB">
        <w:rPr>
          <w:sz w:val="22"/>
          <w:szCs w:val="22"/>
        </w:rPr>
        <w:t xml:space="preserve">ces will also be discussed in class. </w:t>
      </w:r>
      <w:r w:rsidR="002134BB" w:rsidRPr="002134BB">
        <w:rPr>
          <w:bCs/>
          <w:sz w:val="22"/>
          <w:szCs w:val="22"/>
        </w:rPr>
        <w:t>The case presentation</w:t>
      </w:r>
      <w:r w:rsidR="002134BB" w:rsidRPr="002134BB">
        <w:rPr>
          <w:b/>
          <w:bCs/>
          <w:sz w:val="22"/>
          <w:szCs w:val="22"/>
        </w:rPr>
        <w:t xml:space="preserve"> </w:t>
      </w:r>
      <w:r w:rsidR="002134BB" w:rsidRPr="002134BB">
        <w:rPr>
          <w:sz w:val="22"/>
          <w:szCs w:val="22"/>
        </w:rPr>
        <w:t>should be 10 minutes (timing will be strictly monitored) and be followed by a short Q&amp;A.  Presentations must be accompanied by a power point presentation (which needs to be 10 slides, excluding cover, references and end slide)  In the presentation students should aim to cover the following things: Introduce the topic/case; summarize the main issue(s) (and how these link to the course); mention and define important concepts and theory; and critically reflect on the relevant empirical/theoretical class material </w:t>
      </w:r>
    </w:p>
    <w:p w:rsidR="002134BB" w:rsidRDefault="002134BB" w:rsidP="002134BB">
      <w:pPr>
        <w:jc w:val="both"/>
        <w:rPr>
          <w:sz w:val="22"/>
          <w:szCs w:val="22"/>
        </w:rPr>
      </w:pPr>
    </w:p>
    <w:p w:rsidR="00524F01" w:rsidRDefault="002134BB" w:rsidP="002134BB">
      <w:pPr>
        <w:pStyle w:val="Listaszerbekezds"/>
        <w:numPr>
          <w:ilvl w:val="0"/>
          <w:numId w:val="28"/>
        </w:numPr>
        <w:jc w:val="both"/>
        <w:rPr>
          <w:sz w:val="22"/>
          <w:szCs w:val="22"/>
        </w:rPr>
      </w:pPr>
      <w:r>
        <w:rPr>
          <w:sz w:val="22"/>
          <w:szCs w:val="22"/>
        </w:rPr>
        <w:t xml:space="preserve">The term paper </w:t>
      </w:r>
      <w:r w:rsidR="00524F01" w:rsidRPr="002134BB">
        <w:rPr>
          <w:sz w:val="22"/>
          <w:szCs w:val="22"/>
        </w:rPr>
        <w:t xml:space="preserve">should be an original research paper that has at least 1000 and no more than 1500 words, double-spaced, with bibliography added. </w:t>
      </w:r>
      <w:r w:rsidR="00524F01" w:rsidRPr="00854DFF">
        <w:rPr>
          <w:sz w:val="22"/>
          <w:szCs w:val="22"/>
        </w:rPr>
        <w:t xml:space="preserve">All students are expected to submit a project proposal at the </w:t>
      </w:r>
      <w:r w:rsidR="00854DFF" w:rsidRPr="00854DFF">
        <w:rPr>
          <w:sz w:val="22"/>
          <w:szCs w:val="22"/>
        </w:rPr>
        <w:t>10</w:t>
      </w:r>
      <w:r w:rsidR="00524F01" w:rsidRPr="00854DFF">
        <w:rPr>
          <w:sz w:val="22"/>
          <w:szCs w:val="22"/>
          <w:vertAlign w:val="superscript"/>
        </w:rPr>
        <w:t>th</w:t>
      </w:r>
      <w:r w:rsidR="00524F01" w:rsidRPr="00854DFF">
        <w:rPr>
          <w:sz w:val="22"/>
          <w:szCs w:val="22"/>
        </w:rPr>
        <w:t xml:space="preserve"> seminar. The proposal sho</w:t>
      </w:r>
      <w:r w:rsidR="00524F01" w:rsidRPr="002134BB">
        <w:rPr>
          <w:sz w:val="22"/>
          <w:szCs w:val="22"/>
        </w:rPr>
        <w:t>uld</w:t>
      </w:r>
      <w:r w:rsidR="00524F01" w:rsidRPr="002134BB">
        <w:rPr>
          <w:b/>
          <w:sz w:val="22"/>
          <w:szCs w:val="22"/>
        </w:rPr>
        <w:t xml:space="preserve"> </w:t>
      </w:r>
      <w:r w:rsidR="00524F01" w:rsidRPr="002134BB">
        <w:rPr>
          <w:sz w:val="22"/>
          <w:szCs w:val="22"/>
        </w:rPr>
        <w:t xml:space="preserve">outline the main questions asked </w:t>
      </w:r>
      <w:r w:rsidR="00524F01" w:rsidRPr="002134BB">
        <w:rPr>
          <w:sz w:val="22"/>
          <w:szCs w:val="22"/>
        </w:rPr>
        <w:lastRenderedPageBreak/>
        <w:t xml:space="preserve">and be discussed with the instructor. The topic should relate to the broad themes of the course and class discussions. The paper should follow the genre of a scholarly essay either as a case study or as a literature </w:t>
      </w:r>
      <w:r w:rsidR="00524F01" w:rsidRPr="00854DFF">
        <w:rPr>
          <w:sz w:val="22"/>
          <w:szCs w:val="22"/>
        </w:rPr>
        <w:t xml:space="preserve">review. </w:t>
      </w:r>
      <w:r w:rsidRPr="00854DFF">
        <w:rPr>
          <w:sz w:val="22"/>
          <w:szCs w:val="22"/>
        </w:rPr>
        <w:t>C</w:t>
      </w:r>
      <w:r w:rsidR="00524F01" w:rsidRPr="00854DFF">
        <w:rPr>
          <w:sz w:val="22"/>
          <w:szCs w:val="22"/>
        </w:rPr>
        <w:t xml:space="preserve">lass </w:t>
      </w:r>
      <w:r w:rsidR="00D27FF8">
        <w:rPr>
          <w:sz w:val="22"/>
          <w:szCs w:val="22"/>
        </w:rPr>
        <w:t>7</w:t>
      </w:r>
      <w:r w:rsidRPr="00854DFF">
        <w:rPr>
          <w:sz w:val="22"/>
          <w:szCs w:val="22"/>
        </w:rPr>
        <w:t xml:space="preserve"> and</w:t>
      </w:r>
      <w:r w:rsidR="00854DFF" w:rsidRPr="00854DFF">
        <w:rPr>
          <w:sz w:val="22"/>
          <w:szCs w:val="22"/>
        </w:rPr>
        <w:t xml:space="preserve"> </w:t>
      </w:r>
      <w:r w:rsidR="00D27FF8">
        <w:rPr>
          <w:sz w:val="22"/>
          <w:szCs w:val="22"/>
        </w:rPr>
        <w:t>8</w:t>
      </w:r>
      <w:r w:rsidRPr="00854DFF">
        <w:rPr>
          <w:sz w:val="22"/>
          <w:szCs w:val="22"/>
        </w:rPr>
        <w:t xml:space="preserve"> are</w:t>
      </w:r>
      <w:r w:rsidR="00524F01" w:rsidRPr="00854DFF">
        <w:rPr>
          <w:sz w:val="22"/>
          <w:szCs w:val="22"/>
        </w:rPr>
        <w:t xml:space="preserve"> partly dedicated for the discussion</w:t>
      </w:r>
      <w:r w:rsidR="00524F01" w:rsidRPr="002134BB">
        <w:rPr>
          <w:sz w:val="22"/>
          <w:szCs w:val="22"/>
        </w:rPr>
        <w:t xml:space="preserve"> of the paper-projects. Both the outline and final research paper are expected to be products of each student's individual effort. Evaluation will be based on the quality of research, its originality, quality of grammar, accuracy of spelling, and soundness of content. It constitutes plagiarism if a student quotes or adopts ideas from a source without appropriate attribution (for example, by failing to utilize endnotes or footnotes properly). Similarly, direct quotations must be attributed and indicated by quotation marks. </w:t>
      </w:r>
    </w:p>
    <w:p w:rsidR="00524F01" w:rsidRPr="00FF439C" w:rsidRDefault="00524F01" w:rsidP="00524F01">
      <w:pPr>
        <w:pStyle w:val="Listaszerbekezds"/>
        <w:numPr>
          <w:ilvl w:val="0"/>
          <w:numId w:val="28"/>
        </w:numPr>
        <w:jc w:val="both"/>
        <w:rPr>
          <w:sz w:val="22"/>
          <w:szCs w:val="22"/>
        </w:rPr>
      </w:pPr>
      <w:r w:rsidRPr="00FF439C">
        <w:rPr>
          <w:spacing w:val="-4"/>
          <w:sz w:val="22"/>
          <w:szCs w:val="22"/>
        </w:rPr>
        <w:t>Please note that late papers submitted after the deadline will be marked down by half of a letter grade per day.</w:t>
      </w:r>
    </w:p>
    <w:p w:rsidR="00524F01" w:rsidRPr="00972106" w:rsidRDefault="00524F01" w:rsidP="00524F01">
      <w:pPr>
        <w:jc w:val="both"/>
        <w:rPr>
          <w:sz w:val="22"/>
          <w:szCs w:val="22"/>
          <w:shd w:val="clear" w:color="auto" w:fill="FFFFFF"/>
        </w:rPr>
      </w:pPr>
      <w:r w:rsidRPr="00972106">
        <w:rPr>
          <w:sz w:val="22"/>
          <w:szCs w:val="22"/>
          <w:shd w:val="clear" w:color="auto" w:fill="FFFFFF"/>
        </w:rPr>
        <w:t xml:space="preserve">A group of students have an option to present a mock trial case instead of a final essay. The description of the case, plaintiff/defendant notes and the court’s judgment need to be submitted and presented </w:t>
      </w:r>
      <w:r>
        <w:rPr>
          <w:sz w:val="22"/>
          <w:szCs w:val="22"/>
          <w:shd w:val="clear" w:color="auto" w:fill="FFFFFF"/>
        </w:rPr>
        <w:t>at</w:t>
      </w:r>
      <w:r w:rsidRPr="00972106">
        <w:rPr>
          <w:sz w:val="22"/>
          <w:szCs w:val="22"/>
          <w:shd w:val="clear" w:color="auto" w:fill="FFFFFF"/>
        </w:rPr>
        <w:t xml:space="preserve"> the last class. The written documentation needs to be at least 2500 words.</w:t>
      </w:r>
    </w:p>
    <w:p w:rsidR="00524F01" w:rsidRDefault="00524F01" w:rsidP="00524F01">
      <w:pPr>
        <w:jc w:val="both"/>
        <w:rPr>
          <w:sz w:val="22"/>
          <w:szCs w:val="22"/>
        </w:rPr>
      </w:pPr>
      <w:r w:rsidRPr="00972106">
        <w:rPr>
          <w:sz w:val="22"/>
          <w:szCs w:val="22"/>
        </w:rPr>
        <w:t xml:space="preserve">The requirements and grading breakdown of the seminar are as follows: </w:t>
      </w:r>
    </w:p>
    <w:p w:rsidR="002134BB" w:rsidRPr="00972106" w:rsidRDefault="002134BB" w:rsidP="00524F01">
      <w:pPr>
        <w:jc w:val="both"/>
        <w:rPr>
          <w:sz w:val="22"/>
          <w:szCs w:val="22"/>
        </w:rPr>
      </w:pPr>
    </w:p>
    <w:p w:rsidR="00524F01" w:rsidRPr="00CD34EF" w:rsidRDefault="00524F01" w:rsidP="00524F01">
      <w:pPr>
        <w:jc w:val="both"/>
        <w:rPr>
          <w:b/>
          <w:u w:val="single"/>
        </w:rPr>
      </w:pPr>
      <w:r w:rsidRPr="00CD34EF">
        <w:rPr>
          <w:b/>
          <w:u w:val="single"/>
        </w:rPr>
        <w:t>Course evaluation:</w:t>
      </w:r>
    </w:p>
    <w:p w:rsidR="00524F01" w:rsidRPr="00C67007" w:rsidRDefault="00524F01" w:rsidP="00524F01">
      <w:pPr>
        <w:jc w:val="both"/>
      </w:pPr>
      <w:r w:rsidRPr="00C67007">
        <w:t xml:space="preserve">Class participation (including in-class presentations): </w:t>
      </w:r>
      <w:r w:rsidRPr="00C67007">
        <w:tab/>
      </w:r>
      <w:r w:rsidRPr="00C67007">
        <w:tab/>
      </w:r>
      <w:r>
        <w:t>5</w:t>
      </w:r>
      <w:r w:rsidRPr="00C67007">
        <w:t>0%</w:t>
      </w:r>
    </w:p>
    <w:p w:rsidR="00524F01" w:rsidRPr="00C67007" w:rsidRDefault="00524F01" w:rsidP="00524F01">
      <w:pPr>
        <w:jc w:val="both"/>
      </w:pPr>
      <w:r w:rsidRPr="00C67007">
        <w:t>Class presentation</w:t>
      </w:r>
      <w:r>
        <w:t xml:space="preserve"> of a </w:t>
      </w:r>
      <w:r w:rsidRPr="00C67007">
        <w:t>national report</w:t>
      </w:r>
      <w:r>
        <w:t>/case study</w:t>
      </w:r>
      <w:r w:rsidRPr="00C67007">
        <w:t xml:space="preserve"> </w:t>
      </w:r>
      <w:r>
        <w:tab/>
      </w:r>
      <w:r w:rsidRPr="00C67007">
        <w:tab/>
      </w:r>
      <w:r w:rsidRPr="00C67007">
        <w:tab/>
      </w:r>
      <w:r>
        <w:t>25</w:t>
      </w:r>
      <w:r w:rsidRPr="00C67007">
        <w:t>%</w:t>
      </w:r>
    </w:p>
    <w:p w:rsidR="00524F01" w:rsidRDefault="00524F01" w:rsidP="00524F01">
      <w:pPr>
        <w:jc w:val="both"/>
      </w:pPr>
      <w:r w:rsidRPr="00C67007">
        <w:t xml:space="preserve">Final essay/mock case: </w:t>
      </w:r>
      <w:r w:rsidRPr="00C67007">
        <w:tab/>
      </w:r>
      <w:r w:rsidRPr="00C67007">
        <w:tab/>
      </w:r>
      <w:r w:rsidRPr="00C67007">
        <w:tab/>
      </w:r>
      <w:r w:rsidRPr="00C67007">
        <w:tab/>
      </w:r>
      <w:r w:rsidRPr="00C67007">
        <w:tab/>
      </w:r>
      <w:r w:rsidRPr="00C67007">
        <w:tab/>
      </w:r>
      <w:r>
        <w:t>25</w:t>
      </w:r>
      <w:r w:rsidRPr="00C67007">
        <w:t>%</w:t>
      </w:r>
    </w:p>
    <w:p w:rsidR="00BC0997" w:rsidRDefault="00BC0997" w:rsidP="00BC0997">
      <w:pPr>
        <w:spacing w:after="160" w:line="259" w:lineRule="auto"/>
        <w:rPr>
          <w:b/>
          <w:u w:val="single"/>
        </w:rPr>
      </w:pPr>
    </w:p>
    <w:p w:rsidR="002103B8" w:rsidRPr="00CD34EF" w:rsidRDefault="002103B8" w:rsidP="00BC0997">
      <w:pPr>
        <w:spacing w:after="160" w:line="259" w:lineRule="auto"/>
        <w:rPr>
          <w:b/>
          <w:u w:val="single"/>
        </w:rPr>
      </w:pPr>
      <w:r w:rsidRPr="00CD34EF">
        <w:rPr>
          <w:b/>
          <w:u w:val="single"/>
        </w:rPr>
        <w:t>COURSE DESIGN:</w:t>
      </w:r>
    </w:p>
    <w:p w:rsidR="002103B8" w:rsidRPr="00CD34EF" w:rsidRDefault="002103B8" w:rsidP="002103B8">
      <w:pPr>
        <w:jc w:val="both"/>
        <w:rPr>
          <w:b/>
        </w:rPr>
      </w:pPr>
    </w:p>
    <w:p w:rsidR="007739C3" w:rsidRPr="00854DFF" w:rsidRDefault="00171B87" w:rsidP="00AA3EB8">
      <w:pPr>
        <w:jc w:val="both"/>
        <w:rPr>
          <w:b/>
        </w:rPr>
      </w:pPr>
      <w:bookmarkStart w:id="1" w:name="_Hlk60772021"/>
      <w:r w:rsidRPr="00854DFF">
        <w:rPr>
          <w:b/>
        </w:rPr>
        <w:t xml:space="preserve">Class 1. September 20. Introduction. </w:t>
      </w:r>
      <w:r w:rsidR="007739C3" w:rsidRPr="00854DFF">
        <w:rPr>
          <w:b/>
        </w:rPr>
        <w:t>Religious freedom as a human right under international law</w:t>
      </w:r>
      <w:r w:rsidR="00854DFF" w:rsidRPr="00854DFF">
        <w:rPr>
          <w:b/>
        </w:rPr>
        <w:t xml:space="preserve">. </w:t>
      </w:r>
    </w:p>
    <w:p w:rsidR="00AA3EB8" w:rsidRPr="00854DFF" w:rsidRDefault="00271D06" w:rsidP="00AA3EB8">
      <w:pPr>
        <w:jc w:val="both"/>
        <w:rPr>
          <w:b/>
        </w:rPr>
      </w:pPr>
      <w:r w:rsidRPr="00854DFF">
        <w:rPr>
          <w:b/>
        </w:rPr>
        <w:t>Class 2</w:t>
      </w:r>
      <w:r w:rsidR="00AA3EB8" w:rsidRPr="00854DFF">
        <w:rPr>
          <w:b/>
        </w:rPr>
        <w:t>. September 2</w:t>
      </w:r>
      <w:r w:rsidR="00171B87" w:rsidRPr="00854DFF">
        <w:rPr>
          <w:b/>
        </w:rPr>
        <w:t>7</w:t>
      </w:r>
      <w:r w:rsidR="00AA3EB8" w:rsidRPr="00854DFF">
        <w:rPr>
          <w:b/>
        </w:rPr>
        <w:t>. Religion as a human right, r</w:t>
      </w:r>
      <w:r w:rsidR="002134BB" w:rsidRPr="00854DFF">
        <w:rPr>
          <w:b/>
        </w:rPr>
        <w:t>eligion and refugee protection.</w:t>
      </w:r>
      <w:r w:rsidR="00AA3EB8" w:rsidRPr="00854DFF">
        <w:rPr>
          <w:b/>
        </w:rPr>
        <w:t xml:space="preserve"> International documents and monitoring mechanisms. </w:t>
      </w:r>
    </w:p>
    <w:p w:rsidR="00AA3EB8" w:rsidRPr="00877C37" w:rsidRDefault="00271D06" w:rsidP="00AA3EB8">
      <w:pPr>
        <w:rPr>
          <w:b/>
        </w:rPr>
      </w:pPr>
      <w:r w:rsidRPr="00877C37">
        <w:rPr>
          <w:b/>
        </w:rPr>
        <w:t>Class 3</w:t>
      </w:r>
      <w:r w:rsidR="00171B87" w:rsidRPr="00877C37">
        <w:rPr>
          <w:b/>
        </w:rPr>
        <w:t>. October 4</w:t>
      </w:r>
      <w:r w:rsidR="00AA3EB8" w:rsidRPr="00877C37">
        <w:rPr>
          <w:b/>
        </w:rPr>
        <w:t xml:space="preserve">. </w:t>
      </w:r>
      <w:r w:rsidR="00DD5D1C" w:rsidRPr="00877C37">
        <w:rPr>
          <w:b/>
        </w:rPr>
        <w:t>The concept of religion. Religion and privacy. Freedom from religion. Who is “religious”?</w:t>
      </w:r>
    </w:p>
    <w:p w:rsidR="00AA3EB8" w:rsidRPr="00877C37" w:rsidRDefault="00271D06" w:rsidP="00AA3EB8">
      <w:pPr>
        <w:jc w:val="both"/>
        <w:rPr>
          <w:b/>
        </w:rPr>
      </w:pPr>
      <w:r w:rsidRPr="00877C37">
        <w:rPr>
          <w:b/>
        </w:rPr>
        <w:t>Class 4</w:t>
      </w:r>
      <w:r w:rsidR="00171B87" w:rsidRPr="00877C37">
        <w:rPr>
          <w:b/>
        </w:rPr>
        <w:t>. October 11</w:t>
      </w:r>
      <w:r w:rsidR="00877C37" w:rsidRPr="00877C37">
        <w:rPr>
          <w:b/>
        </w:rPr>
        <w:t xml:space="preserve">. </w:t>
      </w:r>
      <w:r w:rsidR="00877C37" w:rsidRPr="00877C37">
        <w:rPr>
          <w:rFonts w:eastAsia="Calibri"/>
          <w:b/>
        </w:rPr>
        <w:t>Religion as a proxy for ethnicity. T</w:t>
      </w:r>
      <w:r w:rsidR="00877C37" w:rsidRPr="00877C37">
        <w:rPr>
          <w:b/>
        </w:rPr>
        <w:t>he prohibition of discrimination on the basis of religion.</w:t>
      </w:r>
    </w:p>
    <w:p w:rsidR="00BC0997" w:rsidRPr="00BC0997" w:rsidRDefault="00271D06" w:rsidP="00BC0997">
      <w:pPr>
        <w:jc w:val="both"/>
        <w:rPr>
          <w:b/>
        </w:rPr>
      </w:pPr>
      <w:r w:rsidRPr="00BC0997">
        <w:rPr>
          <w:b/>
        </w:rPr>
        <w:t>Class 5</w:t>
      </w:r>
      <w:r w:rsidR="00AA3EB8" w:rsidRPr="00BC0997">
        <w:rPr>
          <w:b/>
        </w:rPr>
        <w:t>. October 1</w:t>
      </w:r>
      <w:r w:rsidR="00171B87" w:rsidRPr="00BC0997">
        <w:rPr>
          <w:b/>
        </w:rPr>
        <w:t>8</w:t>
      </w:r>
      <w:r w:rsidR="00AA3EB8" w:rsidRPr="00BC0997">
        <w:rPr>
          <w:b/>
        </w:rPr>
        <w:t xml:space="preserve"> </w:t>
      </w:r>
      <w:r w:rsidR="00BC0997" w:rsidRPr="00BC0997">
        <w:rPr>
          <w:b/>
        </w:rPr>
        <w:t xml:space="preserve">Conflicts of individual and collective rights. Harmful traditional practices and the limits of religion </w:t>
      </w:r>
    </w:p>
    <w:p w:rsidR="00AA3EB8" w:rsidRPr="00C81E7E" w:rsidRDefault="00271D06" w:rsidP="00AA3EB8">
      <w:pPr>
        <w:jc w:val="both"/>
        <w:rPr>
          <w:b/>
        </w:rPr>
      </w:pPr>
      <w:r w:rsidRPr="00C81E7E">
        <w:rPr>
          <w:b/>
        </w:rPr>
        <w:t>Class 6</w:t>
      </w:r>
      <w:r w:rsidR="00AA3EB8" w:rsidRPr="00C81E7E">
        <w:rPr>
          <w:b/>
        </w:rPr>
        <w:t xml:space="preserve">. </w:t>
      </w:r>
      <w:r w:rsidR="00171B87" w:rsidRPr="00C81E7E">
        <w:rPr>
          <w:b/>
        </w:rPr>
        <w:t xml:space="preserve">October 25. </w:t>
      </w:r>
      <w:r w:rsidR="00AA3EB8" w:rsidRPr="00C81E7E">
        <w:rPr>
          <w:b/>
        </w:rPr>
        <w:t xml:space="preserve"> </w:t>
      </w:r>
      <w:r w:rsidR="00C81E7E" w:rsidRPr="00C81E7E">
        <w:rPr>
          <w:b/>
          <w:color w:val="000000" w:themeColor="text1"/>
        </w:rPr>
        <w:t>The limits of religion I.: denial of state and private services; religion and intimacy: marriage, sexual orientation, reproductive freedom, contraception</w:t>
      </w:r>
    </w:p>
    <w:p w:rsidR="00AA3EB8" w:rsidRPr="00AC22F9" w:rsidRDefault="00271D06" w:rsidP="00AA3EB8">
      <w:pPr>
        <w:rPr>
          <w:b/>
          <w:color w:val="000000" w:themeColor="text1"/>
        </w:rPr>
      </w:pPr>
      <w:r w:rsidRPr="0072696C">
        <w:rPr>
          <w:b/>
          <w:color w:val="000000" w:themeColor="text1"/>
        </w:rPr>
        <w:t>Class 7</w:t>
      </w:r>
      <w:r w:rsidR="00202AFF" w:rsidRPr="0072696C">
        <w:rPr>
          <w:b/>
          <w:color w:val="000000" w:themeColor="text1"/>
        </w:rPr>
        <w:t>. November 8</w:t>
      </w:r>
      <w:r w:rsidR="00AA3EB8" w:rsidRPr="0072696C">
        <w:rPr>
          <w:b/>
          <w:color w:val="000000" w:themeColor="text1"/>
        </w:rPr>
        <w:t xml:space="preserve">. </w:t>
      </w:r>
      <w:r w:rsidR="00C81E7E" w:rsidRPr="0072696C">
        <w:rPr>
          <w:b/>
          <w:color w:val="000000" w:themeColor="text1"/>
        </w:rPr>
        <w:t>The limits of religion I</w:t>
      </w:r>
      <w:r w:rsidR="0072696C" w:rsidRPr="0072696C">
        <w:rPr>
          <w:b/>
          <w:color w:val="000000" w:themeColor="text1"/>
        </w:rPr>
        <w:t>I</w:t>
      </w:r>
      <w:r w:rsidR="00C81E7E" w:rsidRPr="0072696C">
        <w:rPr>
          <w:b/>
          <w:color w:val="000000" w:themeColor="text1"/>
        </w:rPr>
        <w:t xml:space="preserve">.: </w:t>
      </w:r>
      <w:r w:rsidR="00AA3EB8" w:rsidRPr="0072696C">
        <w:rPr>
          <w:b/>
          <w:color w:val="000000" w:themeColor="text1"/>
        </w:rPr>
        <w:t>Religion and criminal law (hate cr</w:t>
      </w:r>
      <w:r w:rsidR="00D27FF8" w:rsidRPr="0072696C">
        <w:rPr>
          <w:b/>
          <w:color w:val="000000" w:themeColor="text1"/>
        </w:rPr>
        <w:t>imes, obscenity and blasphemy) P</w:t>
      </w:r>
      <w:r w:rsidR="00AA3EB8" w:rsidRPr="0072696C">
        <w:rPr>
          <w:b/>
          <w:color w:val="000000" w:themeColor="text1"/>
        </w:rPr>
        <w:t>articipation feedback</w:t>
      </w:r>
      <w:r w:rsidR="00D27FF8" w:rsidRPr="0072696C">
        <w:rPr>
          <w:b/>
          <w:color w:val="000000" w:themeColor="text1"/>
        </w:rPr>
        <w:t>.</w:t>
      </w:r>
      <w:r w:rsidR="00D27FF8" w:rsidRPr="0072696C">
        <w:rPr>
          <w:b/>
        </w:rPr>
        <w:t xml:space="preserve"> Discussing final paper and </w:t>
      </w:r>
      <w:r w:rsidR="00D27FF8" w:rsidRPr="00AC22F9">
        <w:rPr>
          <w:b/>
        </w:rPr>
        <w:t>presentation topics.</w:t>
      </w:r>
    </w:p>
    <w:p w:rsidR="00854DFF" w:rsidRPr="00AC22F9" w:rsidRDefault="00271D06" w:rsidP="00854DFF">
      <w:pPr>
        <w:jc w:val="both"/>
        <w:rPr>
          <w:b/>
        </w:rPr>
      </w:pPr>
      <w:r w:rsidRPr="00AC22F9">
        <w:rPr>
          <w:b/>
        </w:rPr>
        <w:t>Class 8</w:t>
      </w:r>
      <w:r w:rsidR="00AA3EB8" w:rsidRPr="00AC22F9">
        <w:rPr>
          <w:b/>
        </w:rPr>
        <w:t xml:space="preserve">. November </w:t>
      </w:r>
      <w:r w:rsidR="00202AFF" w:rsidRPr="00AC22F9">
        <w:rPr>
          <w:b/>
        </w:rPr>
        <w:t>15</w:t>
      </w:r>
      <w:r w:rsidR="0069506C" w:rsidRPr="00AC22F9">
        <w:rPr>
          <w:b/>
        </w:rPr>
        <w:t>.</w:t>
      </w:r>
      <w:r w:rsidR="00AA3EB8" w:rsidRPr="00AC22F9">
        <w:rPr>
          <w:b/>
        </w:rPr>
        <w:t xml:space="preserve"> The scope and free choice of religion as an individual and as a collective right. Laicite, secularism: Religious holidays, clothing and practices in pu</w:t>
      </w:r>
      <w:r w:rsidR="002134BB" w:rsidRPr="00AC22F9">
        <w:rPr>
          <w:b/>
        </w:rPr>
        <w:t>blic, employment and religion. D</w:t>
      </w:r>
      <w:r w:rsidR="00AA3EB8" w:rsidRPr="00AC22F9">
        <w:rPr>
          <w:b/>
        </w:rPr>
        <w:t>iscussing final paper and presentation topics</w:t>
      </w:r>
      <w:r w:rsidR="00854DFF" w:rsidRPr="00AC22F9">
        <w:rPr>
          <w:b/>
        </w:rPr>
        <w:t xml:space="preserve"> Discussing final paper and presentation topics.</w:t>
      </w:r>
    </w:p>
    <w:p w:rsidR="00BC0997" w:rsidRDefault="00271D06" w:rsidP="00D27FF8">
      <w:pPr>
        <w:jc w:val="both"/>
        <w:rPr>
          <w:b/>
        </w:rPr>
      </w:pPr>
      <w:r w:rsidRPr="00AC22F9">
        <w:rPr>
          <w:b/>
        </w:rPr>
        <w:t>Class 9</w:t>
      </w:r>
      <w:r w:rsidR="00AA3EB8" w:rsidRPr="00AC22F9">
        <w:rPr>
          <w:b/>
        </w:rPr>
        <w:t xml:space="preserve">. November </w:t>
      </w:r>
      <w:r w:rsidR="00202AFF" w:rsidRPr="00AC22F9">
        <w:rPr>
          <w:b/>
        </w:rPr>
        <w:t>22</w:t>
      </w:r>
      <w:r w:rsidR="00AA3EB8" w:rsidRPr="00AC22F9">
        <w:rPr>
          <w:b/>
          <w:color w:val="FF0000"/>
        </w:rPr>
        <w:t>.</w:t>
      </w:r>
      <w:r w:rsidR="00AA3EB8" w:rsidRPr="00AC22F9">
        <w:rPr>
          <w:b/>
        </w:rPr>
        <w:t xml:space="preserve"> </w:t>
      </w:r>
      <w:r w:rsidR="00C81E7E" w:rsidRPr="00AC22F9">
        <w:rPr>
          <w:b/>
        </w:rPr>
        <w:t xml:space="preserve">Religions and constitutions. Theocracies. State religion, state neutrality. Sharia courts and religious arbitration. Recognizing religion by the state: constitutional agents and legal entities. The freedom and autonomy of religious organizations, pledge of allegiance. </w:t>
      </w:r>
      <w:r w:rsidR="00854DFF" w:rsidRPr="00AC22F9">
        <w:rPr>
          <w:b/>
        </w:rPr>
        <w:t>Abstract for final paper and presentation due.</w:t>
      </w:r>
    </w:p>
    <w:p w:rsidR="00BC0997" w:rsidRDefault="0069506C" w:rsidP="00BC0997">
      <w:pPr>
        <w:jc w:val="both"/>
      </w:pPr>
      <w:r w:rsidRPr="00BC0997">
        <w:rPr>
          <w:b/>
        </w:rPr>
        <w:t xml:space="preserve">Class </w:t>
      </w:r>
      <w:r w:rsidR="006159C2">
        <w:rPr>
          <w:b/>
        </w:rPr>
        <w:t>10-11</w:t>
      </w:r>
      <w:r w:rsidRPr="00BC0997">
        <w:rPr>
          <w:b/>
        </w:rPr>
        <w:t>. November 29.</w:t>
      </w:r>
      <w:r w:rsidR="007739C3" w:rsidRPr="00BC0997">
        <w:rPr>
          <w:b/>
        </w:rPr>
        <w:t xml:space="preserve"> </w:t>
      </w:r>
      <w:r w:rsidRPr="00BC0997">
        <w:rPr>
          <w:b/>
        </w:rPr>
        <w:t xml:space="preserve">Double session, class roundtable: national reports and case studies </w:t>
      </w:r>
      <w:r w:rsidR="007739C3" w:rsidRPr="00BC0997">
        <w:rPr>
          <w:b/>
        </w:rPr>
        <w:t xml:space="preserve"> </w:t>
      </w:r>
      <w:r w:rsidR="00BC0997">
        <w:br w:type="page"/>
      </w:r>
    </w:p>
    <w:p w:rsidR="00AA3EB8" w:rsidRDefault="00AA3EB8" w:rsidP="00AA3EB8">
      <w:pPr>
        <w:jc w:val="both"/>
      </w:pPr>
    </w:p>
    <w:p w:rsidR="00AA3EB8" w:rsidRDefault="00AA3EB8" w:rsidP="00AA3EB8">
      <w:pPr>
        <w:tabs>
          <w:tab w:val="left" w:pos="7140"/>
        </w:tabs>
        <w:jc w:val="both"/>
        <w:rPr>
          <w:b/>
        </w:rPr>
      </w:pPr>
      <w:r w:rsidRPr="00CD34EF">
        <w:rPr>
          <w:b/>
        </w:rPr>
        <w:t>READINGS AND PRESENTATIONS</w:t>
      </w:r>
    </w:p>
    <w:p w:rsidR="00AA3EB8" w:rsidRDefault="00AA3EB8" w:rsidP="00AA3EB8">
      <w:pPr>
        <w:tabs>
          <w:tab w:val="left" w:pos="7140"/>
        </w:tabs>
        <w:jc w:val="both"/>
        <w:rPr>
          <w:b/>
        </w:rPr>
      </w:pPr>
    </w:p>
    <w:p w:rsidR="00854DFF" w:rsidRPr="002C4965" w:rsidRDefault="00AA3EB8" w:rsidP="00AA3EB8">
      <w:pPr>
        <w:rPr>
          <w:b/>
        </w:rPr>
      </w:pPr>
      <w:r w:rsidRPr="00854DFF">
        <w:rPr>
          <w:b/>
        </w:rPr>
        <w:t>Class 1. September 2</w:t>
      </w:r>
      <w:r w:rsidR="0069506C" w:rsidRPr="00854DFF">
        <w:rPr>
          <w:b/>
        </w:rPr>
        <w:t>0</w:t>
      </w:r>
      <w:r w:rsidRPr="00854DFF">
        <w:rPr>
          <w:b/>
        </w:rPr>
        <w:t xml:space="preserve">. Introduction. </w:t>
      </w:r>
      <w:r w:rsidR="00854DFF">
        <w:rPr>
          <w:b/>
        </w:rPr>
        <w:t xml:space="preserve">The concept of human rights, </w:t>
      </w:r>
      <w:r w:rsidR="00854DFF" w:rsidRPr="00854DFF">
        <w:rPr>
          <w:b/>
        </w:rPr>
        <w:t>balancing</w:t>
      </w:r>
      <w:r w:rsidR="00854DFF">
        <w:rPr>
          <w:b/>
        </w:rPr>
        <w:t xml:space="preserve">, </w:t>
      </w:r>
      <w:r w:rsidR="00854DFF" w:rsidRPr="00854DFF">
        <w:rPr>
          <w:b/>
        </w:rPr>
        <w:t>international la</w:t>
      </w:r>
      <w:r w:rsidR="00854DFF">
        <w:rPr>
          <w:b/>
        </w:rPr>
        <w:t>w</w:t>
      </w:r>
      <w:r w:rsidR="00854DFF" w:rsidRPr="00854DFF">
        <w:rPr>
          <w:b/>
        </w:rPr>
        <w:t>.</w:t>
      </w:r>
    </w:p>
    <w:p w:rsidR="00AA3EB8" w:rsidRDefault="00AA3EB8" w:rsidP="00AA3EB8">
      <w:pPr>
        <w:rPr>
          <w:b/>
        </w:rPr>
      </w:pPr>
    </w:p>
    <w:p w:rsidR="00AA3EB8" w:rsidRDefault="00AA3EB8" w:rsidP="00AA3EB8">
      <w:pPr>
        <w:rPr>
          <w:b/>
        </w:rPr>
      </w:pPr>
      <w:r w:rsidRPr="00060FDA">
        <w:rPr>
          <w:b/>
        </w:rPr>
        <w:t xml:space="preserve">Class 2. </w:t>
      </w:r>
      <w:r w:rsidR="0069506C" w:rsidRPr="002C4965">
        <w:rPr>
          <w:b/>
        </w:rPr>
        <w:t>September 2</w:t>
      </w:r>
      <w:r w:rsidR="0069506C">
        <w:rPr>
          <w:b/>
        </w:rPr>
        <w:t>7</w:t>
      </w:r>
      <w:r w:rsidRPr="00060FDA">
        <w:rPr>
          <w:b/>
        </w:rPr>
        <w:t xml:space="preserve">. </w:t>
      </w:r>
      <w:r w:rsidR="00854DFF">
        <w:rPr>
          <w:b/>
        </w:rPr>
        <w:t xml:space="preserve"> </w:t>
      </w:r>
      <w:r w:rsidRPr="00060FDA">
        <w:rPr>
          <w:b/>
        </w:rPr>
        <w:t>Religion as a human right</w:t>
      </w:r>
      <w:r w:rsidR="00854DFF">
        <w:rPr>
          <w:b/>
        </w:rPr>
        <w:t xml:space="preserve"> under international law</w:t>
      </w:r>
      <w:r w:rsidRPr="00060FDA">
        <w:rPr>
          <w:b/>
        </w:rPr>
        <w:t>, religion and refugee protection.</w:t>
      </w:r>
      <w:r w:rsidRPr="002C4965">
        <w:rPr>
          <w:b/>
        </w:rPr>
        <w:t xml:space="preserve"> International documents and monitoring mechanisms</w:t>
      </w:r>
      <w:r>
        <w:rPr>
          <w:b/>
        </w:rPr>
        <w:t>.</w:t>
      </w:r>
    </w:p>
    <w:p w:rsidR="00AA3EB8" w:rsidRDefault="00AA3EB8" w:rsidP="00AA3EB8">
      <w:pPr>
        <w:rPr>
          <w:b/>
        </w:rPr>
      </w:pPr>
    </w:p>
    <w:p w:rsidR="00AA3EB8" w:rsidRPr="008808CB" w:rsidRDefault="00AA3EB8" w:rsidP="00AA3EB8">
      <w:pPr>
        <w:shd w:val="clear" w:color="auto" w:fill="FFFFFF"/>
        <w:jc w:val="both"/>
        <w:textAlignment w:val="baseline"/>
        <w:rPr>
          <w:rFonts w:ascii="Segoe UI" w:hAnsi="Segoe UI" w:cs="Segoe UI"/>
          <w:sz w:val="18"/>
          <w:szCs w:val="18"/>
        </w:rPr>
      </w:pPr>
      <w:r w:rsidRPr="008808CB">
        <w:rPr>
          <w:i/>
          <w:iCs/>
          <w:u w:val="single"/>
        </w:rPr>
        <w:t>Reading</w:t>
      </w:r>
      <w:r w:rsidRPr="008808CB">
        <w:t> </w:t>
      </w:r>
    </w:p>
    <w:p w:rsidR="00AA3EB8" w:rsidRPr="004B6E83" w:rsidRDefault="00AA3EB8" w:rsidP="00AA3EB8">
      <w:pPr>
        <w:shd w:val="clear" w:color="auto" w:fill="FFFFFF"/>
        <w:jc w:val="both"/>
        <w:textAlignment w:val="baseline"/>
        <w:rPr>
          <w:rFonts w:ascii="Segoe UI" w:hAnsi="Segoe UI" w:cs="Segoe UI"/>
          <w:sz w:val="18"/>
          <w:szCs w:val="18"/>
        </w:rPr>
      </w:pPr>
      <w:r w:rsidRPr="004B6E83">
        <w:t>Louis Henkin: Age of Rights, Introduction: The human rights idea, p.1-10 </w:t>
      </w:r>
    </w:p>
    <w:p w:rsidR="00AA3EB8" w:rsidRPr="008808CB" w:rsidRDefault="00AA3EB8" w:rsidP="00AA3EB8">
      <w:pPr>
        <w:shd w:val="clear" w:color="auto" w:fill="FFFFFF"/>
        <w:jc w:val="both"/>
        <w:textAlignment w:val="baseline"/>
        <w:rPr>
          <w:rFonts w:ascii="Segoe UI" w:hAnsi="Segoe UI" w:cs="Segoe UI"/>
          <w:sz w:val="18"/>
          <w:szCs w:val="18"/>
        </w:rPr>
      </w:pPr>
      <w:r w:rsidRPr="008808CB">
        <w:rPr>
          <w:i/>
          <w:iCs/>
          <w:u w:val="single"/>
        </w:rPr>
        <w:t>Recommended reading</w:t>
      </w:r>
      <w:r w:rsidRPr="008808CB">
        <w:t> </w:t>
      </w:r>
    </w:p>
    <w:p w:rsidR="00AA3EB8" w:rsidRPr="008808CB" w:rsidRDefault="00AA3EB8" w:rsidP="00AA3EB8">
      <w:pPr>
        <w:shd w:val="clear" w:color="auto" w:fill="FFFFFF"/>
        <w:jc w:val="both"/>
        <w:textAlignment w:val="baseline"/>
        <w:rPr>
          <w:rFonts w:ascii="Segoe UI" w:hAnsi="Segoe UI" w:cs="Segoe UI"/>
          <w:sz w:val="18"/>
          <w:szCs w:val="18"/>
        </w:rPr>
      </w:pPr>
      <w:r w:rsidRPr="008808CB">
        <w:t>Sen, Amartya: Human Rights and Asian Values, The New Republic, July 14-July 21, 1997 pp. 1-5. </w:t>
      </w:r>
    </w:p>
    <w:p w:rsidR="00AA3EB8" w:rsidRPr="004C1507" w:rsidRDefault="00AA3EB8" w:rsidP="00AA3EB8">
      <w:pPr>
        <w:jc w:val="both"/>
      </w:pPr>
      <w:r w:rsidRPr="008808CB">
        <w:t>https://www.carnegiecouncil.org/publications/archive/morgenthau/254/_res/id=Attachments/i</w:t>
      </w:r>
      <w:r w:rsidRPr="004C1507">
        <w:t>ndex=0/254_sen.pdf </w:t>
      </w:r>
    </w:p>
    <w:p w:rsidR="00AA3EB8" w:rsidRPr="008808CB" w:rsidRDefault="00AA3EB8" w:rsidP="00AA3EB8">
      <w:pPr>
        <w:jc w:val="both"/>
        <w:outlineLvl w:val="0"/>
        <w:rPr>
          <w:u w:val="single"/>
        </w:rPr>
      </w:pPr>
      <w:r w:rsidRPr="008808CB">
        <w:rPr>
          <w:u w:val="single"/>
        </w:rPr>
        <w:t>Human rights documents:</w:t>
      </w:r>
    </w:p>
    <w:p w:rsidR="00AA3EB8" w:rsidRPr="008808CB" w:rsidRDefault="00AA3EB8" w:rsidP="00AA3EB8">
      <w:pPr>
        <w:shd w:val="clear" w:color="auto" w:fill="FFFFFF"/>
        <w:jc w:val="both"/>
        <w:textAlignment w:val="baseline"/>
        <w:rPr>
          <w:rFonts w:ascii="Segoe UI" w:hAnsi="Segoe UI" w:cs="Segoe UI"/>
          <w:sz w:val="18"/>
          <w:szCs w:val="18"/>
        </w:rPr>
      </w:pPr>
      <w:r w:rsidRPr="008808CB">
        <w:t xml:space="preserve">Universal Declaration of Human Rights </w:t>
      </w:r>
    </w:p>
    <w:p w:rsidR="00AA3EB8" w:rsidRPr="008808CB" w:rsidRDefault="00271744" w:rsidP="00AA3EB8">
      <w:pPr>
        <w:shd w:val="clear" w:color="auto" w:fill="FFFFFF"/>
        <w:jc w:val="both"/>
        <w:textAlignment w:val="baseline"/>
        <w:rPr>
          <w:rFonts w:ascii="Segoe UI" w:hAnsi="Segoe UI" w:cs="Segoe UI"/>
          <w:sz w:val="18"/>
          <w:szCs w:val="18"/>
        </w:rPr>
      </w:pPr>
      <w:hyperlink r:id="rId8" w:tgtFrame="_blank" w:history="1">
        <w:r w:rsidR="00AA3EB8" w:rsidRPr="008808CB">
          <w:rPr>
            <w:u w:val="single"/>
          </w:rPr>
          <w:t>https://www.un.org/en/universal-declaration-human-rights/</w:t>
        </w:r>
      </w:hyperlink>
      <w:r w:rsidR="00AA3EB8" w:rsidRPr="008808CB">
        <w:t> </w:t>
      </w:r>
    </w:p>
    <w:p w:rsidR="00AA3EB8" w:rsidRPr="008808CB" w:rsidRDefault="00AA3EB8" w:rsidP="00AA3EB8">
      <w:pPr>
        <w:shd w:val="clear" w:color="auto" w:fill="FFFFFF"/>
        <w:jc w:val="both"/>
        <w:textAlignment w:val="baseline"/>
        <w:rPr>
          <w:rFonts w:ascii="Segoe UI" w:hAnsi="Segoe UI" w:cs="Segoe UI"/>
          <w:sz w:val="18"/>
          <w:szCs w:val="18"/>
        </w:rPr>
      </w:pPr>
      <w:r w:rsidRPr="008808CB">
        <w:t xml:space="preserve">International Covenant on Civil and Political Rights </w:t>
      </w:r>
    </w:p>
    <w:p w:rsidR="00AA3EB8" w:rsidRPr="008808CB" w:rsidRDefault="00271744" w:rsidP="00AA3EB8">
      <w:pPr>
        <w:shd w:val="clear" w:color="auto" w:fill="FFFFFF"/>
        <w:jc w:val="both"/>
        <w:textAlignment w:val="baseline"/>
        <w:rPr>
          <w:rFonts w:ascii="Segoe UI" w:hAnsi="Segoe UI" w:cs="Segoe UI"/>
          <w:sz w:val="18"/>
          <w:szCs w:val="18"/>
        </w:rPr>
      </w:pPr>
      <w:hyperlink r:id="rId9" w:tgtFrame="_blank" w:history="1">
        <w:r w:rsidR="00AA3EB8" w:rsidRPr="008808CB">
          <w:rPr>
            <w:u w:val="single"/>
          </w:rPr>
          <w:t>https://www.ohchr.org/en/professionalinterest/pages/ccpr.aspx</w:t>
        </w:r>
      </w:hyperlink>
      <w:r w:rsidR="00AA3EB8" w:rsidRPr="008808CB">
        <w:t> </w:t>
      </w:r>
    </w:p>
    <w:p w:rsidR="00AA3EB8" w:rsidRPr="008808CB" w:rsidRDefault="00AA3EB8" w:rsidP="00AA3EB8">
      <w:pPr>
        <w:shd w:val="clear" w:color="auto" w:fill="FFFFFF"/>
        <w:jc w:val="both"/>
        <w:textAlignment w:val="baseline"/>
      </w:pPr>
      <w:r w:rsidRPr="008808CB">
        <w:t>International Covenant on Economic, Social and Cultural Rights</w:t>
      </w:r>
    </w:p>
    <w:p w:rsidR="00AA3EB8" w:rsidRPr="008808CB" w:rsidRDefault="00AA3EB8" w:rsidP="00AA3EB8">
      <w:pPr>
        <w:shd w:val="clear" w:color="auto" w:fill="FFFFFF"/>
        <w:jc w:val="both"/>
        <w:textAlignment w:val="baseline"/>
      </w:pPr>
      <w:r w:rsidRPr="008808CB">
        <w:t>https://www.ohchr.org/en/professionalinterest/pages/cescr.aspx</w:t>
      </w:r>
    </w:p>
    <w:p w:rsidR="00AA3EB8" w:rsidRPr="008808CB" w:rsidRDefault="00AA3EB8" w:rsidP="00AA3EB8">
      <w:pPr>
        <w:shd w:val="clear" w:color="auto" w:fill="FFFFFF"/>
        <w:jc w:val="both"/>
        <w:textAlignment w:val="baseline"/>
        <w:rPr>
          <w:rFonts w:ascii="Segoe UI" w:hAnsi="Segoe UI" w:cs="Segoe UI"/>
          <w:sz w:val="18"/>
          <w:szCs w:val="18"/>
        </w:rPr>
      </w:pPr>
      <w:r w:rsidRPr="008808CB">
        <w:t xml:space="preserve">European Convention on Human Rights </w:t>
      </w:r>
    </w:p>
    <w:p w:rsidR="00AA3EB8" w:rsidRPr="008808CB" w:rsidRDefault="00271744" w:rsidP="00AA3EB8">
      <w:pPr>
        <w:shd w:val="clear" w:color="auto" w:fill="FFFFFF"/>
        <w:jc w:val="both"/>
        <w:textAlignment w:val="baseline"/>
        <w:rPr>
          <w:rFonts w:ascii="Segoe UI" w:hAnsi="Segoe UI" w:cs="Segoe UI"/>
          <w:sz w:val="18"/>
          <w:szCs w:val="18"/>
        </w:rPr>
      </w:pPr>
      <w:hyperlink r:id="rId10" w:tgtFrame="_blank" w:history="1">
        <w:r w:rsidR="00AA3EB8" w:rsidRPr="008808CB">
          <w:rPr>
            <w:u w:val="single"/>
          </w:rPr>
          <w:t>https://www.echr.coe.int/Documents/Convention_Eng.pdf</w:t>
        </w:r>
      </w:hyperlink>
      <w:r w:rsidR="00AA3EB8" w:rsidRPr="008808CB">
        <w:t> </w:t>
      </w:r>
    </w:p>
    <w:p w:rsidR="00AA3EB8" w:rsidRPr="008808CB" w:rsidRDefault="00AA3EB8" w:rsidP="00AA3EB8">
      <w:pPr>
        <w:shd w:val="clear" w:color="auto" w:fill="FFFFFF"/>
        <w:jc w:val="both"/>
        <w:textAlignment w:val="baseline"/>
        <w:rPr>
          <w:rFonts w:ascii="Segoe UI" w:hAnsi="Segoe UI" w:cs="Segoe UI"/>
          <w:sz w:val="18"/>
          <w:szCs w:val="18"/>
        </w:rPr>
      </w:pPr>
      <w:r w:rsidRPr="008808CB">
        <w:t xml:space="preserve">American Convention on Human Rights </w:t>
      </w:r>
    </w:p>
    <w:p w:rsidR="00AA3EB8" w:rsidRPr="008808CB" w:rsidRDefault="00271744" w:rsidP="00AA3EB8">
      <w:pPr>
        <w:shd w:val="clear" w:color="auto" w:fill="FFFFFF"/>
        <w:jc w:val="both"/>
        <w:textAlignment w:val="baseline"/>
        <w:rPr>
          <w:rFonts w:ascii="Segoe UI" w:hAnsi="Segoe UI" w:cs="Segoe UI"/>
          <w:sz w:val="18"/>
          <w:szCs w:val="18"/>
        </w:rPr>
      </w:pPr>
      <w:hyperlink r:id="rId11" w:tgtFrame="_blank" w:history="1">
        <w:r w:rsidR="00AA3EB8" w:rsidRPr="008808CB">
          <w:rPr>
            <w:u w:val="single"/>
          </w:rPr>
          <w:t>https://treaties.un.org/doc/publication/unts/volume%201144/volume-1144-i-17955-english.pdf</w:t>
        </w:r>
      </w:hyperlink>
      <w:r w:rsidR="00AA3EB8" w:rsidRPr="008808CB">
        <w:t> </w:t>
      </w:r>
    </w:p>
    <w:p w:rsidR="00AA3EB8" w:rsidRPr="008808CB" w:rsidRDefault="00AA3EB8" w:rsidP="00AA3EB8">
      <w:pPr>
        <w:shd w:val="clear" w:color="auto" w:fill="FFFFFF"/>
        <w:jc w:val="both"/>
        <w:textAlignment w:val="baseline"/>
      </w:pPr>
      <w:r w:rsidRPr="008808CB">
        <w:t>African Charter on Human and Peoples' Rights</w:t>
      </w:r>
    </w:p>
    <w:p w:rsidR="00AA3EB8" w:rsidRPr="008808CB" w:rsidRDefault="00271744" w:rsidP="00AA3EB8">
      <w:pPr>
        <w:shd w:val="clear" w:color="auto" w:fill="FFFFFF"/>
        <w:jc w:val="both"/>
        <w:textAlignment w:val="baseline"/>
      </w:pPr>
      <w:hyperlink r:id="rId12" w:history="1">
        <w:r w:rsidR="00AA3EB8" w:rsidRPr="008808CB">
          <w:rPr>
            <w:rStyle w:val="Hiperhivatkozs"/>
            <w:rFonts w:eastAsiaTheme="majorEastAsia"/>
            <w:color w:val="auto"/>
          </w:rPr>
          <w:t>https://www.achpr.org/legalinstruments/detail?id=49</w:t>
        </w:r>
      </w:hyperlink>
    </w:p>
    <w:p w:rsidR="00AA3EB8" w:rsidRPr="008808CB" w:rsidRDefault="00AA3EB8" w:rsidP="00AA3EB8">
      <w:pPr>
        <w:shd w:val="clear" w:color="auto" w:fill="FFFFFF"/>
        <w:jc w:val="both"/>
        <w:textAlignment w:val="baseline"/>
      </w:pPr>
      <w:r w:rsidRPr="008808CB">
        <w:t>Asian Human Rights Charter</w:t>
      </w:r>
    </w:p>
    <w:p w:rsidR="00AA3EB8" w:rsidRPr="008808CB" w:rsidRDefault="00AA3EB8" w:rsidP="00AA3EB8">
      <w:pPr>
        <w:shd w:val="clear" w:color="auto" w:fill="FFFFFF"/>
        <w:jc w:val="both"/>
        <w:textAlignment w:val="baseline"/>
      </w:pPr>
      <w:r w:rsidRPr="008808CB">
        <w:t>https://www.refworld.org/pdfid/452678304.pdf</w:t>
      </w:r>
    </w:p>
    <w:p w:rsidR="00AA3EB8" w:rsidRPr="008808CB" w:rsidRDefault="00AA3EB8" w:rsidP="00AA3EB8">
      <w:pPr>
        <w:shd w:val="clear" w:color="auto" w:fill="FFFFFF"/>
        <w:jc w:val="both"/>
        <w:textAlignment w:val="baseline"/>
        <w:rPr>
          <w:rFonts w:ascii="Segoe UI" w:hAnsi="Segoe UI" w:cs="Segoe UI"/>
          <w:sz w:val="18"/>
          <w:szCs w:val="18"/>
        </w:rPr>
      </w:pPr>
      <w:r w:rsidRPr="008808CB">
        <w:t xml:space="preserve">Charter of Fundamental Rights of the European Union </w:t>
      </w:r>
    </w:p>
    <w:p w:rsidR="00AA3EB8" w:rsidRPr="008808CB" w:rsidRDefault="00271744" w:rsidP="00AA3EB8">
      <w:pPr>
        <w:shd w:val="clear" w:color="auto" w:fill="FFFFFF"/>
        <w:jc w:val="both"/>
        <w:textAlignment w:val="baseline"/>
        <w:rPr>
          <w:rFonts w:ascii="Segoe UI" w:hAnsi="Segoe UI" w:cs="Segoe UI"/>
          <w:sz w:val="18"/>
          <w:szCs w:val="18"/>
        </w:rPr>
      </w:pPr>
      <w:hyperlink r:id="rId13" w:tgtFrame="_blank" w:history="1">
        <w:r w:rsidR="00AA3EB8" w:rsidRPr="008808CB">
          <w:rPr>
            <w:u w:val="single"/>
          </w:rPr>
          <w:t>https://www.europarl.europa.eu/charter/pdf/text_en.pdf</w:t>
        </w:r>
      </w:hyperlink>
      <w:r w:rsidR="00AA3EB8" w:rsidRPr="008808CB">
        <w:t> </w:t>
      </w:r>
    </w:p>
    <w:p w:rsidR="00AA3EB8" w:rsidRPr="008808CB" w:rsidRDefault="00AA3EB8" w:rsidP="00AA3EB8">
      <w:pPr>
        <w:jc w:val="both"/>
        <w:outlineLvl w:val="0"/>
        <w:rPr>
          <w:u w:val="single"/>
        </w:rPr>
      </w:pPr>
      <w:r w:rsidRPr="008808CB">
        <w:rPr>
          <w:u w:val="single"/>
        </w:rPr>
        <w:t>Minority rights:</w:t>
      </w:r>
    </w:p>
    <w:p w:rsidR="00AA3EB8" w:rsidRPr="008808CB" w:rsidRDefault="00AA3EB8" w:rsidP="00AA3EB8">
      <w:pPr>
        <w:shd w:val="clear" w:color="auto" w:fill="FFFFFF"/>
        <w:jc w:val="both"/>
        <w:textAlignment w:val="baseline"/>
        <w:rPr>
          <w:rFonts w:ascii="Segoe UI" w:hAnsi="Segoe UI" w:cs="Segoe UI"/>
          <w:sz w:val="18"/>
          <w:szCs w:val="18"/>
        </w:rPr>
      </w:pPr>
      <w:r w:rsidRPr="008808CB">
        <w:t>Declaration on the Rights of Persons Belonging to National or Ethnic, Religious and Linguistic Minorities </w:t>
      </w:r>
    </w:p>
    <w:p w:rsidR="00AA3EB8" w:rsidRPr="008808CB" w:rsidRDefault="00271744" w:rsidP="00AA3EB8">
      <w:pPr>
        <w:shd w:val="clear" w:color="auto" w:fill="FFFFFF"/>
        <w:jc w:val="both"/>
        <w:textAlignment w:val="baseline"/>
        <w:rPr>
          <w:rFonts w:ascii="Segoe UI" w:hAnsi="Segoe UI" w:cs="Segoe UI"/>
          <w:sz w:val="18"/>
          <w:szCs w:val="18"/>
        </w:rPr>
      </w:pPr>
      <w:hyperlink r:id="rId14" w:tgtFrame="_blank" w:history="1">
        <w:r w:rsidR="00AA3EB8" w:rsidRPr="008808CB">
          <w:rPr>
            <w:u w:val="single"/>
          </w:rPr>
          <w:t>https://www.ohchr.org/EN/ProfessionalInterest/Pages/Minorities.aspx</w:t>
        </w:r>
      </w:hyperlink>
      <w:r w:rsidR="00AA3EB8" w:rsidRPr="008808CB">
        <w:t> </w:t>
      </w:r>
    </w:p>
    <w:p w:rsidR="00AA3EB8" w:rsidRDefault="00AA3EB8" w:rsidP="00AA3EB8">
      <w:pPr>
        <w:jc w:val="both"/>
      </w:pPr>
      <w:r w:rsidRPr="00CD34EF">
        <w:t>Framework Convention for the Protection of National Minorities</w:t>
      </w:r>
    </w:p>
    <w:p w:rsidR="00AA3EB8" w:rsidRPr="00CD34EF" w:rsidRDefault="00AA3EB8" w:rsidP="00AA3EB8">
      <w:pPr>
        <w:jc w:val="both"/>
      </w:pPr>
      <w:r w:rsidRPr="003B55E9">
        <w:t>https://www.coe.int/en/web/minorities/at-a-glance</w:t>
      </w:r>
    </w:p>
    <w:p w:rsidR="00AA3EB8" w:rsidRDefault="00AA3EB8" w:rsidP="00AA3EB8">
      <w:pPr>
        <w:jc w:val="both"/>
      </w:pPr>
      <w:r w:rsidRPr="00CD34EF">
        <w:t>Convention on the rights of the child</w:t>
      </w:r>
    </w:p>
    <w:p w:rsidR="00AA3EB8" w:rsidRPr="00CD34EF" w:rsidRDefault="00AA3EB8" w:rsidP="00AA3EB8">
      <w:pPr>
        <w:jc w:val="both"/>
      </w:pPr>
      <w:r w:rsidRPr="003B55E9">
        <w:t>https://www.ohchr.org/en/professionalinterest/pages/crc.aspx</w:t>
      </w:r>
    </w:p>
    <w:p w:rsidR="00AA3EB8" w:rsidRDefault="00271744" w:rsidP="00AA3EB8">
      <w:pPr>
        <w:jc w:val="both"/>
        <w:outlineLvl w:val="0"/>
      </w:pPr>
      <w:hyperlink r:id="rId15" w:tooltip="The Yogyakarta Principles" w:history="1">
        <w:r w:rsidR="00AA3EB8" w:rsidRPr="00CD34EF">
          <w:rPr>
            <w:rStyle w:val="Hiperhivatkozs"/>
            <w:rFonts w:eastAsiaTheme="majorEastAsia"/>
            <w:color w:val="auto"/>
          </w:rPr>
          <w:t>The Yogyakarta Principles</w:t>
        </w:r>
      </w:hyperlink>
      <w:r w:rsidR="00AA3EB8" w:rsidRPr="00CD34EF">
        <w:t> </w:t>
      </w:r>
    </w:p>
    <w:p w:rsidR="00AA3EB8" w:rsidRPr="004F7594" w:rsidRDefault="00271744" w:rsidP="00AA3EB8">
      <w:pPr>
        <w:jc w:val="both"/>
        <w:rPr>
          <w:i/>
          <w:u w:val="single"/>
        </w:rPr>
      </w:pPr>
      <w:hyperlink r:id="rId16" w:history="1">
        <w:r w:rsidR="00AA3EB8" w:rsidRPr="00BB3EE4">
          <w:rPr>
            <w:rStyle w:val="Hiperhivatkozs"/>
            <w:rFonts w:eastAsiaTheme="majorEastAsia"/>
          </w:rPr>
          <w:t>https://yogyakartaprinciples.org/</w:t>
        </w:r>
      </w:hyperlink>
      <w:r w:rsidR="00AA3EB8" w:rsidRPr="007F00BB">
        <w:rPr>
          <w:i/>
          <w:u w:val="single"/>
        </w:rPr>
        <w:t xml:space="preserve"> </w:t>
      </w:r>
      <w:r w:rsidR="00AA3EB8" w:rsidRPr="004F7594">
        <w:rPr>
          <w:i/>
          <w:u w:val="single"/>
        </w:rPr>
        <w:t>Recommended reading</w:t>
      </w:r>
    </w:p>
    <w:p w:rsidR="00AA3EB8" w:rsidRPr="004F7594" w:rsidRDefault="00AA3EB8" w:rsidP="00AA3EB8">
      <w:pPr>
        <w:jc w:val="both"/>
        <w:rPr>
          <w:i/>
          <w:u w:val="single"/>
        </w:rPr>
      </w:pPr>
      <w:r w:rsidRPr="004F7594">
        <w:t>Guide on Article 9 of the European Convention on Human Rights (2020)</w:t>
      </w:r>
    </w:p>
    <w:p w:rsidR="00AA3EB8" w:rsidRPr="004F7594" w:rsidRDefault="00271744" w:rsidP="00AA3EB8">
      <w:pPr>
        <w:jc w:val="both"/>
      </w:pPr>
      <w:hyperlink r:id="rId17" w:history="1">
        <w:r w:rsidR="00AA3EB8" w:rsidRPr="004F7594">
          <w:rPr>
            <w:rStyle w:val="Hiperhivatkozs"/>
          </w:rPr>
          <w:t>https://www.echr.coe.int/Documents/Guide_Art_9_ENG.pdf</w:t>
        </w:r>
      </w:hyperlink>
    </w:p>
    <w:p w:rsidR="00AA3EB8" w:rsidRPr="004F7594" w:rsidRDefault="00AA3EB8" w:rsidP="00AA3EB8">
      <w:pPr>
        <w:jc w:val="both"/>
      </w:pPr>
      <w:r w:rsidRPr="004F7594">
        <w:t>Rapporteur's Digest on freedom of religion or belief</w:t>
      </w:r>
    </w:p>
    <w:p w:rsidR="00AA3EB8" w:rsidRPr="004F7594" w:rsidRDefault="00271744" w:rsidP="00AA3EB8">
      <w:pPr>
        <w:jc w:val="both"/>
      </w:pPr>
      <w:hyperlink r:id="rId18" w:history="1">
        <w:r w:rsidR="00AA3EB8" w:rsidRPr="004F7594">
          <w:rPr>
            <w:rStyle w:val="Hiperhivatkozs"/>
          </w:rPr>
          <w:t>https://www.ohchr.org/Documents/Issues/Religion/RapporteursDigestFreedomReligionBelief.pdf</w:t>
        </w:r>
      </w:hyperlink>
    </w:p>
    <w:p w:rsidR="00AA3EB8" w:rsidRPr="004F7594" w:rsidRDefault="00AA3EB8" w:rsidP="00AA3EB8">
      <w:pPr>
        <w:jc w:val="both"/>
      </w:pPr>
      <w:r w:rsidRPr="004F7594">
        <w:t>OSCE (2019) Freedom of religion and security</w:t>
      </w:r>
    </w:p>
    <w:p w:rsidR="00AA3EB8" w:rsidRPr="004F7594" w:rsidRDefault="00271744" w:rsidP="00AA3EB8">
      <w:pPr>
        <w:jc w:val="both"/>
        <w:rPr>
          <w:i/>
          <w:u w:val="single"/>
        </w:rPr>
      </w:pPr>
      <w:hyperlink r:id="rId19" w:history="1">
        <w:r w:rsidR="00AA3EB8" w:rsidRPr="004F7594">
          <w:rPr>
            <w:rStyle w:val="Hiperhivatkozs"/>
            <w:i/>
          </w:rPr>
          <w:t>https://www.osce.org/odihr/429389</w:t>
        </w:r>
      </w:hyperlink>
    </w:p>
    <w:p w:rsidR="00AA3EB8" w:rsidRPr="004F7594" w:rsidRDefault="00AA3EB8" w:rsidP="00AA3EB8">
      <w:pPr>
        <w:jc w:val="both"/>
      </w:pPr>
      <w:r w:rsidRPr="004F7594">
        <w:t>Michael Kagan: Refugee Credibility Assessment and the “Religious Imposter” Problem: A Case Study of Eritrean Pentecostal Claims in Egypt</w:t>
      </w:r>
    </w:p>
    <w:p w:rsidR="00AA3EB8" w:rsidRPr="004F7594" w:rsidRDefault="00271744" w:rsidP="00AA3EB8">
      <w:hyperlink r:id="rId20" w:history="1">
        <w:r w:rsidR="00AA3EB8" w:rsidRPr="004F7594">
          <w:rPr>
            <w:rStyle w:val="Hiperhivatkozs"/>
          </w:rPr>
          <w:t>https://papers.ssrn.com/sol3/papers.cfm?abstract_id=1917592</w:t>
        </w:r>
      </w:hyperlink>
    </w:p>
    <w:p w:rsidR="00AA3EB8" w:rsidRPr="004F7594" w:rsidRDefault="00271744" w:rsidP="00AA3EB8">
      <w:hyperlink r:id="rId21" w:anchor="content" w:history="1">
        <w:r w:rsidR="00AA3EB8" w:rsidRPr="004F7594">
          <w:t>Ireland - High Court, 27 April 2012, H.M v Minister for Justice and Law Reform, [2012] IEHC 176</w:t>
        </w:r>
      </w:hyperlink>
    </w:p>
    <w:p w:rsidR="00AA3EB8" w:rsidRPr="004F7594" w:rsidRDefault="00271744" w:rsidP="00AA3EB8">
      <w:hyperlink r:id="rId22" w:history="1">
        <w:r w:rsidR="00AA3EB8" w:rsidRPr="004F7594">
          <w:rPr>
            <w:rStyle w:val="Hiperhivatkozs"/>
          </w:rPr>
          <w:t>https://www.asylumlawdatabase.eu/en/case-law/ireland-high-court-27-april-2012-hm-v-minister-justice-and-law-reform-2012-iehc-176</w:t>
        </w:r>
      </w:hyperlink>
    </w:p>
    <w:p w:rsidR="00AA3EB8" w:rsidRPr="004F7594" w:rsidRDefault="00271744" w:rsidP="00AA3EB8">
      <w:hyperlink r:id="rId23" w:anchor="content" w:history="1">
        <w:r w:rsidR="00AA3EB8" w:rsidRPr="004F7594">
          <w:t>Sweden - Migration Court of Appeal, 30 November 2011, UM 7850-10</w:t>
        </w:r>
      </w:hyperlink>
    </w:p>
    <w:p w:rsidR="00AA3EB8" w:rsidRPr="004F7594" w:rsidRDefault="00271744" w:rsidP="00AA3EB8">
      <w:pPr>
        <w:jc w:val="both"/>
        <w:rPr>
          <w:i/>
          <w:u w:val="single"/>
        </w:rPr>
      </w:pPr>
      <w:hyperlink r:id="rId24" w:history="1">
        <w:r w:rsidR="00AA3EB8" w:rsidRPr="004F7594">
          <w:rPr>
            <w:rStyle w:val="Hiperhivatkozs"/>
            <w:i/>
          </w:rPr>
          <w:t>https://www.asylumlawdatabase.eu/en/case-law/sweden-migration-court-appeal-30-november-2011-um-7850-10</w:t>
        </w:r>
      </w:hyperlink>
    </w:p>
    <w:p w:rsidR="00AA3EB8" w:rsidRPr="004F7594" w:rsidRDefault="00AA3EB8" w:rsidP="00AA3EB8">
      <w:pPr>
        <w:jc w:val="both"/>
      </w:pPr>
      <w:r w:rsidRPr="004F7594">
        <w:t>Atheist Afghan granted religious asylum in UK</w:t>
      </w:r>
    </w:p>
    <w:p w:rsidR="00AA3EB8" w:rsidRPr="004F7594" w:rsidRDefault="00AA3EB8" w:rsidP="00AA3EB8">
      <w:pPr>
        <w:jc w:val="both"/>
      </w:pPr>
      <w:r w:rsidRPr="004F7594">
        <w:t>https://www.bbc.com/news/uk-25715736Jinan Bastaki: Faith-Based Approaches to Asylum: New Appeals to Accountability? Using Faith-Based Principles as Soft Law</w:t>
      </w:r>
    </w:p>
    <w:p w:rsidR="00AA3EB8" w:rsidRPr="004F7594" w:rsidRDefault="00271744" w:rsidP="00AA3EB8">
      <w:pPr>
        <w:shd w:val="clear" w:color="auto" w:fill="FFFFFF"/>
        <w:jc w:val="both"/>
        <w:rPr>
          <w:color w:val="222222"/>
        </w:rPr>
      </w:pPr>
      <w:hyperlink r:id="rId25" w:history="1">
        <w:r w:rsidR="00AA3EB8" w:rsidRPr="004F7594">
          <w:rPr>
            <w:rStyle w:val="Hiperhivatkozs"/>
          </w:rPr>
          <w:t>https://ecommons.udayton.edu/cgi/viewcontent.cgi?article=1267&amp;context=human_rights</w:t>
        </w:r>
      </w:hyperlink>
    </w:p>
    <w:p w:rsidR="00AA3EB8" w:rsidRPr="004F7594" w:rsidRDefault="00AA3EB8" w:rsidP="00AA3EB8">
      <w:pPr>
        <w:shd w:val="clear" w:color="auto" w:fill="FFFFFF"/>
        <w:jc w:val="both"/>
      </w:pPr>
      <w:r w:rsidRPr="004F7594">
        <w:rPr>
          <w:color w:val="222222"/>
        </w:rPr>
        <w:t>Hathaway, James C-</w:t>
      </w:r>
      <w:r w:rsidRPr="004F7594">
        <w:t xml:space="preserve"> William S. Hick: Is there a Subjective Element in the Refugee Convention's Requirement of 'Well-Founded Fear'? </w:t>
      </w:r>
    </w:p>
    <w:p w:rsidR="00AA3EB8" w:rsidRPr="004F7594" w:rsidRDefault="00271744" w:rsidP="00AA3EB8">
      <w:pPr>
        <w:shd w:val="clear" w:color="auto" w:fill="FFFFFF"/>
        <w:jc w:val="both"/>
      </w:pPr>
      <w:hyperlink r:id="rId26" w:history="1">
        <w:r w:rsidR="00AA3EB8" w:rsidRPr="004F7594">
          <w:rPr>
            <w:rStyle w:val="Hiperhivatkozs"/>
          </w:rPr>
          <w:t>https://repository.law.umich.edu/cgi/viewcontent.cgi?article=2481&amp;context=articles</w:t>
        </w:r>
      </w:hyperlink>
    </w:p>
    <w:p w:rsidR="00AA3EB8" w:rsidRPr="004F7594" w:rsidRDefault="00AA3EB8" w:rsidP="00AA3EB8">
      <w:pPr>
        <w:shd w:val="clear" w:color="auto" w:fill="FFFFFF"/>
        <w:jc w:val="both"/>
        <w:rPr>
          <w:color w:val="222222"/>
        </w:rPr>
      </w:pPr>
      <w:r w:rsidRPr="004F7594">
        <w:rPr>
          <w:color w:val="222222"/>
        </w:rPr>
        <w:t>Credibility assessment manual 1-2, Hungarian Helsinki Committee</w:t>
      </w:r>
    </w:p>
    <w:p w:rsidR="00AA3EB8" w:rsidRPr="004F7594" w:rsidRDefault="00271744" w:rsidP="00AA3EB8">
      <w:pPr>
        <w:shd w:val="clear" w:color="auto" w:fill="FFFFFF"/>
        <w:jc w:val="both"/>
        <w:rPr>
          <w:color w:val="222222"/>
        </w:rPr>
      </w:pPr>
      <w:hyperlink r:id="rId27" w:tgtFrame="_blank" w:history="1">
        <w:r w:rsidR="00AA3EB8" w:rsidRPr="004F7594">
          <w:rPr>
            <w:rStyle w:val="Hiperhivatkozs"/>
          </w:rPr>
          <w:t>https://helsinki.hu/wp-content/uploads/Credibility-Assessment-in-Asylum-Procedures-CREDO-manual.pdf</w:t>
        </w:r>
      </w:hyperlink>
    </w:p>
    <w:p w:rsidR="00094748" w:rsidRPr="004F7594" w:rsidRDefault="00094748" w:rsidP="00094748">
      <w:pPr>
        <w:shd w:val="clear" w:color="auto" w:fill="FFFFFF"/>
        <w:jc w:val="both"/>
        <w:rPr>
          <w:color w:val="222222"/>
        </w:rPr>
      </w:pPr>
      <w:r w:rsidRPr="004F7594">
        <w:rPr>
          <w:color w:val="222222"/>
        </w:rPr>
        <w:t>UN Convention on Refugees</w:t>
      </w:r>
    </w:p>
    <w:p w:rsidR="00094748" w:rsidRPr="004F7594" w:rsidRDefault="00271744" w:rsidP="00094748">
      <w:pPr>
        <w:shd w:val="clear" w:color="auto" w:fill="FFFFFF"/>
        <w:jc w:val="both"/>
        <w:rPr>
          <w:color w:val="222222"/>
        </w:rPr>
      </w:pPr>
      <w:hyperlink r:id="rId28" w:tgtFrame="_blank" w:history="1">
        <w:r w:rsidR="00094748" w:rsidRPr="004F7594">
          <w:rPr>
            <w:rStyle w:val="Hiperhivatkozs"/>
          </w:rPr>
          <w:t>https://www.ohchr.org/EN/ProfessionalInterest/Pages/StatusOfRefugees.aspx</w:t>
        </w:r>
      </w:hyperlink>
    </w:p>
    <w:p w:rsidR="00094748" w:rsidRPr="004F7594" w:rsidRDefault="00094748" w:rsidP="00094748">
      <w:pPr>
        <w:shd w:val="clear" w:color="auto" w:fill="FFFFFF"/>
        <w:jc w:val="both"/>
        <w:rPr>
          <w:color w:val="222222"/>
        </w:rPr>
      </w:pPr>
      <w:r w:rsidRPr="004F7594">
        <w:rPr>
          <w:color w:val="222222"/>
        </w:rPr>
        <w:t>UNHCR Handbook on Procedures, Para 1-168</w:t>
      </w:r>
    </w:p>
    <w:p w:rsidR="00094748" w:rsidRPr="004F7594" w:rsidRDefault="00271744" w:rsidP="00094748">
      <w:pPr>
        <w:shd w:val="clear" w:color="auto" w:fill="FFFFFF"/>
        <w:jc w:val="both"/>
        <w:rPr>
          <w:color w:val="222222"/>
        </w:rPr>
      </w:pPr>
      <w:hyperlink r:id="rId29" w:tgtFrame="_blank" w:history="1">
        <w:r w:rsidR="00094748" w:rsidRPr="004F7594">
          <w:rPr>
            <w:rStyle w:val="Hiperhivatkozs"/>
          </w:rPr>
          <w:t>https://www.unhcr.org/4d93528a9.pdf</w:t>
        </w:r>
      </w:hyperlink>
    </w:p>
    <w:p w:rsidR="00094748" w:rsidRPr="004F7594" w:rsidRDefault="00271744" w:rsidP="00094748">
      <w:pPr>
        <w:shd w:val="clear" w:color="auto" w:fill="FFFFFF"/>
        <w:jc w:val="both"/>
        <w:rPr>
          <w:color w:val="222222"/>
        </w:rPr>
      </w:pPr>
      <w:hyperlink r:id="rId30" w:tgtFrame="_blank" w:history="1">
        <w:r w:rsidR="00094748" w:rsidRPr="004F7594">
          <w:rPr>
            <w:rStyle w:val="Hiperhivatkozs"/>
          </w:rPr>
          <w:t>https://www.un.org/en/sections/issues-depth/refugees/</w:t>
        </w:r>
      </w:hyperlink>
    </w:p>
    <w:p w:rsidR="00094748" w:rsidRPr="004F7594" w:rsidRDefault="00094748" w:rsidP="00094748">
      <w:pPr>
        <w:jc w:val="both"/>
        <w:rPr>
          <w:i/>
          <w:iCs/>
          <w:u w:val="single"/>
        </w:rPr>
      </w:pPr>
      <w:r w:rsidRPr="004F7594">
        <w:rPr>
          <w:u w:val="single"/>
        </w:rPr>
        <w:t>https://www.shusterman.com/asylum-based-on-religion</w:t>
      </w:r>
      <w:r w:rsidRPr="004F7594">
        <w:rPr>
          <w:i/>
          <w:iCs/>
          <w:u w:val="single"/>
        </w:rPr>
        <w:t xml:space="preserve"> </w:t>
      </w:r>
    </w:p>
    <w:p w:rsidR="00AA3EB8" w:rsidRPr="004F7594" w:rsidRDefault="00AA3EB8" w:rsidP="00AA3EB8">
      <w:pPr>
        <w:jc w:val="both"/>
        <w:rPr>
          <w:i/>
          <w:u w:val="single"/>
        </w:rPr>
      </w:pPr>
      <w:r w:rsidRPr="004F7594">
        <w:rPr>
          <w:i/>
          <w:u w:val="single"/>
        </w:rPr>
        <w:t>Video:</w:t>
      </w:r>
    </w:p>
    <w:bookmarkStart w:id="2" w:name="_Hlk56704836"/>
    <w:p w:rsidR="00AA3EB8" w:rsidRPr="004F7594" w:rsidRDefault="00AA3EB8" w:rsidP="00AA3EB8">
      <w:pPr>
        <w:pStyle w:val="Szvegtrzs3"/>
        <w:jc w:val="both"/>
        <w:rPr>
          <w:sz w:val="24"/>
          <w:szCs w:val="24"/>
        </w:rPr>
      </w:pPr>
      <w:r>
        <w:fldChar w:fldCharType="begin"/>
      </w:r>
      <w:r>
        <w:instrText xml:space="preserve"> HYPERLINK "https://www.youtube.com/watch?v=nDgIVseTkuE&amp;feature=youtu.be" </w:instrText>
      </w:r>
      <w:r>
        <w:fldChar w:fldCharType="separate"/>
      </w:r>
      <w:r w:rsidRPr="004F7594">
        <w:rPr>
          <w:rStyle w:val="Hiperhivatkozs"/>
          <w:sz w:val="24"/>
          <w:szCs w:val="24"/>
        </w:rPr>
        <w:t>https://www.youtube.com/watch?v=nDgIVseTkuE&amp;feature=youtu.be</w:t>
      </w:r>
      <w:r>
        <w:rPr>
          <w:rStyle w:val="Hiperhivatkozs"/>
          <w:sz w:val="24"/>
          <w:szCs w:val="24"/>
        </w:rPr>
        <w:fldChar w:fldCharType="end"/>
      </w:r>
    </w:p>
    <w:p w:rsidR="00AA3EB8" w:rsidRPr="004F7594" w:rsidRDefault="00AA3EB8" w:rsidP="00AA3EB8">
      <w:pPr>
        <w:pStyle w:val="Szvegtrzs3"/>
        <w:jc w:val="both"/>
        <w:rPr>
          <w:sz w:val="24"/>
          <w:szCs w:val="24"/>
        </w:rPr>
      </w:pPr>
      <w:r w:rsidRPr="004F7594">
        <w:rPr>
          <w:sz w:val="24"/>
          <w:szCs w:val="24"/>
        </w:rPr>
        <w:t xml:space="preserve">https://youtu.be/O8kP3pr6XPU </w:t>
      </w:r>
    </w:p>
    <w:bookmarkEnd w:id="2"/>
    <w:p w:rsidR="00AA3EB8" w:rsidRDefault="007739C3" w:rsidP="00AA3EB8">
      <w:pPr>
        <w:jc w:val="both"/>
        <w:rPr>
          <w:iCs/>
          <w:u w:val="single"/>
        </w:rPr>
      </w:pPr>
      <w:r>
        <w:rPr>
          <w:iCs/>
          <w:u w:val="single"/>
        </w:rPr>
        <w:fldChar w:fldCharType="begin"/>
      </w:r>
      <w:r>
        <w:rPr>
          <w:iCs/>
          <w:u w:val="single"/>
        </w:rPr>
        <w:instrText xml:space="preserve"> HYPERLINK "</w:instrText>
      </w:r>
      <w:r w:rsidRPr="004F7594">
        <w:rPr>
          <w:iCs/>
          <w:u w:val="single"/>
        </w:rPr>
        <w:instrText>https://news.un.org/en/tags/un-special-rapporteur-freedom-religion-or-belief/video/1</w:instrText>
      </w:r>
      <w:r>
        <w:rPr>
          <w:iCs/>
          <w:u w:val="single"/>
        </w:rPr>
        <w:instrText xml:space="preserve">" </w:instrText>
      </w:r>
      <w:r>
        <w:rPr>
          <w:iCs/>
          <w:u w:val="single"/>
        </w:rPr>
        <w:fldChar w:fldCharType="separate"/>
      </w:r>
      <w:r w:rsidRPr="00821966">
        <w:rPr>
          <w:rStyle w:val="Hiperhivatkozs"/>
          <w:iCs/>
        </w:rPr>
        <w:t>https://news.un.org/en/tags/un-special-rapporteur-freedom-religion-or-belief/video/1</w:t>
      </w:r>
      <w:r>
        <w:rPr>
          <w:iCs/>
          <w:u w:val="single"/>
        </w:rPr>
        <w:fldChar w:fldCharType="end"/>
      </w:r>
    </w:p>
    <w:p w:rsidR="00AA3EB8" w:rsidRPr="00CD34EF" w:rsidRDefault="00AA3EB8" w:rsidP="00AA3EB8">
      <w:pPr>
        <w:jc w:val="both"/>
        <w:outlineLvl w:val="0"/>
      </w:pPr>
    </w:p>
    <w:p w:rsidR="00AA3EB8" w:rsidRPr="00F6065C" w:rsidRDefault="00AA3EB8" w:rsidP="00AA3EB8">
      <w:pPr>
        <w:jc w:val="both"/>
        <w:outlineLvl w:val="0"/>
        <w:rPr>
          <w:b/>
          <w:highlight w:val="darkGray"/>
        </w:rPr>
      </w:pPr>
      <w:r w:rsidRPr="00F6065C">
        <w:rPr>
          <w:b/>
          <w:highlight w:val="darkGray"/>
        </w:rPr>
        <w:t>Presentations:</w:t>
      </w:r>
    </w:p>
    <w:p w:rsidR="00AA3EB8" w:rsidRDefault="00AA3EB8" w:rsidP="00AA3EB8">
      <w:pPr>
        <w:numPr>
          <w:ilvl w:val="0"/>
          <w:numId w:val="10"/>
        </w:numPr>
        <w:shd w:val="clear" w:color="auto" w:fill="FFFFFF"/>
        <w:jc w:val="both"/>
        <w:textAlignment w:val="baseline"/>
        <w:rPr>
          <w:highlight w:val="darkGray"/>
        </w:rPr>
      </w:pPr>
      <w:r w:rsidRPr="002C1625">
        <w:rPr>
          <w:highlight w:val="darkGray"/>
        </w:rPr>
        <w:t>Universal Declaration of Human Rights, International Covenant on Civil and Political Rights, International Covenant on Economic, Social and Cultural Rights</w:t>
      </w:r>
      <w:r w:rsidR="00F77DAD">
        <w:rPr>
          <w:highlight w:val="darkGray"/>
        </w:rPr>
        <w:t>: a) is religion recognized? b) enforcement mechanisms and procedures</w:t>
      </w:r>
    </w:p>
    <w:p w:rsidR="00AA3EB8" w:rsidRPr="00F77DAD" w:rsidRDefault="00AA3EB8" w:rsidP="00F77DAD">
      <w:pPr>
        <w:numPr>
          <w:ilvl w:val="0"/>
          <w:numId w:val="10"/>
        </w:numPr>
        <w:shd w:val="clear" w:color="auto" w:fill="FFFFFF"/>
        <w:jc w:val="both"/>
        <w:textAlignment w:val="baseline"/>
        <w:rPr>
          <w:highlight w:val="darkGray"/>
        </w:rPr>
      </w:pPr>
      <w:r w:rsidRPr="007644AF">
        <w:rPr>
          <w:highlight w:val="darkGray"/>
        </w:rPr>
        <w:t xml:space="preserve">European Convention on Human Rights , Charter of Fundamental Rights of the European Union </w:t>
      </w:r>
      <w:r w:rsidR="00F77DAD">
        <w:rPr>
          <w:highlight w:val="darkGray"/>
        </w:rPr>
        <w:t>a) is religion recognized? b) enforcement mechanisms and procedures</w:t>
      </w:r>
    </w:p>
    <w:p w:rsidR="00AA3EB8" w:rsidRPr="00F77DAD" w:rsidRDefault="00AA3EB8" w:rsidP="00F77DAD">
      <w:pPr>
        <w:numPr>
          <w:ilvl w:val="0"/>
          <w:numId w:val="10"/>
        </w:numPr>
        <w:shd w:val="clear" w:color="auto" w:fill="FFFFFF"/>
        <w:jc w:val="both"/>
        <w:textAlignment w:val="baseline"/>
        <w:rPr>
          <w:highlight w:val="darkGray"/>
        </w:rPr>
      </w:pPr>
      <w:r w:rsidRPr="007644AF">
        <w:rPr>
          <w:highlight w:val="darkGray"/>
        </w:rPr>
        <w:t>American Convention on Human Rights, African Charter on Human and Peoples' Rights, Asian Human Rights Charter</w:t>
      </w:r>
      <w:r w:rsidR="00F77DAD">
        <w:rPr>
          <w:highlight w:val="darkGray"/>
        </w:rPr>
        <w:t>, a) is religion recognized? b) enforcement mechanisms and procedures</w:t>
      </w:r>
    </w:p>
    <w:p w:rsidR="00F77DAD" w:rsidRDefault="00AA3EB8" w:rsidP="00F77DAD">
      <w:pPr>
        <w:numPr>
          <w:ilvl w:val="0"/>
          <w:numId w:val="10"/>
        </w:numPr>
        <w:shd w:val="clear" w:color="auto" w:fill="FFFFFF"/>
        <w:jc w:val="both"/>
        <w:textAlignment w:val="baseline"/>
        <w:rPr>
          <w:highlight w:val="darkGray"/>
        </w:rPr>
      </w:pPr>
      <w:r w:rsidRPr="002C1625">
        <w:rPr>
          <w:highlight w:val="darkGray"/>
        </w:rPr>
        <w:t xml:space="preserve">Convention on the rights of the child, Council of Europe Recommendation on the promotion of human rights of older persons, </w:t>
      </w:r>
      <w:hyperlink r:id="rId31" w:tooltip="The Yogyakarta Principles" w:history="1">
        <w:r w:rsidRPr="00F77DAD">
          <w:rPr>
            <w:highlight w:val="darkGray"/>
          </w:rPr>
          <w:t>The Yogyakarta Principles</w:t>
        </w:r>
      </w:hyperlink>
      <w:r w:rsidRPr="002C1625">
        <w:rPr>
          <w:highlight w:val="darkGray"/>
        </w:rPr>
        <w:t> </w:t>
      </w:r>
      <w:r w:rsidR="00F77DAD">
        <w:rPr>
          <w:highlight w:val="darkGray"/>
        </w:rPr>
        <w:t xml:space="preserve">, </w:t>
      </w:r>
      <w:r w:rsidR="00F77DAD" w:rsidRPr="00F77DAD">
        <w:rPr>
          <w:highlight w:val="darkGray"/>
        </w:rPr>
        <w:t>Framework Convention for the Protection of National Minorities</w:t>
      </w:r>
      <w:r w:rsidR="00F77DAD">
        <w:rPr>
          <w:highlight w:val="darkGray"/>
        </w:rPr>
        <w:t>, a) is religion recognized? b) enforcement mechanisms and procedures</w:t>
      </w:r>
    </w:p>
    <w:p w:rsidR="00AA3EB8" w:rsidRPr="002C1625" w:rsidRDefault="00AA3EB8" w:rsidP="00AA3EB8">
      <w:pPr>
        <w:numPr>
          <w:ilvl w:val="0"/>
          <w:numId w:val="10"/>
        </w:numPr>
        <w:jc w:val="both"/>
        <w:rPr>
          <w:highlight w:val="darkGray"/>
        </w:rPr>
      </w:pPr>
      <w:r w:rsidRPr="002C1625">
        <w:rPr>
          <w:highlight w:val="darkGray"/>
        </w:rPr>
        <w:t>Asylum and religion: the law and practice</w:t>
      </w:r>
    </w:p>
    <w:p w:rsidR="00AA3EB8" w:rsidRPr="002C1625" w:rsidRDefault="00AA3EB8" w:rsidP="00AA3EB8">
      <w:pPr>
        <w:numPr>
          <w:ilvl w:val="0"/>
          <w:numId w:val="10"/>
        </w:numPr>
        <w:jc w:val="both"/>
        <w:rPr>
          <w:highlight w:val="darkGray"/>
        </w:rPr>
      </w:pPr>
      <w:r w:rsidRPr="002C1625">
        <w:rPr>
          <w:highlight w:val="darkGray"/>
        </w:rPr>
        <w:t>ECHR Article 9, UN SR practice</w:t>
      </w:r>
    </w:p>
    <w:p w:rsidR="00AA3EB8" w:rsidRDefault="00AA3EB8" w:rsidP="00AA3EB8">
      <w:pPr>
        <w:jc w:val="both"/>
        <w:rPr>
          <w:i/>
          <w:u w:val="single"/>
        </w:rPr>
      </w:pPr>
    </w:p>
    <w:p w:rsidR="00AA3EB8" w:rsidRDefault="00AA3EB8" w:rsidP="00AA3EB8">
      <w:pPr>
        <w:jc w:val="both"/>
        <w:rPr>
          <w:i/>
          <w:iCs/>
          <w:u w:val="single"/>
        </w:rPr>
      </w:pPr>
    </w:p>
    <w:p w:rsidR="00AA3EB8" w:rsidRPr="00CA1C83" w:rsidRDefault="00AA3EB8" w:rsidP="00AA3EB8">
      <w:pPr>
        <w:jc w:val="both"/>
        <w:rPr>
          <w:b/>
        </w:rPr>
      </w:pPr>
      <w:r w:rsidRPr="00CA1C83">
        <w:rPr>
          <w:b/>
        </w:rPr>
        <w:lastRenderedPageBreak/>
        <w:t xml:space="preserve">Class 3. October </w:t>
      </w:r>
      <w:r w:rsidR="0069506C">
        <w:rPr>
          <w:b/>
        </w:rPr>
        <w:t>4</w:t>
      </w:r>
      <w:r w:rsidRPr="00CA1C83">
        <w:rPr>
          <w:b/>
        </w:rPr>
        <w:t>. The concept of religion. Religion and privacy</w:t>
      </w:r>
      <w:r>
        <w:rPr>
          <w:b/>
        </w:rPr>
        <w:t>.</w:t>
      </w:r>
      <w:r w:rsidRPr="00CA1C83">
        <w:rPr>
          <w:b/>
        </w:rPr>
        <w:t xml:space="preserve"> Freedom from religion: </w:t>
      </w:r>
      <w:r w:rsidRPr="00CA1C83">
        <w:rPr>
          <w:rFonts w:eastAsia="Calibri"/>
          <w:b/>
          <w:lang w:eastAsia="en-US"/>
        </w:rPr>
        <w:t>atheism</w:t>
      </w:r>
      <w:r w:rsidRPr="00CA1C83">
        <w:rPr>
          <w:b/>
        </w:rPr>
        <w:t>. Who is “religious”?</w:t>
      </w:r>
      <w:r>
        <w:rPr>
          <w:b/>
        </w:rPr>
        <w:t xml:space="preserve"> </w:t>
      </w:r>
    </w:p>
    <w:p w:rsidR="00AA3EB8" w:rsidRPr="004F7594" w:rsidRDefault="00AA3EB8" w:rsidP="00AA3EB8">
      <w:pPr>
        <w:jc w:val="both"/>
        <w:rPr>
          <w:i/>
          <w:iCs/>
          <w:u w:val="single"/>
        </w:rPr>
      </w:pPr>
    </w:p>
    <w:p w:rsidR="00AA3EB8" w:rsidRPr="004F7594" w:rsidRDefault="00AA3EB8" w:rsidP="00AA3EB8">
      <w:pPr>
        <w:jc w:val="both"/>
        <w:outlineLvl w:val="0"/>
        <w:rPr>
          <w:i/>
          <w:u w:val="single"/>
        </w:rPr>
      </w:pPr>
      <w:r w:rsidRPr="004F7594">
        <w:rPr>
          <w:i/>
          <w:u w:val="single"/>
        </w:rPr>
        <w:t>Reading</w:t>
      </w:r>
    </w:p>
    <w:p w:rsidR="00AA3EB8" w:rsidRDefault="00AA3EB8" w:rsidP="00AA3EB8">
      <w:pPr>
        <w:jc w:val="both"/>
      </w:pPr>
      <w:r w:rsidRPr="004F7594">
        <w:t>Howerth: What is Religion?</w:t>
      </w:r>
    </w:p>
    <w:p w:rsidR="00AA3EB8" w:rsidRPr="004F7594" w:rsidRDefault="00AA3EB8" w:rsidP="00AA3EB8">
      <w:pPr>
        <w:jc w:val="both"/>
      </w:pPr>
      <w:r w:rsidRPr="00CB78B7">
        <w:t>https://www.jstor.org/stable/2376451#metadata_info_tab_contents</w:t>
      </w:r>
    </w:p>
    <w:p w:rsidR="00AA3EB8" w:rsidRPr="004F7594" w:rsidRDefault="00AA3EB8" w:rsidP="00AA3EB8">
      <w:pPr>
        <w:jc w:val="both"/>
        <w:rPr>
          <w:i/>
          <w:u w:val="single"/>
        </w:rPr>
      </w:pPr>
      <w:r w:rsidRPr="004F7594">
        <w:rPr>
          <w:i/>
          <w:u w:val="single"/>
        </w:rPr>
        <w:t>Recommended reading</w:t>
      </w:r>
    </w:p>
    <w:p w:rsidR="00AA3EB8" w:rsidRPr="004F7594" w:rsidRDefault="00AA3EB8" w:rsidP="00AA3EB8">
      <w:pPr>
        <w:jc w:val="both"/>
      </w:pPr>
      <w:r w:rsidRPr="004F7594">
        <w:t>Wisconsin v. Yoder, 406 U.S. 205 (1972)</w:t>
      </w:r>
    </w:p>
    <w:p w:rsidR="00AA3EB8" w:rsidRPr="004F7594" w:rsidRDefault="00AA3EB8" w:rsidP="00AA3EB8">
      <w:pPr>
        <w:jc w:val="both"/>
      </w:pPr>
      <w:r w:rsidRPr="004F7594">
        <w:t>https://supreme.justia.com/cases/federal/us/406/205/</w:t>
      </w:r>
    </w:p>
    <w:p w:rsidR="00AA3EB8" w:rsidRPr="004F7594" w:rsidRDefault="00AA3EB8" w:rsidP="00AA3EB8">
      <w:pPr>
        <w:rPr>
          <w:iCs/>
        </w:rPr>
      </w:pPr>
      <w:r w:rsidRPr="004F7594">
        <w:rPr>
          <w:iCs/>
        </w:rPr>
        <w:t>SİNAN IŞIK v. TURKEY</w:t>
      </w:r>
    </w:p>
    <w:p w:rsidR="00AA3EB8" w:rsidRPr="004F7594" w:rsidRDefault="00271744" w:rsidP="00AA3EB8">
      <w:pPr>
        <w:rPr>
          <w:iCs/>
        </w:rPr>
      </w:pPr>
      <w:hyperlink r:id="rId32" w:history="1">
        <w:r w:rsidR="00AA3EB8" w:rsidRPr="004F7594">
          <w:t>http://echrblog.blogspot.com/2010/02/no-religion-on-identity-cards.html</w:t>
        </w:r>
      </w:hyperlink>
    </w:p>
    <w:p w:rsidR="00AA3EB8" w:rsidRPr="004F7594" w:rsidRDefault="00AA3EB8" w:rsidP="00AA3EB8">
      <w:pPr>
        <w:rPr>
          <w:iCs/>
        </w:rPr>
      </w:pPr>
      <w:r w:rsidRPr="004F7594">
        <w:rPr>
          <w:iCs/>
        </w:rPr>
        <w:t>https://www.ceceurope.org/wp-content/uploads/2015/08/CASE_OF_SINAN_ISIK_v._TURKEY.pdf</w:t>
      </w:r>
    </w:p>
    <w:p w:rsidR="00AA3EB8" w:rsidRPr="004F7594" w:rsidRDefault="00AA3EB8" w:rsidP="00AA3EB8">
      <w:r w:rsidRPr="004F7594">
        <w:t>International Humanist and Ethical Union: Freedom of Thought 2014: A Global Report on Discrimination Against Humanists, Atheists, and the Non-religious; Their Human Rights and Legal Status</w:t>
      </w:r>
    </w:p>
    <w:p w:rsidR="00AA3EB8" w:rsidRPr="004F7594" w:rsidRDefault="00271744" w:rsidP="00AA3EB8">
      <w:pPr>
        <w:autoSpaceDE w:val="0"/>
        <w:autoSpaceDN w:val="0"/>
        <w:adjustRightInd w:val="0"/>
      </w:pPr>
      <w:hyperlink r:id="rId33" w:history="1">
        <w:r w:rsidR="00AA3EB8" w:rsidRPr="004F7594">
          <w:rPr>
            <w:rStyle w:val="Hiperhivatkozs"/>
          </w:rPr>
          <w:t>https://humanists.international/what-we-do/freedom-of-thought-report/</w:t>
        </w:r>
      </w:hyperlink>
    </w:p>
    <w:p w:rsidR="00AA3EB8" w:rsidRPr="004F7594" w:rsidRDefault="00AA3EB8" w:rsidP="00AA3EB8">
      <w:pPr>
        <w:autoSpaceDE w:val="0"/>
        <w:autoSpaceDN w:val="0"/>
        <w:adjustRightInd w:val="0"/>
      </w:pPr>
      <w:r w:rsidRPr="004F7594">
        <w:t>RELIGIOUS FREEDOM AND EQUALITY AS CELEBRATION OF DIFFERENCE: A SIGNIFICANT DEVELOPMENT IN RECENT SOUTH AFRICAN CONSTITUTIONAL CASE-LAW</w:t>
      </w:r>
    </w:p>
    <w:p w:rsidR="00AA3EB8" w:rsidRPr="004F7594" w:rsidRDefault="00271744" w:rsidP="00AA3EB8">
      <w:pPr>
        <w:jc w:val="both"/>
        <w:rPr>
          <w:i/>
          <w:u w:val="single"/>
        </w:rPr>
      </w:pPr>
      <w:hyperlink r:id="rId34" w:history="1">
        <w:r w:rsidR="00AA3EB8" w:rsidRPr="004F7594">
          <w:rPr>
            <w:rStyle w:val="Hiperhivatkozs"/>
            <w:i/>
          </w:rPr>
          <w:t>http://www.scielo.org.za/pdf/pelj/v12n4/a03v12n4.pdf</w:t>
        </w:r>
      </w:hyperlink>
    </w:p>
    <w:p w:rsidR="00AA3EB8" w:rsidRPr="004F7594" w:rsidRDefault="00AA3EB8" w:rsidP="00AA3EB8">
      <w:pPr>
        <w:jc w:val="both"/>
      </w:pPr>
      <w:r w:rsidRPr="004F7594">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rsidR="00AA3EB8" w:rsidRPr="004F7594" w:rsidRDefault="00271744" w:rsidP="00AA3EB8">
      <w:pPr>
        <w:jc w:val="both"/>
        <w:rPr>
          <w:iCs/>
          <w:u w:val="single"/>
        </w:rPr>
      </w:pPr>
      <w:hyperlink r:id="rId35" w:history="1">
        <w:r w:rsidR="00AA3EB8" w:rsidRPr="004F7594">
          <w:rPr>
            <w:rStyle w:val="Hiperhivatkozs"/>
            <w:iCs/>
          </w:rPr>
          <w:t>https://eur-lex.europa.eu/eli/reg/2016/679/oj</w:t>
        </w:r>
      </w:hyperlink>
    </w:p>
    <w:p w:rsidR="00AA3EB8" w:rsidRPr="004F7594" w:rsidRDefault="00AA3EB8" w:rsidP="00AA3EB8">
      <w:pPr>
        <w:jc w:val="both"/>
      </w:pPr>
      <w:r w:rsidRPr="004F7594">
        <w:t xml:space="preserve">Papageorgiou and others v. Greece </w:t>
      </w:r>
    </w:p>
    <w:p w:rsidR="00AA3EB8" w:rsidRPr="004F7594" w:rsidRDefault="00AA3EB8" w:rsidP="00AA3EB8">
      <w:pPr>
        <w:jc w:val="both"/>
      </w:pPr>
      <w:r w:rsidRPr="004F7594">
        <w:t>https://hudoc.echr.coe.int/eng?i=001-61091</w:t>
      </w:r>
    </w:p>
    <w:p w:rsidR="00AA3EB8" w:rsidRPr="004F7594" w:rsidRDefault="00AA3EB8" w:rsidP="00AA3EB8">
      <w:r w:rsidRPr="004F7594">
        <w:t xml:space="preserve">Smith Employment Division, Department of Human Resources of Oregon v. Smith, 494 U.S. 872 </w:t>
      </w:r>
    </w:p>
    <w:p w:rsidR="00AA3EB8" w:rsidRPr="004F7594" w:rsidRDefault="00AA3EB8" w:rsidP="00AA3EB8">
      <w:pPr>
        <w:jc w:val="both"/>
      </w:pPr>
      <w:r w:rsidRPr="004F7594">
        <w:t xml:space="preserve">https://www.law.cornell.edu/supremecourt/text/494/872 </w:t>
      </w:r>
    </w:p>
    <w:p w:rsidR="00AA3EB8" w:rsidRPr="004F7594" w:rsidRDefault="00AA3EB8" w:rsidP="00AA3EB8">
      <w:pPr>
        <w:jc w:val="both"/>
      </w:pPr>
      <w:r w:rsidRPr="004F7594">
        <w:t>Kosteski v. The Former Yugoslav Republic of Macedonia</w:t>
      </w:r>
    </w:p>
    <w:p w:rsidR="00AA3EB8" w:rsidRPr="004F7594" w:rsidRDefault="00271744" w:rsidP="00AA3EB8">
      <w:pPr>
        <w:jc w:val="both"/>
      </w:pPr>
      <w:hyperlink r:id="rId36" w:history="1">
        <w:r w:rsidR="00AA3EB8" w:rsidRPr="004F7594">
          <w:rPr>
            <w:rStyle w:val="Hiperhivatkozs"/>
          </w:rPr>
          <w:t>https://hudoc.echr.coe.int/eng?i=001-73342</w:t>
        </w:r>
      </w:hyperlink>
    </w:p>
    <w:p w:rsidR="00AA3EB8" w:rsidRPr="004F7594" w:rsidRDefault="00AA3EB8" w:rsidP="00AA3EB8">
      <w:pPr>
        <w:jc w:val="both"/>
      </w:pPr>
      <w:r w:rsidRPr="004F7594">
        <w:t xml:space="preserve">Holt, Aka Muhammad v. Hobbs, Director, Arkansas Department of Correction, ET AL. </w:t>
      </w:r>
    </w:p>
    <w:p w:rsidR="00AA3EB8" w:rsidRPr="004F7594" w:rsidRDefault="00AA3EB8" w:rsidP="00AA3EB8">
      <w:pPr>
        <w:jc w:val="both"/>
      </w:pPr>
      <w:r w:rsidRPr="004F7594">
        <w:t>https://caselaw.findlaw.com/us-supreme-court/13-6827.html</w:t>
      </w:r>
    </w:p>
    <w:p w:rsidR="00AA3EB8" w:rsidRPr="00253B87" w:rsidRDefault="00AA3EB8" w:rsidP="00AA3EB8">
      <w:pPr>
        <w:shd w:val="clear" w:color="auto" w:fill="FFFFFF"/>
        <w:jc w:val="both"/>
        <w:textAlignment w:val="baseline"/>
        <w:rPr>
          <w:rFonts w:ascii="Segoe UI" w:hAnsi="Segoe UI" w:cs="Segoe UI"/>
          <w:sz w:val="18"/>
          <w:szCs w:val="18"/>
        </w:rPr>
      </w:pPr>
      <w:r w:rsidRPr="00FB35B2">
        <w:t>Regulation (EU) 2016/679 of the European Parliament and of the Council of 27 April 2016 on the protection of natural persons with regard to the processing of personal data and on the free</w:t>
      </w:r>
      <w:r w:rsidRPr="00253B87">
        <w:t xml:space="preserve"> movement of such data, and repealing Directive 95/46/EC (General Data Protection Regulation  </w:t>
      </w:r>
    </w:p>
    <w:p w:rsidR="00AA3EB8" w:rsidRDefault="00271744" w:rsidP="00AA3EB8">
      <w:pPr>
        <w:shd w:val="clear" w:color="auto" w:fill="FFFFFF"/>
        <w:jc w:val="both"/>
        <w:textAlignment w:val="baseline"/>
      </w:pPr>
      <w:hyperlink r:id="rId37" w:tgtFrame="_blank" w:history="1">
        <w:r w:rsidR="00AA3EB8" w:rsidRPr="00253B87">
          <w:rPr>
            <w:u w:val="single"/>
          </w:rPr>
          <w:t>https://eur-lex.europa.eu/eli/reg/2016/679/oj</w:t>
        </w:r>
      </w:hyperlink>
      <w:r w:rsidR="00AA3EB8" w:rsidRPr="00253B87">
        <w:t> </w:t>
      </w:r>
    </w:p>
    <w:p w:rsidR="00AA3EB8" w:rsidRPr="004F7594" w:rsidRDefault="00AA3EB8" w:rsidP="00AA3EB8">
      <w:pPr>
        <w:jc w:val="both"/>
        <w:rPr>
          <w:i/>
          <w:u w:val="single"/>
        </w:rPr>
      </w:pPr>
      <w:r w:rsidRPr="004F7594">
        <w:rPr>
          <w:i/>
          <w:u w:val="single"/>
        </w:rPr>
        <w:t>Video:</w:t>
      </w:r>
    </w:p>
    <w:p w:rsidR="00AA3EB8" w:rsidRPr="004F7594" w:rsidRDefault="00271744" w:rsidP="00AA3EB8">
      <w:pPr>
        <w:jc w:val="both"/>
        <w:rPr>
          <w:u w:val="single"/>
        </w:rPr>
      </w:pPr>
      <w:hyperlink r:id="rId38" w:history="1">
        <w:r w:rsidR="00AA3EB8" w:rsidRPr="004F7594">
          <w:rPr>
            <w:rStyle w:val="Hiperhivatkozs"/>
          </w:rPr>
          <w:t>https://www.youtube.com/watch?v=B5SpiV-iOUA</w:t>
        </w:r>
      </w:hyperlink>
    </w:p>
    <w:p w:rsidR="00AA3EB8" w:rsidRPr="004F7594" w:rsidRDefault="00AA3EB8" w:rsidP="00AA3EB8">
      <w:pPr>
        <w:jc w:val="both"/>
        <w:rPr>
          <w:i/>
          <w:u w:val="single"/>
        </w:rPr>
      </w:pPr>
      <w:r w:rsidRPr="004F7594">
        <w:rPr>
          <w:i/>
          <w:u w:val="single"/>
        </w:rPr>
        <w:t>https://www.youtube.com/watch?v=fN4HJkMVP1U</w:t>
      </w:r>
    </w:p>
    <w:p w:rsidR="00AA3EB8" w:rsidRPr="004F7594" w:rsidRDefault="00AA3EB8" w:rsidP="00AA3EB8">
      <w:pPr>
        <w:jc w:val="both"/>
        <w:rPr>
          <w:iCs/>
          <w:u w:val="single"/>
        </w:rPr>
      </w:pPr>
      <w:r w:rsidRPr="004F7594">
        <w:rPr>
          <w:iCs/>
          <w:u w:val="single"/>
        </w:rPr>
        <w:t>https://www.youtube.com/watch?v=9320tG1bQaY</w:t>
      </w:r>
    </w:p>
    <w:p w:rsidR="00AA3EB8" w:rsidRPr="004F7594" w:rsidRDefault="00AA3EB8" w:rsidP="00AA3EB8">
      <w:pPr>
        <w:jc w:val="both"/>
        <w:rPr>
          <w:iCs/>
          <w:u w:val="single"/>
        </w:rPr>
      </w:pPr>
      <w:r w:rsidRPr="004F7594">
        <w:rPr>
          <w:iCs/>
          <w:u w:val="single"/>
        </w:rPr>
        <w:t>https://www.prisonerresource.com/religious-rights/you-dont-have-to-be-jewish-to-love-a-kosher-prison-mealarticle-242/</w:t>
      </w:r>
    </w:p>
    <w:p w:rsidR="00AA3EB8" w:rsidRPr="007E31A8" w:rsidRDefault="00AA3EB8" w:rsidP="00AA3EB8">
      <w:pPr>
        <w:shd w:val="clear" w:color="auto" w:fill="FFFFFF"/>
        <w:textAlignment w:val="baseline"/>
        <w:rPr>
          <w:rFonts w:ascii="Segoe UI" w:hAnsi="Segoe UI" w:cs="Segoe UI"/>
          <w:sz w:val="18"/>
          <w:szCs w:val="18"/>
        </w:rPr>
      </w:pPr>
    </w:p>
    <w:p w:rsidR="00AA3EB8" w:rsidRPr="00CD34EF" w:rsidRDefault="00AA3EB8" w:rsidP="00AA3EB8"/>
    <w:p w:rsidR="00AA3EB8" w:rsidRPr="00F6065C" w:rsidRDefault="00AA3EB8" w:rsidP="00AA3EB8">
      <w:pPr>
        <w:jc w:val="both"/>
        <w:rPr>
          <w:b/>
          <w:highlight w:val="darkGray"/>
        </w:rPr>
      </w:pPr>
      <w:r w:rsidRPr="00F6065C">
        <w:rPr>
          <w:b/>
          <w:highlight w:val="darkGray"/>
        </w:rPr>
        <w:t>Presentations:</w:t>
      </w:r>
    </w:p>
    <w:p w:rsidR="00AA3EB8" w:rsidRPr="00060FDA" w:rsidRDefault="00AA3EB8" w:rsidP="00490764">
      <w:pPr>
        <w:numPr>
          <w:ilvl w:val="0"/>
          <w:numId w:val="10"/>
        </w:numPr>
        <w:jc w:val="both"/>
        <w:rPr>
          <w:highlight w:val="darkGray"/>
        </w:rPr>
      </w:pPr>
      <w:r w:rsidRPr="00060FDA">
        <w:rPr>
          <w:highlight w:val="darkGray"/>
        </w:rPr>
        <w:lastRenderedPageBreak/>
        <w:t>Atheism: International Humanist and Ethical Union: Freedom of Thought 2014: A Global Report on Discrimination Against Humanists, Atheists, and the Non-religious; Their Human Rights and Legal Status</w:t>
      </w:r>
      <w:r>
        <w:rPr>
          <w:highlight w:val="darkGray"/>
        </w:rPr>
        <w:t>, t</w:t>
      </w:r>
      <w:r w:rsidRPr="00060FDA">
        <w:rPr>
          <w:highlight w:val="darkGray"/>
        </w:rPr>
        <w:t>he Atheist Afghan religious asylum case</w:t>
      </w:r>
    </w:p>
    <w:p w:rsidR="00AA3EB8" w:rsidRPr="00D46CFF" w:rsidRDefault="00AA3EB8" w:rsidP="00AA3EB8">
      <w:pPr>
        <w:shd w:val="clear" w:color="auto" w:fill="FFFFFF"/>
        <w:ind w:left="540"/>
        <w:jc w:val="both"/>
        <w:textAlignment w:val="baseline"/>
        <w:rPr>
          <w:rFonts w:ascii="Segoe UI" w:hAnsi="Segoe UI" w:cs="Segoe UI"/>
          <w:sz w:val="18"/>
          <w:szCs w:val="18"/>
          <w:highlight w:val="darkGray"/>
        </w:rPr>
      </w:pPr>
    </w:p>
    <w:p w:rsidR="00AA3EB8" w:rsidRPr="003F2B55" w:rsidRDefault="00AA3EB8" w:rsidP="00490764">
      <w:pPr>
        <w:numPr>
          <w:ilvl w:val="0"/>
          <w:numId w:val="10"/>
        </w:numPr>
        <w:shd w:val="clear" w:color="auto" w:fill="FFFFFF"/>
        <w:jc w:val="both"/>
        <w:textAlignment w:val="baseline"/>
        <w:rPr>
          <w:highlight w:val="darkGray"/>
        </w:rPr>
      </w:pPr>
      <w:r w:rsidRPr="00D46CFF">
        <w:rPr>
          <w:highlight w:val="darkGray"/>
        </w:rPr>
        <w:t xml:space="preserve">The European </w:t>
      </w:r>
      <w:r w:rsidR="003F2B55">
        <w:rPr>
          <w:highlight w:val="darkGray"/>
        </w:rPr>
        <w:t>data protection legal regime</w:t>
      </w:r>
    </w:p>
    <w:p w:rsidR="00DD5D1C" w:rsidRPr="00F6065C" w:rsidRDefault="00DD5D1C" w:rsidP="00490764">
      <w:pPr>
        <w:numPr>
          <w:ilvl w:val="0"/>
          <w:numId w:val="10"/>
        </w:numPr>
        <w:jc w:val="both"/>
        <w:rPr>
          <w:highlight w:val="darkGray"/>
        </w:rPr>
      </w:pPr>
      <w:r w:rsidRPr="00F6065C">
        <w:rPr>
          <w:highlight w:val="darkGray"/>
        </w:rPr>
        <w:t>Wisconsin v. Yoder: Yoder</w:t>
      </w:r>
    </w:p>
    <w:p w:rsidR="00DD5D1C" w:rsidRPr="00F6065C" w:rsidRDefault="00DD5D1C" w:rsidP="00490764">
      <w:pPr>
        <w:numPr>
          <w:ilvl w:val="0"/>
          <w:numId w:val="10"/>
        </w:numPr>
        <w:jc w:val="both"/>
        <w:rPr>
          <w:highlight w:val="darkGray"/>
        </w:rPr>
      </w:pPr>
      <w:r w:rsidRPr="00F6065C">
        <w:rPr>
          <w:highlight w:val="darkGray"/>
        </w:rPr>
        <w:t>Wisconsin v. Yoder: State</w:t>
      </w:r>
    </w:p>
    <w:p w:rsidR="00DD5D1C" w:rsidRPr="00F6065C" w:rsidRDefault="00DD5D1C" w:rsidP="00490764">
      <w:pPr>
        <w:numPr>
          <w:ilvl w:val="0"/>
          <w:numId w:val="10"/>
        </w:numPr>
        <w:jc w:val="both"/>
        <w:rPr>
          <w:highlight w:val="darkGray"/>
        </w:rPr>
      </w:pPr>
      <w:r w:rsidRPr="00F6065C">
        <w:rPr>
          <w:highlight w:val="darkGray"/>
        </w:rPr>
        <w:t>Wisconsin v. Yoder: Court</w:t>
      </w:r>
    </w:p>
    <w:p w:rsidR="00AA3EB8" w:rsidRPr="00D46CFF" w:rsidRDefault="00AA3EB8" w:rsidP="00490764">
      <w:pPr>
        <w:numPr>
          <w:ilvl w:val="0"/>
          <w:numId w:val="10"/>
        </w:numPr>
        <w:shd w:val="clear" w:color="auto" w:fill="FFFFFF"/>
        <w:textAlignment w:val="baseline"/>
        <w:rPr>
          <w:rFonts w:ascii="Segoe UI" w:hAnsi="Segoe UI" w:cs="Segoe UI"/>
          <w:sz w:val="18"/>
          <w:szCs w:val="18"/>
          <w:highlight w:val="darkGray"/>
        </w:rPr>
      </w:pPr>
      <w:r w:rsidRPr="00D46CFF">
        <w:rPr>
          <w:highlight w:val="darkGray"/>
        </w:rPr>
        <w:t>Employment Division, Department of Human Resources of Oregon v. Smith:</w:t>
      </w:r>
      <w:r w:rsidR="007739C3">
        <w:rPr>
          <w:highlight w:val="darkGray"/>
        </w:rPr>
        <w:t xml:space="preserve"> </w:t>
      </w:r>
      <w:r w:rsidRPr="00D46CFF">
        <w:rPr>
          <w:highlight w:val="darkGray"/>
        </w:rPr>
        <w:t>Smith</w:t>
      </w:r>
    </w:p>
    <w:p w:rsidR="00AA3EB8" w:rsidRPr="00D46CFF" w:rsidRDefault="00AA3EB8" w:rsidP="00490764">
      <w:pPr>
        <w:numPr>
          <w:ilvl w:val="0"/>
          <w:numId w:val="10"/>
        </w:numPr>
        <w:shd w:val="clear" w:color="auto" w:fill="FFFFFF"/>
        <w:textAlignment w:val="baseline"/>
        <w:rPr>
          <w:rFonts w:ascii="Segoe UI" w:hAnsi="Segoe UI" w:cs="Segoe UI"/>
          <w:sz w:val="18"/>
          <w:szCs w:val="18"/>
          <w:highlight w:val="darkGray"/>
        </w:rPr>
      </w:pPr>
      <w:r w:rsidRPr="00D46CFF">
        <w:rPr>
          <w:highlight w:val="darkGray"/>
        </w:rPr>
        <w:t>Employment Division, Department of Human Resources of Oregon v. Smith: Oregon</w:t>
      </w:r>
    </w:p>
    <w:p w:rsidR="00AA3EB8" w:rsidRPr="00D46CFF" w:rsidRDefault="00AA3EB8" w:rsidP="00490764">
      <w:pPr>
        <w:numPr>
          <w:ilvl w:val="0"/>
          <w:numId w:val="10"/>
        </w:numPr>
        <w:shd w:val="clear" w:color="auto" w:fill="FFFFFF"/>
        <w:textAlignment w:val="baseline"/>
        <w:rPr>
          <w:rFonts w:ascii="Segoe UI" w:hAnsi="Segoe UI" w:cs="Segoe UI"/>
          <w:sz w:val="18"/>
          <w:szCs w:val="18"/>
          <w:highlight w:val="darkGray"/>
        </w:rPr>
      </w:pPr>
      <w:r w:rsidRPr="00D46CFF">
        <w:rPr>
          <w:highlight w:val="darkGray"/>
        </w:rPr>
        <w:t>Employment Division, Department of Human Resources of Oregon v. Smith: Court</w:t>
      </w:r>
    </w:p>
    <w:p w:rsidR="00AA3EB8" w:rsidRPr="00D46CFF" w:rsidRDefault="00AA3EB8" w:rsidP="00490764">
      <w:pPr>
        <w:numPr>
          <w:ilvl w:val="0"/>
          <w:numId w:val="10"/>
        </w:numPr>
        <w:shd w:val="clear" w:color="auto" w:fill="FFFFFF"/>
        <w:spacing w:before="120"/>
        <w:jc w:val="both"/>
        <w:textAlignment w:val="baseline"/>
        <w:rPr>
          <w:highlight w:val="darkGray"/>
        </w:rPr>
      </w:pPr>
      <w:r w:rsidRPr="00D46CFF">
        <w:rPr>
          <w:highlight w:val="darkGray"/>
        </w:rPr>
        <w:t>Kosteski v. The Former Yugoslav Republic of Macedonia: Kosteski</w:t>
      </w:r>
    </w:p>
    <w:p w:rsidR="00AA3EB8" w:rsidRPr="00D46CFF" w:rsidRDefault="00AA3EB8" w:rsidP="00490764">
      <w:pPr>
        <w:numPr>
          <w:ilvl w:val="0"/>
          <w:numId w:val="10"/>
        </w:numPr>
        <w:shd w:val="clear" w:color="auto" w:fill="FFFFFF"/>
        <w:spacing w:before="120"/>
        <w:jc w:val="both"/>
        <w:textAlignment w:val="baseline"/>
        <w:rPr>
          <w:highlight w:val="darkGray"/>
        </w:rPr>
      </w:pPr>
      <w:r w:rsidRPr="00D46CFF">
        <w:rPr>
          <w:highlight w:val="darkGray"/>
        </w:rPr>
        <w:t>Kosteski v. The Former Yugoslav Republic of Macedonia: FYRM</w:t>
      </w:r>
    </w:p>
    <w:p w:rsidR="00AA3EB8" w:rsidRPr="00D46CFF" w:rsidRDefault="00AA3EB8" w:rsidP="00490764">
      <w:pPr>
        <w:numPr>
          <w:ilvl w:val="0"/>
          <w:numId w:val="10"/>
        </w:numPr>
        <w:shd w:val="clear" w:color="auto" w:fill="FFFFFF"/>
        <w:spacing w:before="120"/>
        <w:jc w:val="both"/>
        <w:textAlignment w:val="baseline"/>
        <w:rPr>
          <w:highlight w:val="darkGray"/>
        </w:rPr>
      </w:pPr>
      <w:r w:rsidRPr="00D46CFF">
        <w:rPr>
          <w:highlight w:val="darkGray"/>
        </w:rPr>
        <w:t>Kosteski v. The Former Yugoslav Republic of Macedonia: Court</w:t>
      </w:r>
    </w:p>
    <w:p w:rsidR="00AA3EB8" w:rsidRPr="00D46CFF" w:rsidRDefault="00AA3EB8" w:rsidP="00490764">
      <w:pPr>
        <w:numPr>
          <w:ilvl w:val="0"/>
          <w:numId w:val="10"/>
        </w:numPr>
        <w:shd w:val="clear" w:color="auto" w:fill="FFFFFF"/>
        <w:spacing w:before="120"/>
        <w:jc w:val="both"/>
        <w:textAlignment w:val="baseline"/>
        <w:rPr>
          <w:highlight w:val="darkGray"/>
        </w:rPr>
      </w:pPr>
      <w:r w:rsidRPr="00D46CFF">
        <w:rPr>
          <w:highlight w:val="darkGray"/>
        </w:rPr>
        <w:t xml:space="preserve">Holt, Aka Muhammad v. Hobbs, Director, Arkansas Department of Correction, </w:t>
      </w:r>
    </w:p>
    <w:p w:rsidR="00AA3EB8" w:rsidRPr="00D46CFF" w:rsidRDefault="00AA3EB8" w:rsidP="00AA3EB8">
      <w:pPr>
        <w:shd w:val="clear" w:color="auto" w:fill="FFFFFF"/>
        <w:spacing w:before="120"/>
        <w:ind w:left="540"/>
        <w:jc w:val="both"/>
        <w:textAlignment w:val="baseline"/>
      </w:pPr>
    </w:p>
    <w:p w:rsidR="00AA3EB8" w:rsidRDefault="00AA3EB8" w:rsidP="00AA3EB8">
      <w:pPr>
        <w:jc w:val="both"/>
        <w:rPr>
          <w:b/>
        </w:rPr>
      </w:pPr>
    </w:p>
    <w:p w:rsidR="00AA3EB8" w:rsidRDefault="0069506C" w:rsidP="00AA3EB8">
      <w:pPr>
        <w:jc w:val="both"/>
        <w:rPr>
          <w:b/>
        </w:rPr>
      </w:pPr>
      <w:r>
        <w:rPr>
          <w:b/>
        </w:rPr>
        <w:t>Class 4. October 11</w:t>
      </w:r>
      <w:r w:rsidR="00AA3EB8" w:rsidRPr="00EB0931">
        <w:rPr>
          <w:b/>
        </w:rPr>
        <w:t>.</w:t>
      </w:r>
      <w:r w:rsidR="00AA3EB8" w:rsidRPr="00290011">
        <w:rPr>
          <w:b/>
        </w:rPr>
        <w:t xml:space="preserve"> </w:t>
      </w:r>
      <w:r w:rsidR="00AA3EB8">
        <w:rPr>
          <w:rFonts w:eastAsia="Calibri"/>
          <w:b/>
        </w:rPr>
        <w:t xml:space="preserve">Religion as a proxy for ethnicity. </w:t>
      </w:r>
      <w:r w:rsidR="00AA3EB8" w:rsidRPr="00BA04F2">
        <w:rPr>
          <w:rFonts w:eastAsia="Calibri"/>
          <w:b/>
        </w:rPr>
        <w:t>T</w:t>
      </w:r>
      <w:r w:rsidR="00AA3EB8" w:rsidRPr="00BA04F2">
        <w:rPr>
          <w:b/>
        </w:rPr>
        <w:t>he p</w:t>
      </w:r>
      <w:r w:rsidR="00AA3EB8">
        <w:rPr>
          <w:b/>
        </w:rPr>
        <w:t xml:space="preserve">rohibition of </w:t>
      </w:r>
      <w:r w:rsidR="00AA3EB8" w:rsidRPr="00C92215">
        <w:rPr>
          <w:b/>
          <w:i/>
        </w:rPr>
        <w:t>discrimination</w:t>
      </w:r>
      <w:r w:rsidR="00AA3EB8">
        <w:rPr>
          <w:b/>
        </w:rPr>
        <w:t xml:space="preserve"> on </w:t>
      </w:r>
      <w:r w:rsidR="00AA3EB8" w:rsidRPr="00BA04F2">
        <w:rPr>
          <w:b/>
        </w:rPr>
        <w:t xml:space="preserve">the basis of religion. </w:t>
      </w:r>
    </w:p>
    <w:p w:rsidR="00AA3EB8" w:rsidRPr="004F7594" w:rsidRDefault="00AA3EB8" w:rsidP="00AA3EB8">
      <w:pPr>
        <w:jc w:val="both"/>
        <w:rPr>
          <w:b/>
        </w:rPr>
      </w:pPr>
    </w:p>
    <w:p w:rsidR="00AA3EB8" w:rsidRPr="004F7594" w:rsidRDefault="00AA3EB8" w:rsidP="00AA3EB8">
      <w:pPr>
        <w:jc w:val="both"/>
        <w:outlineLvl w:val="0"/>
        <w:rPr>
          <w:i/>
          <w:u w:val="single"/>
        </w:rPr>
      </w:pPr>
      <w:r w:rsidRPr="004F7594">
        <w:rPr>
          <w:i/>
          <w:u w:val="single"/>
        </w:rPr>
        <w:t>Reading</w:t>
      </w:r>
    </w:p>
    <w:p w:rsidR="00AA3EB8" w:rsidRPr="004F7594" w:rsidRDefault="00AA3EB8" w:rsidP="00AA3EB8">
      <w:pPr>
        <w:jc w:val="both"/>
      </w:pPr>
      <w:r w:rsidRPr="004F7594">
        <w:t>Council Directive 2000/43/EC of 29 June 2000 implementing the principle of equal treatment between persons irrespective of racial or ethnic origin</w:t>
      </w:r>
    </w:p>
    <w:p w:rsidR="00AA3EB8" w:rsidRDefault="00271744" w:rsidP="00AA3EB8">
      <w:pPr>
        <w:pStyle w:val="Szvegtrzs3"/>
        <w:jc w:val="both"/>
        <w:rPr>
          <w:rStyle w:val="Hiperhivatkozs"/>
          <w:sz w:val="24"/>
          <w:szCs w:val="24"/>
        </w:rPr>
      </w:pPr>
      <w:hyperlink r:id="rId39" w:history="1">
        <w:r w:rsidR="00AA3EB8" w:rsidRPr="004F7594">
          <w:rPr>
            <w:rStyle w:val="Hiperhivatkozs"/>
            <w:sz w:val="24"/>
            <w:szCs w:val="24"/>
          </w:rPr>
          <w:t>https://eur-lex.europa.eu/legal-content/EN/TXT/?uri=CELEX%3A32000L0043</w:t>
        </w:r>
      </w:hyperlink>
    </w:p>
    <w:p w:rsidR="00AA3EB8" w:rsidRPr="004F7594" w:rsidRDefault="00AA3EB8" w:rsidP="00AA3EB8">
      <w:pPr>
        <w:jc w:val="both"/>
      </w:pPr>
      <w:r w:rsidRPr="004F7594">
        <w:t xml:space="preserve">Rogers Brubaker: Religion and Nationalism: Four Approaches </w:t>
      </w:r>
    </w:p>
    <w:p w:rsidR="00AA3EB8" w:rsidRPr="004F7594" w:rsidRDefault="00271744" w:rsidP="00AA3EB8">
      <w:pPr>
        <w:jc w:val="both"/>
        <w:rPr>
          <w:i/>
          <w:u w:val="single"/>
        </w:rPr>
      </w:pPr>
      <w:hyperlink r:id="rId40" w:history="1">
        <w:r w:rsidR="00AA3EB8" w:rsidRPr="004F7594">
          <w:rPr>
            <w:rStyle w:val="Hiperhivatkozs"/>
            <w:i/>
          </w:rPr>
          <w:t>https://onlinelibrary.wiley.com/doi/full/10.1111/j.1469-8129.2011.00486.x</w:t>
        </w:r>
      </w:hyperlink>
    </w:p>
    <w:p w:rsidR="00AA3EB8" w:rsidRPr="004F7594" w:rsidRDefault="00AA3EB8" w:rsidP="00AA3EB8">
      <w:pPr>
        <w:jc w:val="both"/>
        <w:rPr>
          <w:i/>
        </w:rPr>
      </w:pPr>
      <w:r w:rsidRPr="004F7594">
        <w:rPr>
          <w:i/>
        </w:rPr>
        <w:t>Recommended reading</w:t>
      </w:r>
    </w:p>
    <w:p w:rsidR="00AA3EB8" w:rsidRPr="004F7594" w:rsidRDefault="00AA3EB8" w:rsidP="00AA3EB8">
      <w:pPr>
        <w:jc w:val="both"/>
      </w:pPr>
      <w:r w:rsidRPr="004F7594">
        <w:t>McCrudden, Cristopher: Thinking about the Discrimination Directives, European Anti-Discrimination Law Review no. 1 (April 2005) pp. 17–21.</w:t>
      </w:r>
    </w:p>
    <w:p w:rsidR="00AA3EB8" w:rsidRPr="004F7594" w:rsidRDefault="00271744" w:rsidP="00AA3EB8">
      <w:pPr>
        <w:jc w:val="both"/>
      </w:pPr>
      <w:hyperlink r:id="rId41" w:history="1">
        <w:r w:rsidR="00AA3EB8" w:rsidRPr="004F7594">
          <w:rPr>
            <w:rStyle w:val="Hiperhivatkozs"/>
          </w:rPr>
          <w:t>https://www.migpolgroup.com/_old/public/docs/39.EuropeanAnti-discriminationLawReview-Issue1_EN_04.05.pdf</w:t>
        </w:r>
      </w:hyperlink>
    </w:p>
    <w:p w:rsidR="00AA3EB8" w:rsidRPr="004F7594" w:rsidRDefault="00AA3EB8" w:rsidP="00AA3EB8">
      <w:pPr>
        <w:jc w:val="both"/>
      </w:pPr>
      <w:r w:rsidRPr="004F7594">
        <w:t xml:space="preserve">PAP, András László. Harassment: A Silver Bullet to Tackle Institutional Discrimination, But No Panacea for all Forms of Dignity and Equality Harms. Intersections. East European Journal of Society and Politics, [S.l.], v. 5, n. 2, july 2019. </w:t>
      </w:r>
    </w:p>
    <w:p w:rsidR="00B93E97" w:rsidRDefault="00271744" w:rsidP="00B93E97">
      <w:pPr>
        <w:jc w:val="both"/>
        <w:rPr>
          <w:rStyle w:val="Hiperhivatkozs"/>
        </w:rPr>
      </w:pPr>
      <w:hyperlink r:id="rId42" w:history="1">
        <w:r w:rsidR="00AA3EB8" w:rsidRPr="004F7594">
          <w:rPr>
            <w:rStyle w:val="Hiperhivatkozs"/>
          </w:rPr>
          <w:t>https://intersections.tk.mta.hu/index.php/intersections/article/view/497</w:t>
        </w:r>
      </w:hyperlink>
    </w:p>
    <w:p w:rsidR="00B93E97" w:rsidRPr="00B93E97" w:rsidRDefault="00B93E97" w:rsidP="00B93E97">
      <w:pPr>
        <w:jc w:val="both"/>
        <w:rPr>
          <w:color w:val="0000FF"/>
          <w:u w:val="single"/>
        </w:rPr>
      </w:pPr>
      <w:r w:rsidRPr="00B93E97">
        <w:t>303 Creative LLC v. Elenis</w:t>
      </w:r>
    </w:p>
    <w:p w:rsidR="00B93E97" w:rsidRDefault="00271744" w:rsidP="00B93E97">
      <w:hyperlink r:id="rId43" w:history="1">
        <w:r w:rsidR="002C7433" w:rsidRPr="00821966">
          <w:rPr>
            <w:rStyle w:val="Hiperhivatkozs"/>
          </w:rPr>
          <w:t>https://www.supremecourt.gov/opinions/22pdf/21-476_c185.pdf</w:t>
        </w:r>
      </w:hyperlink>
    </w:p>
    <w:p w:rsidR="002C7433" w:rsidRDefault="00271744" w:rsidP="002C7433">
      <w:hyperlink r:id="rId44" w:history="1">
        <w:r w:rsidR="002C7433" w:rsidRPr="00821966">
          <w:rPr>
            <w:rStyle w:val="Hiperhivatkozs"/>
          </w:rPr>
          <w:t>https://www.oyez.org/cases/2022/21-476</w:t>
        </w:r>
      </w:hyperlink>
    </w:p>
    <w:p w:rsidR="00AA3EB8" w:rsidRPr="00C92215" w:rsidRDefault="00AA3EB8" w:rsidP="00AA3EB8">
      <w:pPr>
        <w:pStyle w:val="Szvegtrzs3"/>
        <w:jc w:val="both"/>
        <w:rPr>
          <w:i/>
        </w:rPr>
      </w:pPr>
      <w:r w:rsidRPr="00C92215">
        <w:rPr>
          <w:i/>
        </w:rPr>
        <w:t>video</w:t>
      </w:r>
      <w:r>
        <w:rPr>
          <w:i/>
        </w:rPr>
        <w:t>:</w:t>
      </w:r>
    </w:p>
    <w:p w:rsidR="00AA3EB8" w:rsidRPr="004F7594" w:rsidRDefault="00271744" w:rsidP="00AA3EB8">
      <w:pPr>
        <w:pStyle w:val="Szvegtrzs3"/>
        <w:jc w:val="both"/>
        <w:rPr>
          <w:sz w:val="24"/>
          <w:szCs w:val="24"/>
        </w:rPr>
      </w:pPr>
      <w:hyperlink r:id="rId45" w:history="1">
        <w:r w:rsidR="00AA3EB8" w:rsidRPr="004F7594">
          <w:rPr>
            <w:sz w:val="24"/>
            <w:szCs w:val="24"/>
          </w:rPr>
          <w:t>https://www.youtube.com/watch?v=_TbvuqRMUO4&amp;feature=youtu.be</w:t>
        </w:r>
      </w:hyperlink>
    </w:p>
    <w:p w:rsidR="00AA3EB8" w:rsidRPr="004F7594" w:rsidRDefault="00AA3EB8" w:rsidP="00AA3EB8">
      <w:pPr>
        <w:jc w:val="both"/>
        <w:rPr>
          <w:u w:val="single"/>
        </w:rPr>
      </w:pPr>
    </w:p>
    <w:p w:rsidR="00AA3EB8" w:rsidRDefault="00AA3EB8" w:rsidP="00AA3EB8">
      <w:pPr>
        <w:jc w:val="both"/>
      </w:pPr>
    </w:p>
    <w:p w:rsidR="00AA3EB8" w:rsidRPr="00F6065C" w:rsidRDefault="00AA3EB8" w:rsidP="00AA3EB8">
      <w:pPr>
        <w:jc w:val="both"/>
        <w:rPr>
          <w:b/>
          <w:highlight w:val="darkGray"/>
        </w:rPr>
      </w:pPr>
      <w:r w:rsidRPr="00F6065C">
        <w:rPr>
          <w:b/>
          <w:highlight w:val="darkGray"/>
        </w:rPr>
        <w:t>Presentations:</w:t>
      </w:r>
    </w:p>
    <w:p w:rsidR="00AA3EB8" w:rsidRDefault="00AA3EB8" w:rsidP="00490764">
      <w:pPr>
        <w:numPr>
          <w:ilvl w:val="0"/>
          <w:numId w:val="10"/>
        </w:numPr>
        <w:shd w:val="clear" w:color="auto" w:fill="FFFFFF"/>
        <w:spacing w:before="120"/>
        <w:jc w:val="both"/>
        <w:textAlignment w:val="baseline"/>
        <w:rPr>
          <w:highlight w:val="darkGray"/>
        </w:rPr>
      </w:pPr>
      <w:r w:rsidRPr="00C92215">
        <w:rPr>
          <w:highlight w:val="darkGray"/>
        </w:rPr>
        <w:t>Brubaker on nationalism and religion</w:t>
      </w:r>
    </w:p>
    <w:p w:rsidR="00B93E97" w:rsidRPr="00B93E97" w:rsidRDefault="00B93E97" w:rsidP="00490764">
      <w:pPr>
        <w:numPr>
          <w:ilvl w:val="0"/>
          <w:numId w:val="10"/>
        </w:numPr>
        <w:shd w:val="clear" w:color="auto" w:fill="FFFFFF"/>
        <w:spacing w:before="120"/>
        <w:jc w:val="both"/>
        <w:textAlignment w:val="baseline"/>
        <w:rPr>
          <w:highlight w:val="darkGray"/>
        </w:rPr>
      </w:pPr>
      <w:r w:rsidRPr="00B93E97">
        <w:rPr>
          <w:highlight w:val="darkGray"/>
        </w:rPr>
        <w:t>303 Creative LLC v. Elenis</w:t>
      </w:r>
    </w:p>
    <w:p w:rsidR="00877C37" w:rsidRPr="002E331F" w:rsidRDefault="002E331F" w:rsidP="00490764">
      <w:pPr>
        <w:numPr>
          <w:ilvl w:val="0"/>
          <w:numId w:val="10"/>
        </w:numPr>
        <w:shd w:val="clear" w:color="auto" w:fill="FFFFFF"/>
        <w:spacing w:before="120"/>
        <w:jc w:val="both"/>
        <w:textAlignment w:val="baseline"/>
        <w:rPr>
          <w:highlight w:val="darkGray"/>
        </w:rPr>
      </w:pPr>
      <w:r w:rsidRPr="002E331F">
        <w:rPr>
          <w:highlight w:val="darkGray"/>
        </w:rPr>
        <w:t>A</w:t>
      </w:r>
      <w:r w:rsidR="00877C37" w:rsidRPr="002E331F">
        <w:rPr>
          <w:highlight w:val="darkGray"/>
        </w:rPr>
        <w:t>cademi</w:t>
      </w:r>
      <w:r w:rsidRPr="002E331F">
        <w:rPr>
          <w:highlight w:val="darkGray"/>
        </w:rPr>
        <w:t>c freedom issues:</w:t>
      </w:r>
    </w:p>
    <w:p w:rsidR="002E331F" w:rsidRPr="002E331F" w:rsidRDefault="00271744" w:rsidP="002E331F">
      <w:pPr>
        <w:shd w:val="clear" w:color="auto" w:fill="FFFFFF"/>
        <w:spacing w:before="120"/>
        <w:ind w:left="540"/>
        <w:jc w:val="both"/>
        <w:textAlignment w:val="baseline"/>
        <w:rPr>
          <w:highlight w:val="darkGray"/>
        </w:rPr>
      </w:pPr>
      <w:hyperlink r:id="rId46" w:history="1">
        <w:r w:rsidR="002E331F" w:rsidRPr="002E331F">
          <w:rPr>
            <w:highlight w:val="darkGray"/>
          </w:rPr>
          <w:t>https://www.nytimes.com/2023/01/08/us/hamline-university-islam-prophet-muhammad.html</w:t>
        </w:r>
      </w:hyperlink>
    </w:p>
    <w:p w:rsidR="002E331F" w:rsidRPr="002E331F" w:rsidRDefault="002E331F" w:rsidP="002E331F">
      <w:pPr>
        <w:shd w:val="clear" w:color="auto" w:fill="FFFFFF"/>
        <w:spacing w:before="120"/>
        <w:ind w:left="540"/>
        <w:jc w:val="both"/>
        <w:textAlignment w:val="baseline"/>
        <w:rPr>
          <w:highlight w:val="darkGray"/>
        </w:rPr>
      </w:pPr>
      <w:r w:rsidRPr="002E331F">
        <w:rPr>
          <w:highlight w:val="darkGray"/>
        </w:rPr>
        <w:t>https://www.artnews.com/art-news/news/tallahassee-florida-principal-fired-art-lesson-michelangelo-david-1234662184/</w:t>
      </w:r>
    </w:p>
    <w:p w:rsidR="00AA3EB8" w:rsidRDefault="00C81E7E" w:rsidP="00AA3EB8">
      <w:pPr>
        <w:jc w:val="both"/>
        <w:outlineLvl w:val="0"/>
        <w:rPr>
          <w:b/>
        </w:rPr>
      </w:pPr>
      <w:r>
        <w:rPr>
          <w:b/>
        </w:rPr>
        <w:tab/>
      </w:r>
    </w:p>
    <w:p w:rsidR="00BC0997" w:rsidRPr="00940A3B" w:rsidRDefault="00202AFF" w:rsidP="00BC0997">
      <w:pPr>
        <w:jc w:val="both"/>
        <w:rPr>
          <w:b/>
        </w:rPr>
      </w:pPr>
      <w:r>
        <w:rPr>
          <w:b/>
        </w:rPr>
        <w:t>Class 5</w:t>
      </w:r>
      <w:r w:rsidR="00171B87" w:rsidRPr="00BC0997">
        <w:rPr>
          <w:b/>
        </w:rPr>
        <w:t xml:space="preserve">. October 18. </w:t>
      </w:r>
      <w:r w:rsidR="00BC0997" w:rsidRPr="00BC0997">
        <w:rPr>
          <w:b/>
        </w:rPr>
        <w:t>Conflicts of individual and collective rights. Harmful traditional practices and the limits of religion</w:t>
      </w:r>
      <w:r w:rsidR="00BC0997" w:rsidRPr="00940A3B">
        <w:rPr>
          <w:b/>
        </w:rPr>
        <w:t xml:space="preserve"> </w:t>
      </w:r>
    </w:p>
    <w:p w:rsidR="00BC0997" w:rsidRDefault="00BC0997" w:rsidP="00BC0997">
      <w:pPr>
        <w:jc w:val="both"/>
        <w:rPr>
          <w:b/>
        </w:rPr>
      </w:pPr>
    </w:p>
    <w:p w:rsidR="00AA3EB8" w:rsidRPr="004F7594" w:rsidRDefault="00AA3EB8" w:rsidP="00AA3EB8">
      <w:pPr>
        <w:jc w:val="both"/>
        <w:outlineLvl w:val="0"/>
        <w:rPr>
          <w:i/>
          <w:u w:val="single"/>
        </w:rPr>
      </w:pPr>
      <w:r w:rsidRPr="004F7594">
        <w:rPr>
          <w:i/>
          <w:u w:val="single"/>
        </w:rPr>
        <w:t>Reading</w:t>
      </w:r>
    </w:p>
    <w:p w:rsidR="00AA3EB8" w:rsidRPr="00E847D8" w:rsidRDefault="00AA3EB8" w:rsidP="00AA3EB8">
      <w:pPr>
        <w:jc w:val="both"/>
      </w:pPr>
      <w:r w:rsidRPr="00E847D8">
        <w:t>Kymlicka, Will: Multicultural Citizenship, Individual Rights and Collective Rights, pp. 34-48</w:t>
      </w:r>
    </w:p>
    <w:p w:rsidR="00AA3EB8" w:rsidRPr="00E847D8" w:rsidRDefault="00AA3EB8" w:rsidP="00AA3EB8">
      <w:pPr>
        <w:jc w:val="both"/>
      </w:pPr>
      <w:r w:rsidRPr="00E847D8">
        <w:t>Okin Moller, Susan: Is Multiculturalism Bad for Women?, In: Joshua Cohen, Matthew Howard and Martha C. Nussbaum (Eds.) Is Multiculturalism Bad for Women?, Princeton, New Yersey: Princeton University Press, 1999., pp. 9-24</w:t>
      </w:r>
    </w:p>
    <w:p w:rsidR="00AA3EB8" w:rsidRPr="00E847D8" w:rsidRDefault="00AA3EB8" w:rsidP="00AA3EB8">
      <w:pPr>
        <w:jc w:val="both"/>
        <w:outlineLvl w:val="0"/>
      </w:pPr>
      <w:r w:rsidRPr="00E847D8">
        <w:t>Kymlicka, Will: Liberal Complacencies, Id. pp. 31-34</w:t>
      </w:r>
    </w:p>
    <w:p w:rsidR="00AA3EB8" w:rsidRPr="004B6E83" w:rsidRDefault="00AA3EB8" w:rsidP="00AA3EB8">
      <w:pPr>
        <w:jc w:val="both"/>
      </w:pPr>
      <w:r w:rsidRPr="00E847D8">
        <w:t>Sassen, Saskia: Culture Beyond Gender, Id. pp. 76-78</w:t>
      </w:r>
    </w:p>
    <w:p w:rsidR="00AA3EB8" w:rsidRPr="00C92215" w:rsidRDefault="00AA3EB8" w:rsidP="00AA3EB8">
      <w:pPr>
        <w:jc w:val="both"/>
        <w:rPr>
          <w:i/>
        </w:rPr>
      </w:pPr>
      <w:r w:rsidRPr="00C92215">
        <w:rPr>
          <w:i/>
        </w:rPr>
        <w:t>to be sent via email</w:t>
      </w:r>
    </w:p>
    <w:p w:rsidR="00AA3EB8" w:rsidRDefault="00AA3EB8" w:rsidP="00AA3EB8">
      <w:pPr>
        <w:shd w:val="clear" w:color="auto" w:fill="FFFFFF"/>
        <w:jc w:val="both"/>
        <w:textAlignment w:val="baseline"/>
      </w:pPr>
      <w:r>
        <w:t>Harmful Traditional Practices Affecting the Health of Women and Children</w:t>
      </w:r>
    </w:p>
    <w:p w:rsidR="00AA3EB8" w:rsidRPr="00D359D6" w:rsidRDefault="00AA3EB8" w:rsidP="00AA3EB8">
      <w:pPr>
        <w:shd w:val="clear" w:color="auto" w:fill="FFFFFF"/>
        <w:jc w:val="both"/>
        <w:textAlignment w:val="baseline"/>
        <w:rPr>
          <w:rFonts w:ascii="Segoe UI" w:hAnsi="Segoe UI" w:cs="Segoe UI"/>
          <w:sz w:val="18"/>
          <w:szCs w:val="18"/>
        </w:rPr>
      </w:pPr>
      <w:r w:rsidRPr="00EB1968">
        <w:t>https://www.ohchr.org/sites/default/files/Documents/Publications/FactSheet23en.pdf</w:t>
      </w:r>
    </w:p>
    <w:p w:rsidR="00AA3EB8" w:rsidRPr="004F7594" w:rsidRDefault="00AA3EB8" w:rsidP="00AA3EB8">
      <w:pPr>
        <w:jc w:val="both"/>
        <w:rPr>
          <w:i/>
        </w:rPr>
      </w:pPr>
      <w:r w:rsidRPr="004F7594">
        <w:rPr>
          <w:i/>
        </w:rPr>
        <w:t>Recommended reading</w:t>
      </w:r>
    </w:p>
    <w:p w:rsidR="00AA3EB8" w:rsidRPr="00D359D6" w:rsidRDefault="00AA3EB8" w:rsidP="00AA3EB8">
      <w:pPr>
        <w:jc w:val="both"/>
        <w:outlineLvl w:val="0"/>
        <w:rPr>
          <w:bCs/>
        </w:rPr>
      </w:pPr>
      <w:r w:rsidRPr="00D359D6">
        <w:rPr>
          <w:bCs/>
        </w:rPr>
        <w:t xml:space="preserve">Vitalis Pemunta, N. </w:t>
      </w:r>
      <w:r w:rsidRPr="00D359D6">
        <w:t xml:space="preserve">(2016). </w:t>
      </w:r>
      <w:r w:rsidRPr="00D359D6">
        <w:rPr>
          <w:bCs/>
        </w:rPr>
        <w:t xml:space="preserve">"The Social Context of Breast Ironing in Cameroon", </w:t>
      </w:r>
      <w:r w:rsidRPr="00D359D6">
        <w:t xml:space="preserve">Athens: ATINER'S Conference Paper Series, No: </w:t>
      </w:r>
      <w:r w:rsidRPr="00D359D6">
        <w:rPr>
          <w:bCs/>
        </w:rPr>
        <w:t xml:space="preserve">SOC2015-1889. </w:t>
      </w:r>
    </w:p>
    <w:p w:rsidR="00AA3EB8" w:rsidRPr="00D359D6" w:rsidRDefault="00AA3EB8" w:rsidP="00AA3EB8">
      <w:pPr>
        <w:shd w:val="clear" w:color="auto" w:fill="FFFFFF"/>
        <w:jc w:val="both"/>
        <w:textAlignment w:val="baseline"/>
        <w:rPr>
          <w:rFonts w:ascii="Segoe UI" w:hAnsi="Segoe UI" w:cs="Segoe UI"/>
          <w:sz w:val="18"/>
          <w:szCs w:val="18"/>
        </w:rPr>
      </w:pPr>
      <w:r w:rsidRPr="00D359D6">
        <w:t>Paula Casal, Is Multiculturalism Bad for Animals? Journal of Political Philosophy, Vol. Issue 1, pp.1–22, March 2003 </w:t>
      </w:r>
    </w:p>
    <w:p w:rsidR="00AA3EB8" w:rsidRPr="00D359D6" w:rsidRDefault="00271744" w:rsidP="00AA3EB8">
      <w:pPr>
        <w:shd w:val="clear" w:color="auto" w:fill="FFFFFF"/>
        <w:jc w:val="both"/>
        <w:textAlignment w:val="baseline"/>
        <w:rPr>
          <w:rFonts w:ascii="Segoe UI" w:hAnsi="Segoe UI" w:cs="Segoe UI"/>
          <w:sz w:val="18"/>
          <w:szCs w:val="18"/>
        </w:rPr>
      </w:pPr>
      <w:hyperlink r:id="rId47" w:tgtFrame="_blank" w:history="1">
        <w:r w:rsidR="00AA3EB8" w:rsidRPr="00D359D6">
          <w:rPr>
            <w:u w:val="single"/>
          </w:rPr>
          <w:t>https://onlinelibrary.wiley.com/doi/10.1111/1467-9760.00164</w:t>
        </w:r>
      </w:hyperlink>
      <w:r w:rsidR="00AA3EB8" w:rsidRPr="00D359D6">
        <w:t> </w:t>
      </w:r>
    </w:p>
    <w:p w:rsidR="00AA3EB8" w:rsidRPr="00D359D6" w:rsidRDefault="00AA3EB8" w:rsidP="00AA3EB8">
      <w:pPr>
        <w:shd w:val="clear" w:color="auto" w:fill="FFFFFF"/>
        <w:jc w:val="both"/>
        <w:textAlignment w:val="baseline"/>
        <w:rPr>
          <w:rFonts w:ascii="Segoe UI" w:hAnsi="Segoe UI" w:cs="Segoe UI"/>
          <w:sz w:val="18"/>
          <w:szCs w:val="18"/>
        </w:rPr>
      </w:pPr>
      <w:r w:rsidRPr="00D359D6">
        <w:t>Legal Restrictions on Religious Slaughter in Europe </w:t>
      </w:r>
    </w:p>
    <w:p w:rsidR="00AA3EB8" w:rsidRPr="00D359D6" w:rsidRDefault="00AA3EB8" w:rsidP="00AA3EB8">
      <w:pPr>
        <w:shd w:val="clear" w:color="auto" w:fill="FFFFFF"/>
        <w:jc w:val="both"/>
        <w:textAlignment w:val="baseline"/>
        <w:rPr>
          <w:rFonts w:ascii="Segoe UI" w:hAnsi="Segoe UI" w:cs="Segoe UI"/>
          <w:sz w:val="18"/>
          <w:szCs w:val="18"/>
        </w:rPr>
      </w:pPr>
      <w:r w:rsidRPr="00D359D6">
        <w:t>https://www.loc.gov/law/help/religious-slaughter/europe.php </w:t>
      </w:r>
    </w:p>
    <w:p w:rsidR="00AA3EB8" w:rsidRPr="00D359D6" w:rsidRDefault="00AA3EB8" w:rsidP="00AA3EB8">
      <w:pPr>
        <w:shd w:val="clear" w:color="auto" w:fill="FFFFFF"/>
        <w:jc w:val="both"/>
        <w:textAlignment w:val="baseline"/>
        <w:rPr>
          <w:rFonts w:ascii="Segoe UI" w:hAnsi="Segoe UI" w:cs="Segoe UI"/>
          <w:sz w:val="18"/>
          <w:szCs w:val="18"/>
        </w:rPr>
      </w:pPr>
      <w:r w:rsidRPr="00D359D6">
        <w:t>Lisa R. Avalos: Female Genital Mutilation and Designer Vaginas in Britain: Crafting an Effective Legal and Policy Framework </w:t>
      </w:r>
    </w:p>
    <w:p w:rsidR="00AA3EB8" w:rsidRPr="00D359D6" w:rsidRDefault="00271744" w:rsidP="00AA3EB8">
      <w:pPr>
        <w:shd w:val="clear" w:color="auto" w:fill="FFFFFF"/>
        <w:jc w:val="both"/>
        <w:textAlignment w:val="baseline"/>
        <w:rPr>
          <w:rFonts w:ascii="Segoe UI" w:hAnsi="Segoe UI" w:cs="Segoe UI"/>
          <w:sz w:val="18"/>
          <w:szCs w:val="18"/>
        </w:rPr>
      </w:pPr>
      <w:hyperlink r:id="rId48" w:tgtFrame="_blank" w:history="1">
        <w:r w:rsidR="00AA3EB8" w:rsidRPr="00D359D6">
          <w:rPr>
            <w:u w:val="single"/>
          </w:rPr>
          <w:t>https://heinonline.org/HOL/Page?handle=hein.journals/vantl48&amp;div=21&amp;g_sent=1&amp;casa_token=&amp;collection=journals</w:t>
        </w:r>
      </w:hyperlink>
      <w:r w:rsidR="00AA3EB8" w:rsidRPr="00D359D6">
        <w:t> </w:t>
      </w:r>
    </w:p>
    <w:p w:rsidR="00AA3EB8" w:rsidRPr="00D359D6" w:rsidRDefault="00AA3EB8" w:rsidP="00AA3EB8">
      <w:pPr>
        <w:shd w:val="clear" w:color="auto" w:fill="FFFFFF"/>
        <w:jc w:val="both"/>
        <w:textAlignment w:val="baseline"/>
        <w:rPr>
          <w:rFonts w:ascii="Segoe UI" w:hAnsi="Segoe UI" w:cs="Segoe UI"/>
          <w:sz w:val="18"/>
          <w:szCs w:val="18"/>
        </w:rPr>
      </w:pPr>
      <w:r w:rsidRPr="00D359D6">
        <w:t>Amanda Kennedy- Lauren M. Sardi: The Male Anti-Circumcision Movement: Ideology, Privilege, and Equity in Social Media </w:t>
      </w:r>
    </w:p>
    <w:p w:rsidR="00AA3EB8" w:rsidRPr="00D359D6" w:rsidRDefault="00271744" w:rsidP="00AA3EB8">
      <w:pPr>
        <w:shd w:val="clear" w:color="auto" w:fill="FFFFFF"/>
        <w:jc w:val="both"/>
        <w:textAlignment w:val="baseline"/>
        <w:rPr>
          <w:rFonts w:ascii="Segoe UI" w:hAnsi="Segoe UI" w:cs="Segoe UI"/>
          <w:sz w:val="18"/>
          <w:szCs w:val="18"/>
        </w:rPr>
      </w:pPr>
      <w:hyperlink r:id="rId49" w:tgtFrame="_blank" w:history="1">
        <w:r w:rsidR="00AA3EB8" w:rsidRPr="00D359D6">
          <w:t>https://scholarlycommons.law.case.edu/swb/vol11/iss1/12/</w:t>
        </w:r>
      </w:hyperlink>
      <w:r w:rsidR="00AA3EB8" w:rsidRPr="00D359D6">
        <w:t> </w:t>
      </w:r>
    </w:p>
    <w:p w:rsidR="00AA3EB8" w:rsidRPr="00D359D6" w:rsidRDefault="00AA3EB8" w:rsidP="00AA3EB8">
      <w:pPr>
        <w:shd w:val="clear" w:color="auto" w:fill="FFFFFF"/>
        <w:textAlignment w:val="baseline"/>
        <w:rPr>
          <w:rFonts w:ascii="Segoe UI" w:hAnsi="Segoe UI" w:cs="Segoe UI"/>
          <w:sz w:val="18"/>
          <w:szCs w:val="18"/>
        </w:rPr>
      </w:pPr>
      <w:r w:rsidRPr="00D359D6">
        <w:t>Council of Europe “retreat” on circumcision of young boy </w:t>
      </w:r>
    </w:p>
    <w:p w:rsidR="00AA3EB8" w:rsidRPr="00D359D6" w:rsidRDefault="00271744" w:rsidP="00AA3EB8">
      <w:pPr>
        <w:shd w:val="clear" w:color="auto" w:fill="FFFFFF"/>
        <w:textAlignment w:val="baseline"/>
        <w:rPr>
          <w:rFonts w:ascii="Segoe UI" w:hAnsi="Segoe UI" w:cs="Segoe UI"/>
          <w:sz w:val="18"/>
          <w:szCs w:val="18"/>
        </w:rPr>
      </w:pPr>
      <w:hyperlink r:id="rId50" w:tgtFrame="_blank" w:history="1">
        <w:r w:rsidR="00AA3EB8" w:rsidRPr="00D359D6">
          <w:t>https://www.secularism.org.uk/news/2015/10/council-of-europe-retreat-on-circumcision-of-young-boys</w:t>
        </w:r>
      </w:hyperlink>
      <w:r w:rsidR="00AA3EB8" w:rsidRPr="00D359D6">
        <w:t> </w:t>
      </w:r>
    </w:p>
    <w:p w:rsidR="00AA3EB8" w:rsidRPr="00D359D6" w:rsidRDefault="00AA3EB8" w:rsidP="00AA3EB8">
      <w:pPr>
        <w:shd w:val="clear" w:color="auto" w:fill="FFFFFF"/>
        <w:jc w:val="both"/>
        <w:textAlignment w:val="baseline"/>
        <w:rPr>
          <w:rFonts w:ascii="Segoe UI" w:hAnsi="Segoe UI" w:cs="Segoe UI"/>
          <w:sz w:val="18"/>
          <w:szCs w:val="18"/>
        </w:rPr>
      </w:pPr>
      <w:r w:rsidRPr="00D359D6">
        <w:t>Paul Jerome McLaughlin: Legal and Medical Ethical Entanglements of Infant Male Circumcision and International Law </w:t>
      </w:r>
    </w:p>
    <w:p w:rsidR="00AA3EB8" w:rsidRPr="00D359D6" w:rsidRDefault="00271744" w:rsidP="00AA3EB8">
      <w:pPr>
        <w:shd w:val="clear" w:color="auto" w:fill="FFFFFF"/>
        <w:jc w:val="both"/>
        <w:textAlignment w:val="baseline"/>
        <w:rPr>
          <w:rFonts w:ascii="Segoe UI" w:hAnsi="Segoe UI" w:cs="Segoe UI"/>
          <w:sz w:val="18"/>
          <w:szCs w:val="18"/>
        </w:rPr>
      </w:pPr>
      <w:hyperlink r:id="rId51" w:tgtFrame="_blank" w:history="1">
        <w:r w:rsidR="00AA3EB8" w:rsidRPr="00D359D6">
          <w:rPr>
            <w:u w:val="single"/>
          </w:rPr>
          <w:t>https://commons.law.famu.edu/library-facpub/4/</w:t>
        </w:r>
      </w:hyperlink>
      <w:r w:rsidR="00AA3EB8" w:rsidRPr="00D359D6">
        <w:t> </w:t>
      </w:r>
    </w:p>
    <w:p w:rsidR="00AA3EB8" w:rsidRPr="00D359D6" w:rsidRDefault="00AA3EB8" w:rsidP="00AA3EB8">
      <w:pPr>
        <w:shd w:val="clear" w:color="auto" w:fill="FFFFFF"/>
        <w:jc w:val="both"/>
        <w:textAlignment w:val="baseline"/>
        <w:rPr>
          <w:rFonts w:ascii="Segoe UI" w:hAnsi="Segoe UI" w:cs="Segoe UI"/>
          <w:sz w:val="18"/>
          <w:szCs w:val="18"/>
        </w:rPr>
      </w:pPr>
      <w:r w:rsidRPr="00D359D6">
        <w:t>David Abraham: Circumcision: Immigration, Religion, History, and Constitutional Identity in Germany and the U.S. </w:t>
      </w:r>
    </w:p>
    <w:p w:rsidR="00AA3EB8" w:rsidRPr="00D359D6" w:rsidRDefault="00AA3EB8" w:rsidP="00AA3EB8">
      <w:pPr>
        <w:shd w:val="clear" w:color="auto" w:fill="FFFFFF"/>
        <w:jc w:val="both"/>
        <w:textAlignment w:val="baseline"/>
        <w:rPr>
          <w:rFonts w:ascii="Segoe UI" w:hAnsi="Segoe UI" w:cs="Segoe UI"/>
          <w:sz w:val="18"/>
          <w:szCs w:val="18"/>
        </w:rPr>
      </w:pPr>
      <w:r w:rsidRPr="00D359D6">
        <w:t>https://germanlawjournal.com/wp-content/uploads/09_Vol_18_No_07_Abraham.pdf </w:t>
      </w:r>
    </w:p>
    <w:p w:rsidR="00AA3EB8" w:rsidRPr="00D359D6" w:rsidRDefault="00AA3EB8" w:rsidP="00AA3EB8">
      <w:pPr>
        <w:shd w:val="clear" w:color="auto" w:fill="FFFFFF"/>
        <w:jc w:val="both"/>
        <w:textAlignment w:val="baseline"/>
        <w:rPr>
          <w:rFonts w:ascii="Segoe UI" w:hAnsi="Segoe UI" w:cs="Segoe UI"/>
          <w:sz w:val="18"/>
          <w:szCs w:val="18"/>
        </w:rPr>
      </w:pPr>
      <w:r w:rsidRPr="00D359D6">
        <w:t>Kennedy, Amanda &amp; LaurenM. Sardi. 2016. "The Male Anti-Circumcision Movement: Ideology, Privilege, and Equity in Social Media." </w:t>
      </w:r>
      <w:r w:rsidRPr="00D359D6">
        <w:rPr>
          <w:i/>
          <w:iCs/>
        </w:rPr>
        <w:t>Societies Without Borders</w:t>
      </w:r>
      <w:r w:rsidRPr="00D359D6">
        <w:t> 11 (1).https://scholarlycommons.law.case.edu/swb/vol11/iss1/12/  </w:t>
      </w:r>
    </w:p>
    <w:p w:rsidR="00AA3EB8" w:rsidRDefault="00AA3EB8" w:rsidP="00AA3EB8">
      <w:pPr>
        <w:jc w:val="both"/>
      </w:pPr>
      <w:r w:rsidRPr="004F7594">
        <w:t>Cha'are Shalom Ve Tsedek v. France</w:t>
      </w:r>
    </w:p>
    <w:p w:rsidR="00AA3EB8" w:rsidRPr="004F7594" w:rsidRDefault="00AA3EB8" w:rsidP="00AA3EB8">
      <w:pPr>
        <w:jc w:val="both"/>
      </w:pPr>
      <w:r w:rsidRPr="00E53B2C">
        <w:t>https://hudoc.echr.coe.int/eng#{%22itemid%22:[%22001-58738%22]}</w:t>
      </w:r>
    </w:p>
    <w:p w:rsidR="00AA3EB8" w:rsidRPr="004F7594" w:rsidRDefault="00AA3EB8" w:rsidP="00AA3EB8">
      <w:pPr>
        <w:jc w:val="both"/>
      </w:pPr>
      <w:r w:rsidRPr="004F7594">
        <w:t>Church of the Lukumi Babalu Aye, Inc. v. Hialeah, 508 U.S. 520 (1993).</w:t>
      </w:r>
    </w:p>
    <w:p w:rsidR="00AA3EB8" w:rsidRPr="004F7594" w:rsidRDefault="00AA3EB8" w:rsidP="00AA3EB8">
      <w:pPr>
        <w:jc w:val="both"/>
      </w:pPr>
      <w:r w:rsidRPr="004F7594">
        <w:t>https://supreme.justia.com/cases/federal/us/508/520/</w:t>
      </w:r>
    </w:p>
    <w:p w:rsidR="00AA3EB8" w:rsidRPr="004F7594" w:rsidRDefault="00AA3EB8" w:rsidP="00AA3EB8">
      <w:pPr>
        <w:jc w:val="both"/>
      </w:pPr>
      <w:r w:rsidRPr="004F7594">
        <w:t>Legal Restrictions on Religious Slaughter in Europe</w:t>
      </w:r>
    </w:p>
    <w:p w:rsidR="00AA3EB8" w:rsidRPr="004F7594" w:rsidRDefault="00AA3EB8" w:rsidP="00AA3EB8">
      <w:pPr>
        <w:jc w:val="both"/>
      </w:pPr>
      <w:r w:rsidRPr="004F7594">
        <w:lastRenderedPageBreak/>
        <w:t>https://www.loc.gov/law/help/religious-slaughter/europe.php</w:t>
      </w:r>
    </w:p>
    <w:p w:rsidR="00AA3EB8" w:rsidRPr="00C92215" w:rsidRDefault="00AA3EB8" w:rsidP="00AA3EB8">
      <w:pPr>
        <w:pStyle w:val="Szvegtrzs3"/>
        <w:jc w:val="both"/>
        <w:rPr>
          <w:i/>
        </w:rPr>
      </w:pPr>
      <w:r w:rsidRPr="00C92215">
        <w:rPr>
          <w:i/>
        </w:rPr>
        <w:t>video</w:t>
      </w:r>
      <w:r>
        <w:rPr>
          <w:i/>
        </w:rPr>
        <w:t>:</w:t>
      </w:r>
    </w:p>
    <w:p w:rsidR="00AA3EB8" w:rsidRPr="004F7594" w:rsidRDefault="00271744" w:rsidP="00AA3EB8">
      <w:pPr>
        <w:jc w:val="both"/>
      </w:pPr>
      <w:hyperlink r:id="rId52" w:history="1">
        <w:r w:rsidR="00AA3EB8" w:rsidRPr="004F7594">
          <w:rPr>
            <w:rStyle w:val="Hiperhivatkozs"/>
          </w:rPr>
          <w:t>https://www.nhs.uk/conditions/female-genital-mutilation-fgm/</w:t>
        </w:r>
      </w:hyperlink>
    </w:p>
    <w:p w:rsidR="00AA3EB8" w:rsidRPr="004F7594" w:rsidRDefault="00271744" w:rsidP="00AA3EB8">
      <w:pPr>
        <w:jc w:val="both"/>
        <w:rPr>
          <w:rStyle w:val="Hiperhivatkozs"/>
        </w:rPr>
      </w:pPr>
      <w:hyperlink r:id="rId53" w:history="1">
        <w:r w:rsidR="00AA3EB8" w:rsidRPr="004F7594">
          <w:rPr>
            <w:rStyle w:val="Hiperhivatkozs"/>
          </w:rPr>
          <w:t>https://www.unfpa.org/end-child-marriage</w:t>
        </w:r>
      </w:hyperlink>
    </w:p>
    <w:p w:rsidR="00AA3EB8" w:rsidRDefault="00271744" w:rsidP="00AA3EB8">
      <w:pPr>
        <w:jc w:val="both"/>
        <w:rPr>
          <w:rStyle w:val="Hiperhivatkozs"/>
        </w:rPr>
      </w:pPr>
      <w:hyperlink r:id="rId54" w:history="1">
        <w:r w:rsidR="00AA3EB8" w:rsidRPr="004F7594">
          <w:rPr>
            <w:rStyle w:val="Hiperhivatkozs"/>
          </w:rPr>
          <w:t>https://www.youtube.com/watch?v=LprB4qaZ5JU</w:t>
        </w:r>
      </w:hyperlink>
    </w:p>
    <w:p w:rsidR="00AA3EB8" w:rsidRPr="004F7594" w:rsidRDefault="00271744" w:rsidP="00AA3EB8">
      <w:pPr>
        <w:jc w:val="both"/>
        <w:rPr>
          <w:u w:val="single"/>
        </w:rPr>
      </w:pPr>
      <w:hyperlink r:id="rId55" w:history="1">
        <w:r w:rsidR="00AA3EB8" w:rsidRPr="004F7594">
          <w:rPr>
            <w:rStyle w:val="Hiperhivatkozs"/>
          </w:rPr>
          <w:t>https://www.euronews.com/2019/09/03/belgian-region-bans-halal-and-kosher-slaughter-of-animals</w:t>
        </w:r>
      </w:hyperlink>
    </w:p>
    <w:p w:rsidR="00AA3EB8" w:rsidRPr="004F7594" w:rsidRDefault="00271744" w:rsidP="00AA3EB8">
      <w:pPr>
        <w:jc w:val="both"/>
        <w:rPr>
          <w:u w:val="single"/>
        </w:rPr>
      </w:pPr>
      <w:hyperlink r:id="rId56" w:history="1">
        <w:r w:rsidR="00AA3EB8" w:rsidRPr="004F7594">
          <w:rPr>
            <w:rStyle w:val="Hiperhivatkozs"/>
          </w:rPr>
          <w:t>https://www.youtube.com/watch?v=SAp5AlWhyWU</w:t>
        </w:r>
      </w:hyperlink>
    </w:p>
    <w:p w:rsidR="00AA3EB8" w:rsidRPr="004F7594" w:rsidRDefault="00271744" w:rsidP="00AA3EB8">
      <w:pPr>
        <w:jc w:val="both"/>
        <w:rPr>
          <w:u w:val="single"/>
        </w:rPr>
      </w:pPr>
      <w:hyperlink r:id="rId57" w:history="1">
        <w:r w:rsidR="00AA3EB8" w:rsidRPr="004F7594">
          <w:rPr>
            <w:rStyle w:val="Hiperhivatkozs"/>
          </w:rPr>
          <w:t>https://www.skandavale.org/shambo-sanctity-of-life/6/</w:t>
        </w:r>
      </w:hyperlink>
    </w:p>
    <w:p w:rsidR="00AA3EB8" w:rsidRPr="004F7594" w:rsidRDefault="00271744" w:rsidP="00AA3EB8">
      <w:pPr>
        <w:jc w:val="both"/>
        <w:rPr>
          <w:u w:val="single"/>
        </w:rPr>
      </w:pPr>
      <w:hyperlink r:id="rId58" w:history="1">
        <w:r w:rsidR="00AA3EB8" w:rsidRPr="004F7594">
          <w:rPr>
            <w:rStyle w:val="Hiperhivatkozs"/>
          </w:rPr>
          <w:t>https://www.youtube.com/watch?v=3wAqMdUx_Wg</w:t>
        </w:r>
      </w:hyperlink>
    </w:p>
    <w:p w:rsidR="00AA3EB8" w:rsidRPr="004F7594" w:rsidRDefault="00271744" w:rsidP="00AA3EB8">
      <w:pPr>
        <w:jc w:val="both"/>
        <w:rPr>
          <w:u w:val="single"/>
        </w:rPr>
      </w:pPr>
      <w:hyperlink r:id="rId59" w:history="1">
        <w:r w:rsidR="00AA3EB8" w:rsidRPr="004F7594">
          <w:rPr>
            <w:rStyle w:val="Hiperhivatkozs"/>
          </w:rPr>
          <w:t>https://www.youtube.com/watch?v=3wAqMdUx_Wg</w:t>
        </w:r>
      </w:hyperlink>
    </w:p>
    <w:p w:rsidR="00AA3EB8" w:rsidRPr="004F7594" w:rsidRDefault="00AA3EB8" w:rsidP="00AA3EB8">
      <w:pPr>
        <w:jc w:val="both"/>
      </w:pPr>
    </w:p>
    <w:p w:rsidR="00AA3EB8" w:rsidRPr="00F6065C" w:rsidRDefault="00AA3EB8" w:rsidP="00AA3EB8">
      <w:pPr>
        <w:jc w:val="both"/>
        <w:rPr>
          <w:b/>
          <w:highlight w:val="darkGray"/>
        </w:rPr>
      </w:pPr>
      <w:r w:rsidRPr="00F6065C">
        <w:rPr>
          <w:b/>
          <w:highlight w:val="darkGray"/>
        </w:rPr>
        <w:t>Presentations:</w:t>
      </w:r>
    </w:p>
    <w:p w:rsidR="00AA3EB8" w:rsidRPr="00C92215" w:rsidRDefault="00AA3EB8" w:rsidP="00490764">
      <w:pPr>
        <w:numPr>
          <w:ilvl w:val="0"/>
          <w:numId w:val="10"/>
        </w:numPr>
        <w:shd w:val="clear" w:color="auto" w:fill="FFFFFF"/>
        <w:spacing w:before="120"/>
        <w:jc w:val="both"/>
        <w:textAlignment w:val="baseline"/>
        <w:rPr>
          <w:highlight w:val="darkGray"/>
        </w:rPr>
      </w:pPr>
      <w:r w:rsidRPr="00C92215">
        <w:rPr>
          <w:highlight w:val="darkGray"/>
        </w:rPr>
        <w:t>contextualize the Kymlicka-Moller-Sassen-debate through the harmful traditional practice of breast-ironing case (and compare with plastic surgery)</w:t>
      </w:r>
    </w:p>
    <w:p w:rsidR="00AA3EB8" w:rsidRDefault="00AA3EB8" w:rsidP="00490764">
      <w:pPr>
        <w:numPr>
          <w:ilvl w:val="0"/>
          <w:numId w:val="10"/>
        </w:numPr>
        <w:shd w:val="clear" w:color="auto" w:fill="FFFFFF"/>
        <w:spacing w:before="120"/>
        <w:jc w:val="both"/>
        <w:textAlignment w:val="baseline"/>
        <w:rPr>
          <w:highlight w:val="darkGray"/>
        </w:rPr>
      </w:pPr>
      <w:r>
        <w:rPr>
          <w:highlight w:val="darkGray"/>
        </w:rPr>
        <w:t xml:space="preserve">FGM, cosmetic surgery, male circumcision: what is the difference? </w:t>
      </w:r>
    </w:p>
    <w:p w:rsidR="00BC0997" w:rsidRDefault="00AA3EB8" w:rsidP="00490764">
      <w:pPr>
        <w:numPr>
          <w:ilvl w:val="0"/>
          <w:numId w:val="10"/>
        </w:numPr>
        <w:shd w:val="clear" w:color="auto" w:fill="FFFFFF"/>
        <w:spacing w:before="120"/>
        <w:jc w:val="both"/>
        <w:textAlignment w:val="baseline"/>
        <w:rPr>
          <w:highlight w:val="darkGray"/>
        </w:rPr>
      </w:pPr>
      <w:r w:rsidRPr="00FC5158">
        <w:rPr>
          <w:highlight w:val="darkGray"/>
        </w:rPr>
        <w:t xml:space="preserve">contextualize the Kymlicka-Moller-Sassen-debate through animal slaughter </w:t>
      </w:r>
      <w:r>
        <w:rPr>
          <w:highlight w:val="darkGray"/>
        </w:rPr>
        <w:t xml:space="preserve"> (</w:t>
      </w:r>
      <w:r w:rsidRPr="00307CEC">
        <w:rPr>
          <w:highlight w:val="darkGray"/>
        </w:rPr>
        <w:t>Cha'are</w:t>
      </w:r>
      <w:r w:rsidRPr="004F7594">
        <w:t xml:space="preserve"> </w:t>
      </w:r>
      <w:r w:rsidRPr="00FC5158">
        <w:rPr>
          <w:highlight w:val="darkGray"/>
        </w:rPr>
        <w:t>Shalom Ve Tsedek v. France, Church of the Lukumi Babalu Aye, Inc. v. Hialeah)</w:t>
      </w:r>
    </w:p>
    <w:p w:rsidR="00BC0997" w:rsidRDefault="00BC0997" w:rsidP="00490764">
      <w:pPr>
        <w:numPr>
          <w:ilvl w:val="0"/>
          <w:numId w:val="10"/>
        </w:numPr>
        <w:shd w:val="clear" w:color="auto" w:fill="FFFFFF"/>
        <w:spacing w:before="120"/>
        <w:jc w:val="both"/>
        <w:textAlignment w:val="baseline"/>
        <w:rPr>
          <w:highlight w:val="darkGray"/>
        </w:rPr>
      </w:pPr>
      <w:r w:rsidRPr="00BC0997">
        <w:rPr>
          <w:highlight w:val="darkGray"/>
        </w:rPr>
        <w:t xml:space="preserve">Albinism and withcraft: </w:t>
      </w:r>
      <w:hyperlink r:id="rId60" w:history="1">
        <w:r w:rsidR="00C81E7E" w:rsidRPr="00821966">
          <w:rPr>
            <w:rStyle w:val="Hiperhivatkozs"/>
            <w:highlight w:val="darkGray"/>
          </w:rPr>
          <w:t>www.ohchr.org/sites/default/files/Documents/Issues/Albinism/Albinism_Worldwide_Report2021_EN.pdf</w:t>
        </w:r>
      </w:hyperlink>
    </w:p>
    <w:p w:rsidR="00C81E7E" w:rsidRPr="00C01220" w:rsidRDefault="00C01220" w:rsidP="00C01220">
      <w:pPr>
        <w:shd w:val="clear" w:color="auto" w:fill="FFFFFF"/>
        <w:spacing w:before="120"/>
        <w:ind w:left="540"/>
        <w:jc w:val="both"/>
        <w:textAlignment w:val="baseline"/>
        <w:rPr>
          <w:rStyle w:val="Hiperhivatkozs"/>
          <w:highlight w:val="darkGray"/>
        </w:rPr>
      </w:pPr>
      <w:r w:rsidRPr="00C01220">
        <w:rPr>
          <w:rStyle w:val="Hiperhivatkozs"/>
          <w:highlight w:val="darkGray"/>
        </w:rPr>
        <w:t>https://www.theguardian.com/global-development/commentisfree/2022/jun/08/witch-hunts-ritual-child-abuse-albinism-africa</w:t>
      </w:r>
    </w:p>
    <w:p w:rsidR="00AA3EB8" w:rsidRDefault="00AA3EB8" w:rsidP="00AA3EB8">
      <w:pPr>
        <w:jc w:val="both"/>
        <w:outlineLvl w:val="0"/>
        <w:rPr>
          <w:b/>
        </w:rPr>
      </w:pPr>
    </w:p>
    <w:p w:rsidR="00AE775F" w:rsidRDefault="00202AFF" w:rsidP="00AE775F">
      <w:pPr>
        <w:jc w:val="both"/>
        <w:rPr>
          <w:b/>
        </w:rPr>
      </w:pPr>
      <w:r>
        <w:rPr>
          <w:b/>
        </w:rPr>
        <w:t>Class 6</w:t>
      </w:r>
      <w:r w:rsidR="00BC0997" w:rsidRPr="00C81E7E">
        <w:rPr>
          <w:b/>
        </w:rPr>
        <w:t xml:space="preserve">. October 25. </w:t>
      </w:r>
      <w:r w:rsidR="00AE775F">
        <w:rPr>
          <w:b/>
        </w:rPr>
        <w:t xml:space="preserve">The limits of religion </w:t>
      </w:r>
      <w:r w:rsidR="00AE775F" w:rsidRPr="006F2480">
        <w:rPr>
          <w:b/>
        </w:rPr>
        <w:t xml:space="preserve">I.: denial of state and private services, religion and intimacy: marriage, sexual orientation, reproductive freedom, contraception. </w:t>
      </w:r>
    </w:p>
    <w:p w:rsidR="00AE775F" w:rsidRDefault="00AE775F" w:rsidP="00AE775F">
      <w:pPr>
        <w:jc w:val="both"/>
        <w:rPr>
          <w:b/>
        </w:rPr>
      </w:pPr>
    </w:p>
    <w:p w:rsidR="00AE775F" w:rsidRPr="004F7594" w:rsidRDefault="00AE775F" w:rsidP="00AE775F">
      <w:pPr>
        <w:jc w:val="both"/>
        <w:rPr>
          <w:i/>
          <w:u w:val="single"/>
        </w:rPr>
      </w:pPr>
      <w:r>
        <w:rPr>
          <w:i/>
          <w:u w:val="single"/>
        </w:rPr>
        <w:t>Re</w:t>
      </w:r>
      <w:r w:rsidRPr="004F7594">
        <w:rPr>
          <w:i/>
          <w:u w:val="single"/>
        </w:rPr>
        <w:t>ading</w:t>
      </w:r>
    </w:p>
    <w:p w:rsidR="00AE775F" w:rsidRPr="004F7594" w:rsidRDefault="00AE775F" w:rsidP="00AE775F">
      <w:pPr>
        <w:jc w:val="both"/>
      </w:pPr>
      <w:r w:rsidRPr="004F7594">
        <w:t>Christopher McCrudden</w:t>
      </w:r>
      <w:bookmarkStart w:id="3" w:name="_ftnref1"/>
      <w:r w:rsidRPr="004F7594">
        <w:fldChar w:fldCharType="begin"/>
      </w:r>
      <w:r w:rsidRPr="004F7594">
        <w:instrText xml:space="preserve"> HYPERLINK "https://harvardhrj.com/2020/03/indirect-religious-discrimination-a-european-perspective/" \l "_ftn1" </w:instrText>
      </w:r>
      <w:r w:rsidRPr="004F7594">
        <w:fldChar w:fldCharType="separate"/>
      </w:r>
      <w:r w:rsidRPr="004F7594">
        <w:t>:</w:t>
      </w:r>
      <w:r w:rsidRPr="004F7594">
        <w:fldChar w:fldCharType="end"/>
      </w:r>
      <w:bookmarkEnd w:id="3"/>
      <w:r w:rsidRPr="004F7594">
        <w:t xml:space="preserve"> Indirect religious discrimination: a European perspective</w:t>
      </w:r>
      <w:r w:rsidRPr="004F7594">
        <w:rPr>
          <w:i/>
          <w:iCs/>
        </w:rPr>
        <w:t> </w:t>
      </w:r>
    </w:p>
    <w:p w:rsidR="00AE775F" w:rsidRPr="004F7594" w:rsidRDefault="00271744" w:rsidP="00AE775F">
      <w:pPr>
        <w:jc w:val="both"/>
        <w:rPr>
          <w:iCs/>
          <w:u w:val="single"/>
        </w:rPr>
      </w:pPr>
      <w:hyperlink r:id="rId61" w:history="1">
        <w:r w:rsidR="00AE775F" w:rsidRPr="004F7594">
          <w:rPr>
            <w:rStyle w:val="Hiperhivatkozs"/>
            <w:iCs/>
          </w:rPr>
          <w:t>https://harvardhrj.com/2020/03/indirect-religious-discrimination-a-european-perspective/</w:t>
        </w:r>
      </w:hyperlink>
    </w:p>
    <w:p w:rsidR="0072696C" w:rsidRPr="0072696C" w:rsidRDefault="0072696C" w:rsidP="0072696C">
      <w:pPr>
        <w:jc w:val="both"/>
        <w:rPr>
          <w:i/>
          <w:u w:val="single"/>
        </w:rPr>
      </w:pPr>
      <w:r w:rsidRPr="0072696C">
        <w:rPr>
          <w:i/>
          <w:u w:val="single"/>
        </w:rPr>
        <w:t>Recommended reading</w:t>
      </w:r>
    </w:p>
    <w:p w:rsidR="00AE775F" w:rsidRPr="004F7594" w:rsidRDefault="00AE775F" w:rsidP="00AE775F">
      <w:pPr>
        <w:jc w:val="both"/>
      </w:pPr>
      <w:r w:rsidRPr="004F7594">
        <w:t>Hobby lobby</w:t>
      </w:r>
    </w:p>
    <w:p w:rsidR="00AE775F" w:rsidRPr="004F7594" w:rsidRDefault="00271744" w:rsidP="00AE775F">
      <w:pPr>
        <w:jc w:val="both"/>
      </w:pPr>
      <w:hyperlink r:id="rId62" w:history="1">
        <w:r w:rsidR="00AE775F" w:rsidRPr="004F7594">
          <w:rPr>
            <w:rStyle w:val="Hiperhivatkozs"/>
          </w:rPr>
          <w:t>https://embryo.asu.edu/pages/burwell-v-hobby-lobby-2014</w:t>
        </w:r>
      </w:hyperlink>
    </w:p>
    <w:p w:rsidR="00AE775F" w:rsidRPr="004F7594" w:rsidRDefault="00AE775F" w:rsidP="00AE775F">
      <w:pPr>
        <w:jc w:val="both"/>
      </w:pPr>
      <w:r w:rsidRPr="004F7594">
        <w:t>Pichon and Sajous v. France</w:t>
      </w:r>
    </w:p>
    <w:p w:rsidR="00AE775F" w:rsidRPr="004F7594" w:rsidRDefault="00271744" w:rsidP="00AE775F">
      <w:pPr>
        <w:jc w:val="both"/>
        <w:rPr>
          <w:iCs/>
        </w:rPr>
      </w:pPr>
      <w:hyperlink r:id="rId63" w:history="1">
        <w:r w:rsidR="00AE775F" w:rsidRPr="004F7594">
          <w:rPr>
            <w:rStyle w:val="Hiperhivatkozs"/>
            <w:iCs/>
          </w:rPr>
          <w:t>https://www.strasbourgconsortium.org/common/document.view.php?DocumentID=4942</w:t>
        </w:r>
      </w:hyperlink>
    </w:p>
    <w:p w:rsidR="00AE775F" w:rsidRPr="004F7594" w:rsidRDefault="00AE775F" w:rsidP="00AE775F">
      <w:pPr>
        <w:jc w:val="both"/>
      </w:pPr>
      <w:r w:rsidRPr="004F7594">
        <w:rPr>
          <w:iCs/>
        </w:rPr>
        <w:t>Bull &amp; Bull v Hall &amp; Preddy</w:t>
      </w:r>
    </w:p>
    <w:p w:rsidR="00AE775F" w:rsidRPr="004F7594" w:rsidRDefault="00271744" w:rsidP="00AE775F">
      <w:pPr>
        <w:autoSpaceDE w:val="0"/>
        <w:autoSpaceDN w:val="0"/>
        <w:adjustRightInd w:val="0"/>
        <w:rPr>
          <w:iCs/>
        </w:rPr>
      </w:pPr>
      <w:hyperlink r:id="rId64" w:history="1">
        <w:r w:rsidR="00AE775F" w:rsidRPr="004F7594">
          <w:rPr>
            <w:rStyle w:val="Hiperhivatkozs"/>
            <w:iCs/>
          </w:rPr>
          <w:t>https://www.equalityhumanrights.com/en/legal-work-scotland/bull-v-hall-why-supreme-court-found-direct-discrimination</w:t>
        </w:r>
      </w:hyperlink>
    </w:p>
    <w:p w:rsidR="00AE775F" w:rsidRPr="004F7594" w:rsidRDefault="00271744" w:rsidP="00AE775F">
      <w:pPr>
        <w:autoSpaceDE w:val="0"/>
        <w:autoSpaceDN w:val="0"/>
        <w:adjustRightInd w:val="0"/>
        <w:rPr>
          <w:iCs/>
        </w:rPr>
      </w:pPr>
      <w:hyperlink r:id="rId65" w:history="1">
        <w:r w:rsidR="00AE775F" w:rsidRPr="004F7594">
          <w:rPr>
            <w:rStyle w:val="Hiperhivatkozs"/>
            <w:iCs/>
          </w:rPr>
          <w:t>https://app.croneri.co.uk/law-and-guidance/case-reports/bull-v-hall-2013-uksc-73-sc</w:t>
        </w:r>
      </w:hyperlink>
    </w:p>
    <w:p w:rsidR="00AE775F" w:rsidRPr="004F7594" w:rsidRDefault="00AE775F" w:rsidP="00AE775F">
      <w:pPr>
        <w:autoSpaceDE w:val="0"/>
        <w:autoSpaceDN w:val="0"/>
        <w:adjustRightInd w:val="0"/>
        <w:rPr>
          <w:iCs/>
        </w:rPr>
      </w:pPr>
      <w:r w:rsidRPr="004F7594">
        <w:rPr>
          <w:iCs/>
        </w:rPr>
        <w:t xml:space="preserve">Hands on Originals, Inc v Lexington-Fayette Urban County Human Rights Commission </w:t>
      </w:r>
    </w:p>
    <w:p w:rsidR="00AE775F" w:rsidRPr="004F7594" w:rsidRDefault="00AE775F" w:rsidP="00AE775F">
      <w:pPr>
        <w:autoSpaceDE w:val="0"/>
        <w:autoSpaceDN w:val="0"/>
        <w:adjustRightInd w:val="0"/>
        <w:rPr>
          <w:iCs/>
        </w:rPr>
      </w:pPr>
      <w:r w:rsidRPr="004F7594">
        <w:rPr>
          <w:iCs/>
        </w:rPr>
        <w:t xml:space="preserve">https://law.justia.com/cases/kentucky/supreme-court/2019/2017-sc-000278-dg.html </w:t>
      </w:r>
    </w:p>
    <w:p w:rsidR="00AE775F" w:rsidRPr="004F7594" w:rsidRDefault="00AE775F" w:rsidP="00AE775F">
      <w:pPr>
        <w:autoSpaceDE w:val="0"/>
        <w:autoSpaceDN w:val="0"/>
        <w:adjustRightInd w:val="0"/>
        <w:rPr>
          <w:u w:val="single"/>
        </w:rPr>
      </w:pPr>
      <w:r w:rsidRPr="004F7594">
        <w:rPr>
          <w:iCs/>
        </w:rPr>
        <w:t>State of Washington v Arlene’s Flowers Inc, Ingersoll &amp; Freed v Arlene’s Flowers Inc</w:t>
      </w:r>
    </w:p>
    <w:p w:rsidR="00AE775F" w:rsidRPr="004F7594" w:rsidRDefault="00271744" w:rsidP="00AE775F">
      <w:pPr>
        <w:jc w:val="both"/>
      </w:pPr>
      <w:hyperlink r:id="rId66" w:history="1">
        <w:r w:rsidR="00AE775F" w:rsidRPr="004F7594">
          <w:rPr>
            <w:rStyle w:val="Hiperhivatkozs"/>
          </w:rPr>
          <w:t>https://www.aclu.org/cases/ingersoll-freed-v-arlenes-flowers-inc?redirect=cases/arlenes-flowers-v-washington</w:t>
        </w:r>
      </w:hyperlink>
    </w:p>
    <w:p w:rsidR="00AE775F" w:rsidRPr="004F7594" w:rsidRDefault="00AE775F" w:rsidP="00AE775F">
      <w:pPr>
        <w:jc w:val="both"/>
      </w:pPr>
      <w:r w:rsidRPr="004F7594">
        <w:t>Lee v Ashers</w:t>
      </w:r>
    </w:p>
    <w:p w:rsidR="00AE775F" w:rsidRPr="004F7594" w:rsidRDefault="00271744" w:rsidP="00AE775F">
      <w:pPr>
        <w:autoSpaceDE w:val="0"/>
        <w:autoSpaceDN w:val="0"/>
        <w:adjustRightInd w:val="0"/>
        <w:rPr>
          <w:iCs/>
        </w:rPr>
      </w:pPr>
      <w:hyperlink r:id="rId67" w:history="1">
        <w:r w:rsidR="00AE775F" w:rsidRPr="004F7594">
          <w:rPr>
            <w:rStyle w:val="Hiperhivatkozs"/>
            <w:iCs/>
          </w:rPr>
          <w:t>https://www.supremecourt.uk/cases/docs/uksc-2017-0020-judgment.pdf</w:t>
        </w:r>
      </w:hyperlink>
    </w:p>
    <w:p w:rsidR="00AE775F" w:rsidRPr="004F7594" w:rsidRDefault="00AE775F" w:rsidP="00AE775F">
      <w:pPr>
        <w:autoSpaceDE w:val="0"/>
        <w:autoSpaceDN w:val="0"/>
        <w:adjustRightInd w:val="0"/>
        <w:rPr>
          <w:iCs/>
        </w:rPr>
      </w:pPr>
      <w:r w:rsidRPr="004F7594">
        <w:rPr>
          <w:iCs/>
        </w:rPr>
        <w:t xml:space="preserve">Elane Photography v Willock </w:t>
      </w:r>
    </w:p>
    <w:p w:rsidR="00AE775F" w:rsidRPr="004F7594" w:rsidRDefault="00271744" w:rsidP="00AE775F">
      <w:pPr>
        <w:autoSpaceDE w:val="0"/>
        <w:autoSpaceDN w:val="0"/>
        <w:adjustRightInd w:val="0"/>
      </w:pPr>
      <w:hyperlink r:id="rId68" w:history="1">
        <w:r w:rsidR="00AE775F" w:rsidRPr="004F7594">
          <w:rPr>
            <w:rStyle w:val="Hiperhivatkozs"/>
          </w:rPr>
          <w:t>https://caselaw.findlaw.com/nm-supreme-court/1642684.html</w:t>
        </w:r>
      </w:hyperlink>
    </w:p>
    <w:p w:rsidR="00AE775F" w:rsidRPr="004F7594" w:rsidRDefault="00AE775F" w:rsidP="00AE775F">
      <w:pPr>
        <w:jc w:val="both"/>
      </w:pPr>
      <w:r w:rsidRPr="004F7594">
        <w:lastRenderedPageBreak/>
        <w:t xml:space="preserve">Oliari and Others v. Italy </w:t>
      </w:r>
    </w:p>
    <w:p w:rsidR="00AE775F" w:rsidRPr="004F7594" w:rsidRDefault="00271744" w:rsidP="00AE775F">
      <w:pPr>
        <w:jc w:val="both"/>
      </w:pPr>
      <w:hyperlink r:id="rId69" w:history="1">
        <w:r w:rsidR="00AE775F" w:rsidRPr="004F7594">
          <w:t>https://strasbourgobservers.com/2015/09/16/oliari-and-others-v-italy-a-stepping-stone-towards-full-legal-recognition-of-same-sex-relationships-in-europe/</w:t>
        </w:r>
      </w:hyperlink>
    </w:p>
    <w:p w:rsidR="00AE775F" w:rsidRPr="004F7594" w:rsidRDefault="00AE775F" w:rsidP="00AE775F">
      <w:pPr>
        <w:jc w:val="both"/>
      </w:pPr>
      <w:r w:rsidRPr="004F7594">
        <w:t>https://www.refworld.org/cases,ECHR,55af917a4.html</w:t>
      </w:r>
    </w:p>
    <w:p w:rsidR="00AE775F" w:rsidRPr="004F7594" w:rsidRDefault="00271744" w:rsidP="00AE775F">
      <w:pPr>
        <w:jc w:val="both"/>
      </w:pPr>
      <w:hyperlink r:id="rId70" w:history="1">
        <w:r w:rsidR="00AE775F" w:rsidRPr="004F7594">
          <w:t>Obergefell v. Hodges</w:t>
        </w:r>
      </w:hyperlink>
    </w:p>
    <w:p w:rsidR="00AE775F" w:rsidRPr="004F7594" w:rsidRDefault="00271744" w:rsidP="00AE775F">
      <w:pPr>
        <w:jc w:val="both"/>
      </w:pPr>
      <w:hyperlink r:id="rId71" w:history="1">
        <w:r w:rsidR="00AE775F" w:rsidRPr="004F7594">
          <w:t>https://www.supremecourt.gov/opinions/14pdf/14-556_3204.pdf</w:t>
        </w:r>
      </w:hyperlink>
    </w:p>
    <w:p w:rsidR="00AE775F" w:rsidRDefault="00271744" w:rsidP="00AE775F">
      <w:pPr>
        <w:jc w:val="both"/>
      </w:pPr>
      <w:hyperlink r:id="rId72" w:history="1">
        <w:r w:rsidR="00AE775F" w:rsidRPr="004F7594">
          <w:t>https://www.law.cornell.edu/supremecourt/text/14-556</w:t>
        </w:r>
      </w:hyperlink>
    </w:p>
    <w:p w:rsidR="00AE775F" w:rsidRPr="00C46BF9" w:rsidRDefault="00AE775F" w:rsidP="00AE775F">
      <w:pPr>
        <w:jc w:val="both"/>
      </w:pPr>
      <w:r w:rsidRPr="00C46BF9">
        <w:t> </w:t>
      </w:r>
      <w:hyperlink r:id="rId73" w:tgtFrame="_blank" w:history="1">
        <w:r w:rsidRPr="00C46BF9">
          <w:rPr>
            <w:iCs/>
          </w:rPr>
          <w:t>Dobbs v. Jackson’s Women’s Health Organization</w:t>
        </w:r>
      </w:hyperlink>
    </w:p>
    <w:p w:rsidR="00AE775F" w:rsidRPr="00C46BF9" w:rsidRDefault="00AE775F" w:rsidP="00AE775F">
      <w:pPr>
        <w:jc w:val="both"/>
      </w:pPr>
      <w:r w:rsidRPr="00C46BF9">
        <w:t>https://www.supremecourt.gov/opinions/21pdf/19-1392_6j37.pdf</w:t>
      </w:r>
    </w:p>
    <w:p w:rsidR="00AE775F" w:rsidRPr="00A25E4B" w:rsidRDefault="00AE775F" w:rsidP="00AE775F">
      <w:pPr>
        <w:jc w:val="both"/>
        <w:rPr>
          <w:i/>
        </w:rPr>
      </w:pPr>
      <w:r w:rsidRPr="00A25E4B">
        <w:t>Hate Crime Laws, A Practical Guide, OSCE ODHIR Part I. pp. 16-57</w:t>
      </w:r>
    </w:p>
    <w:p w:rsidR="00AE775F" w:rsidRPr="00A25E4B" w:rsidRDefault="00271744" w:rsidP="00AE775F">
      <w:hyperlink r:id="rId74" w:history="1">
        <w:r w:rsidR="00AE775F" w:rsidRPr="00A25E4B">
          <w:rPr>
            <w:rStyle w:val="Hiperhivatkozs"/>
          </w:rPr>
          <w:t>https://www.osce.org/files/f/documents/3/e/36426.pdf</w:t>
        </w:r>
      </w:hyperlink>
    </w:p>
    <w:p w:rsidR="00AE775F" w:rsidRPr="004F7594" w:rsidRDefault="00AE775F" w:rsidP="00AE775F">
      <w:pPr>
        <w:jc w:val="both"/>
        <w:rPr>
          <w:i/>
          <w:u w:val="single"/>
        </w:rPr>
      </w:pPr>
      <w:r w:rsidRPr="004F7594">
        <w:rPr>
          <w:i/>
          <w:u w:val="single"/>
        </w:rPr>
        <w:t>Video:</w:t>
      </w:r>
    </w:p>
    <w:p w:rsidR="00AE775F" w:rsidRPr="004F7594" w:rsidRDefault="00271744" w:rsidP="00AE775F">
      <w:pPr>
        <w:jc w:val="both"/>
        <w:rPr>
          <w:iCs/>
          <w:u w:val="single"/>
        </w:rPr>
      </w:pPr>
      <w:hyperlink r:id="rId75" w:history="1">
        <w:r w:rsidR="00AE775F" w:rsidRPr="004F7594">
          <w:rPr>
            <w:rStyle w:val="Hiperhivatkozs"/>
            <w:iCs/>
          </w:rPr>
          <w:t>https://www.cnbc.com/2018/06/25/us-supreme-courtducks-a-dispute-over-a-florist-who-refused-a-gay-wedd.html</w:t>
        </w:r>
      </w:hyperlink>
    </w:p>
    <w:p w:rsidR="00AE775F" w:rsidRPr="004F7594" w:rsidRDefault="00271744" w:rsidP="00AE775F">
      <w:pPr>
        <w:jc w:val="both"/>
      </w:pPr>
      <w:hyperlink r:id="rId76" w:history="1">
        <w:r w:rsidR="00AE775F" w:rsidRPr="004F7594">
          <w:rPr>
            <w:rStyle w:val="Hiperhivatkozs"/>
          </w:rPr>
          <w:t>https://www.al.com/news/birmingham/2017/04/suspended_alabama_supreme_cour.html</w:t>
        </w:r>
      </w:hyperlink>
    </w:p>
    <w:p w:rsidR="00AE775F" w:rsidRPr="004F7594" w:rsidRDefault="00271744" w:rsidP="00AE775F">
      <w:pPr>
        <w:jc w:val="both"/>
        <w:rPr>
          <w:u w:val="single"/>
        </w:rPr>
      </w:pPr>
      <w:hyperlink r:id="rId77" w:history="1">
        <w:r w:rsidR="00AE775F" w:rsidRPr="004F7594">
          <w:rPr>
            <w:rStyle w:val="Hiperhivatkozs"/>
          </w:rPr>
          <w:t>https://www.youtube.com/watch?v=1rWSvCNBZxY</w:t>
        </w:r>
      </w:hyperlink>
    </w:p>
    <w:p w:rsidR="00AE775F" w:rsidRPr="004F7594" w:rsidRDefault="00271744" w:rsidP="00AE775F">
      <w:pPr>
        <w:jc w:val="both"/>
        <w:rPr>
          <w:rStyle w:val="Hiperhivatkozs"/>
        </w:rPr>
      </w:pPr>
      <w:hyperlink r:id="rId78" w:history="1">
        <w:r w:rsidR="00AE775F" w:rsidRPr="004F7594">
          <w:rPr>
            <w:rStyle w:val="Hiperhivatkozs"/>
          </w:rPr>
          <w:t>https://www.ynetnews.com/articles/0,7340,L-4485174,00.html</w:t>
        </w:r>
      </w:hyperlink>
    </w:p>
    <w:p w:rsidR="00AE775F" w:rsidRDefault="00271744" w:rsidP="00AE775F">
      <w:pPr>
        <w:jc w:val="both"/>
        <w:rPr>
          <w:u w:val="single"/>
        </w:rPr>
      </w:pPr>
      <w:hyperlink r:id="rId79" w:history="1">
        <w:r w:rsidR="00AE775F" w:rsidRPr="005072A6">
          <w:rPr>
            <w:rStyle w:val="Hiperhivatkozs"/>
          </w:rPr>
          <w:t>https://eu.usatoday.com/story/news/nation/2019/08/23/kim-davis-same-sex-marriage-suit-court-rules-kentucky-must-pay-fees/2101785001/</w:t>
        </w:r>
      </w:hyperlink>
    </w:p>
    <w:p w:rsidR="00AE775F" w:rsidRPr="004F7594" w:rsidRDefault="00AE775F" w:rsidP="00AE775F">
      <w:pPr>
        <w:jc w:val="both"/>
        <w:rPr>
          <w:u w:val="single"/>
        </w:rPr>
      </w:pPr>
    </w:p>
    <w:p w:rsidR="00AE775F" w:rsidRPr="004F7594" w:rsidRDefault="00AE775F" w:rsidP="00AE775F">
      <w:pPr>
        <w:rPr>
          <w:b/>
        </w:rPr>
      </w:pPr>
    </w:p>
    <w:p w:rsidR="00AE775F" w:rsidRPr="00F6065C" w:rsidRDefault="00AE775F" w:rsidP="00AE775F">
      <w:pPr>
        <w:jc w:val="both"/>
        <w:rPr>
          <w:b/>
          <w:highlight w:val="darkGray"/>
        </w:rPr>
      </w:pPr>
      <w:r w:rsidRPr="00F6065C">
        <w:rPr>
          <w:b/>
          <w:highlight w:val="darkGray"/>
        </w:rPr>
        <w:t>Presentations:</w:t>
      </w:r>
    </w:p>
    <w:p w:rsidR="00AE775F" w:rsidRPr="00C46BF9" w:rsidRDefault="00AE775F" w:rsidP="00490764">
      <w:pPr>
        <w:pStyle w:val="Listaszerbekezds"/>
        <w:numPr>
          <w:ilvl w:val="0"/>
          <w:numId w:val="10"/>
        </w:numPr>
        <w:jc w:val="both"/>
        <w:rPr>
          <w:highlight w:val="darkGray"/>
        </w:rPr>
      </w:pPr>
      <w:r w:rsidRPr="00C46BF9">
        <w:rPr>
          <w:highlight w:val="darkGray"/>
        </w:rPr>
        <w:t>denial of services (Hobby-lobby, Pichon and Sajous v. France</w:t>
      </w:r>
      <w:r w:rsidR="007A6FCB">
        <w:rPr>
          <w:highlight w:val="darkGray"/>
        </w:rPr>
        <w:t>)</w:t>
      </w:r>
    </w:p>
    <w:p w:rsidR="00AE775F" w:rsidRPr="00C46BF9" w:rsidRDefault="00AE775F" w:rsidP="00490764">
      <w:pPr>
        <w:pStyle w:val="Listaszerbekezds"/>
        <w:numPr>
          <w:ilvl w:val="0"/>
          <w:numId w:val="10"/>
        </w:numPr>
        <w:jc w:val="both"/>
        <w:rPr>
          <w:highlight w:val="darkGray"/>
        </w:rPr>
      </w:pPr>
      <w:r w:rsidRPr="00C46BF9">
        <w:rPr>
          <w:highlight w:val="darkGray"/>
        </w:rPr>
        <w:t xml:space="preserve">denial of services: Hands on Originals, Inc v Lexington-Fayette Urban County Human Rights Commission, State of Washington v Arlene’s Flowers Inc, Ingersoll &amp; Freed v Arlene’s Flowers Inc, Lee v Ashers, Elane Photography v Willock </w:t>
      </w:r>
    </w:p>
    <w:p w:rsidR="00AE775F" w:rsidRPr="00C46BF9" w:rsidRDefault="00AE775F" w:rsidP="00490764">
      <w:pPr>
        <w:pStyle w:val="Listaszerbekezds"/>
        <w:numPr>
          <w:ilvl w:val="0"/>
          <w:numId w:val="10"/>
        </w:numPr>
        <w:jc w:val="both"/>
      </w:pPr>
      <w:r w:rsidRPr="00C46BF9">
        <w:rPr>
          <w:highlight w:val="darkGray"/>
        </w:rPr>
        <w:t xml:space="preserve">(same sex) marriage: Bull &amp; Bull v Hall &amp; Preddy, Oliari and Others v. Italy, </w:t>
      </w:r>
      <w:hyperlink r:id="rId80" w:history="1">
        <w:r w:rsidRPr="00C46BF9">
          <w:rPr>
            <w:highlight w:val="darkGray"/>
          </w:rPr>
          <w:t>Obergefell v. Hodges</w:t>
        </w:r>
      </w:hyperlink>
    </w:p>
    <w:p w:rsidR="00AE775F" w:rsidRDefault="00AE775F" w:rsidP="00490764">
      <w:pPr>
        <w:pStyle w:val="Listaszerbekezds"/>
        <w:numPr>
          <w:ilvl w:val="0"/>
          <w:numId w:val="10"/>
        </w:numPr>
        <w:jc w:val="both"/>
        <w:rPr>
          <w:highlight w:val="darkGray"/>
        </w:rPr>
      </w:pPr>
      <w:r w:rsidRPr="00C46BF9">
        <w:rPr>
          <w:highlight w:val="darkGray"/>
        </w:rPr>
        <w:t>abortion (</w:t>
      </w:r>
      <w:hyperlink r:id="rId81" w:tgtFrame="_blank" w:history="1">
        <w:r w:rsidRPr="00C46BF9">
          <w:rPr>
            <w:highlight w:val="darkGray"/>
          </w:rPr>
          <w:t>Dobbs v. Jackson’s Women’s Health Organization</w:t>
        </w:r>
      </w:hyperlink>
      <w:r w:rsidRPr="00C46BF9">
        <w:rPr>
          <w:highlight w:val="darkGray"/>
        </w:rPr>
        <w:t>)</w:t>
      </w:r>
    </w:p>
    <w:p w:rsidR="00AE775F" w:rsidRPr="00C01220" w:rsidRDefault="00AE775F" w:rsidP="00C01220">
      <w:pPr>
        <w:pStyle w:val="Listaszerbekezds"/>
        <w:ind w:left="540"/>
        <w:jc w:val="both"/>
        <w:rPr>
          <w:highlight w:val="darkGray"/>
        </w:rPr>
      </w:pPr>
    </w:p>
    <w:p w:rsidR="00BC0997" w:rsidRDefault="00BC0997" w:rsidP="00AA3EB8">
      <w:pPr>
        <w:rPr>
          <w:b/>
        </w:rPr>
      </w:pPr>
    </w:p>
    <w:p w:rsidR="0072696C" w:rsidRDefault="00202AFF" w:rsidP="00AA3EB8">
      <w:pPr>
        <w:rPr>
          <w:b/>
        </w:rPr>
      </w:pPr>
      <w:r>
        <w:rPr>
          <w:b/>
        </w:rPr>
        <w:t>Class 7</w:t>
      </w:r>
      <w:r w:rsidR="00AA3EB8" w:rsidRPr="006F2480">
        <w:rPr>
          <w:b/>
        </w:rPr>
        <w:t xml:space="preserve">. </w:t>
      </w:r>
      <w:r>
        <w:rPr>
          <w:b/>
        </w:rPr>
        <w:t xml:space="preserve">November </w:t>
      </w:r>
      <w:r w:rsidR="0069506C">
        <w:rPr>
          <w:b/>
        </w:rPr>
        <w:t>8</w:t>
      </w:r>
      <w:r w:rsidR="0069506C" w:rsidRPr="00EB0931">
        <w:rPr>
          <w:b/>
        </w:rPr>
        <w:t>.</w:t>
      </w:r>
      <w:r w:rsidR="0069506C" w:rsidRPr="00290011">
        <w:rPr>
          <w:b/>
        </w:rPr>
        <w:t xml:space="preserve"> </w:t>
      </w:r>
      <w:r w:rsidR="0072696C">
        <w:rPr>
          <w:b/>
        </w:rPr>
        <w:t xml:space="preserve">The limits of religion </w:t>
      </w:r>
      <w:r w:rsidR="0072696C" w:rsidRPr="006F2480">
        <w:rPr>
          <w:b/>
        </w:rPr>
        <w:t>I</w:t>
      </w:r>
      <w:r w:rsidR="0072696C">
        <w:rPr>
          <w:b/>
        </w:rPr>
        <w:t>I</w:t>
      </w:r>
      <w:r w:rsidR="0072696C" w:rsidRPr="006F2480">
        <w:rPr>
          <w:b/>
        </w:rPr>
        <w:t>.: Religion and criminal law (hate crimes, obscenity and blasphemy.</w:t>
      </w:r>
    </w:p>
    <w:p w:rsidR="0072696C" w:rsidRDefault="0072696C" w:rsidP="00AA3EB8">
      <w:pPr>
        <w:rPr>
          <w:b/>
        </w:rPr>
      </w:pPr>
    </w:p>
    <w:p w:rsidR="0072696C" w:rsidRPr="004F7594" w:rsidRDefault="0072696C" w:rsidP="0072696C">
      <w:pPr>
        <w:jc w:val="both"/>
        <w:rPr>
          <w:i/>
          <w:u w:val="single"/>
        </w:rPr>
      </w:pPr>
      <w:r>
        <w:rPr>
          <w:i/>
          <w:u w:val="single"/>
        </w:rPr>
        <w:t>Re</w:t>
      </w:r>
      <w:r w:rsidRPr="004F7594">
        <w:rPr>
          <w:i/>
          <w:u w:val="single"/>
        </w:rPr>
        <w:t>ading</w:t>
      </w:r>
    </w:p>
    <w:p w:rsidR="0072696C" w:rsidRPr="00A25E4B" w:rsidRDefault="0072696C" w:rsidP="0072696C">
      <w:pPr>
        <w:pStyle w:val="Szvegtrzs3"/>
        <w:jc w:val="both"/>
        <w:rPr>
          <w:sz w:val="24"/>
          <w:szCs w:val="24"/>
        </w:rPr>
      </w:pPr>
      <w:r w:rsidRPr="00A25E4B">
        <w:rPr>
          <w:sz w:val="24"/>
          <w:szCs w:val="24"/>
        </w:rPr>
        <w:t>Yoo, Kwang Hyuk, When Does Cultural Satire Cross the Line in the Global Human Rights Regime? 'Charlie Hebdo Controversy' Discussion and Its Implication for a New Paradigm of the Bounds of Freedom of Expression (2016)</w:t>
      </w:r>
    </w:p>
    <w:p w:rsidR="0072696C" w:rsidRDefault="00271744" w:rsidP="0072696C">
      <w:pPr>
        <w:jc w:val="both"/>
        <w:outlineLvl w:val="0"/>
        <w:rPr>
          <w:rStyle w:val="Hiperhivatkozs"/>
        </w:rPr>
      </w:pPr>
      <w:hyperlink r:id="rId82" w:history="1">
        <w:r w:rsidR="0072696C" w:rsidRPr="00A25E4B">
          <w:rPr>
            <w:rStyle w:val="Hiperhivatkozs"/>
          </w:rPr>
          <w:t>https://brooklynworks.brooklaw.edu/bjil/vol42/iss2/4/</w:t>
        </w:r>
      </w:hyperlink>
    </w:p>
    <w:p w:rsidR="0072696C" w:rsidRPr="004F7594" w:rsidRDefault="0072696C" w:rsidP="0072696C">
      <w:pPr>
        <w:jc w:val="both"/>
        <w:outlineLvl w:val="0"/>
        <w:rPr>
          <w:i/>
          <w:u w:val="single"/>
        </w:rPr>
      </w:pPr>
      <w:r w:rsidRPr="004F7594">
        <w:rPr>
          <w:i/>
          <w:u w:val="single"/>
        </w:rPr>
        <w:t>Re</w:t>
      </w:r>
      <w:r>
        <w:rPr>
          <w:i/>
          <w:u w:val="single"/>
        </w:rPr>
        <w:t>commended re</w:t>
      </w:r>
      <w:r w:rsidRPr="004F7594">
        <w:rPr>
          <w:i/>
          <w:u w:val="single"/>
        </w:rPr>
        <w:t>ading</w:t>
      </w:r>
    </w:p>
    <w:p w:rsidR="00BC1DBF" w:rsidRDefault="00BC1DBF" w:rsidP="00BC1DBF">
      <w:pPr>
        <w:jc w:val="both"/>
      </w:pPr>
      <w:r w:rsidRPr="00BC1DBF">
        <w:t>R</w:t>
      </w:r>
      <w:r>
        <w:t xml:space="preserve">especting rights? </w:t>
      </w:r>
      <w:r w:rsidRPr="00BC1DBF">
        <w:t>Measuring the World’s Blasphemy Laws, U</w:t>
      </w:r>
      <w:r>
        <w:t>S Commission on International Religious Freedom</w:t>
      </w:r>
    </w:p>
    <w:p w:rsidR="00BC1DBF" w:rsidRDefault="00BC1DBF" w:rsidP="0072696C">
      <w:pPr>
        <w:jc w:val="both"/>
      </w:pPr>
      <w:r w:rsidRPr="00BC1DBF">
        <w:t>www.uscirf.gov/sites/default/files/Blasphemy%20Laws%20Report.pdf</w:t>
      </w:r>
    </w:p>
    <w:p w:rsidR="00BC1DBF" w:rsidRPr="00BC1DBF" w:rsidRDefault="00BC1DBF" w:rsidP="00BC1DBF">
      <w:r w:rsidRPr="00BC1DBF">
        <w:t>Joseph Burstyn, Inc. v. Wilson, 343 U.S. 495 (1952)</w:t>
      </w:r>
    </w:p>
    <w:p w:rsidR="00BC1DBF" w:rsidRPr="00BC1DBF" w:rsidRDefault="00BC1DBF" w:rsidP="00BC1DBF">
      <w:r w:rsidRPr="00BC1DBF">
        <w:t>https://supreme.justia.com/cases/federal/us/343/495/</w:t>
      </w:r>
    </w:p>
    <w:p w:rsidR="00EF62E5" w:rsidRDefault="00EF62E5" w:rsidP="0072696C">
      <w:pPr>
        <w:jc w:val="both"/>
      </w:pPr>
      <w:r w:rsidRPr="00EF62E5">
        <w:t>Kalman v. Cortes</w:t>
      </w:r>
    </w:p>
    <w:p w:rsidR="00BC1DBF" w:rsidRDefault="00BC1DBF" w:rsidP="0072696C">
      <w:pPr>
        <w:jc w:val="both"/>
      </w:pPr>
      <w:r w:rsidRPr="00BC1DBF">
        <w:t>https://casetext.com/case/kalman-v-cortes-2</w:t>
      </w:r>
    </w:p>
    <w:p w:rsidR="00EF62E5" w:rsidRPr="00EF62E5" w:rsidRDefault="00EF62E5" w:rsidP="0072696C">
      <w:pPr>
        <w:jc w:val="both"/>
      </w:pPr>
      <w:r w:rsidRPr="00EF62E5">
        <w:t>Miller v. California, 413 U.S. 15 (1973)</w:t>
      </w:r>
    </w:p>
    <w:p w:rsidR="00EF62E5" w:rsidRDefault="00271744" w:rsidP="0072696C">
      <w:pPr>
        <w:jc w:val="both"/>
        <w:rPr>
          <w:rFonts w:ascii="Arial" w:hAnsi="Arial" w:cs="Arial"/>
          <w:color w:val="202122"/>
          <w:sz w:val="21"/>
          <w:szCs w:val="21"/>
          <w:shd w:val="clear" w:color="auto" w:fill="FFFFFF"/>
        </w:rPr>
      </w:pPr>
      <w:hyperlink r:id="rId83" w:history="1">
        <w:r w:rsidR="00EF62E5" w:rsidRPr="00821966">
          <w:rPr>
            <w:rStyle w:val="Hiperhivatkozs"/>
            <w:rFonts w:ascii="Arial" w:hAnsi="Arial" w:cs="Arial"/>
            <w:sz w:val="21"/>
            <w:szCs w:val="21"/>
            <w:shd w:val="clear" w:color="auto" w:fill="FFFFFF"/>
          </w:rPr>
          <w:t>https://supreme.justia.com/cases/federal/us/413/15/</w:t>
        </w:r>
      </w:hyperlink>
    </w:p>
    <w:p w:rsidR="00EF62E5" w:rsidRPr="00EF62E5" w:rsidRDefault="00271744" w:rsidP="00EF62E5">
      <w:hyperlink r:id="rId84" w:history="1">
        <w:r w:rsidR="00EF62E5" w:rsidRPr="00EF62E5">
          <w:t>United States v. American Library Assn., Inc.</w:t>
        </w:r>
      </w:hyperlink>
    </w:p>
    <w:p w:rsidR="00EF62E5" w:rsidRPr="00EF62E5" w:rsidRDefault="00EF62E5" w:rsidP="00EF62E5">
      <w:r w:rsidRPr="00EF62E5">
        <w:lastRenderedPageBreak/>
        <w:t>https://www.oyez.org/cases/2002/02-361</w:t>
      </w:r>
    </w:p>
    <w:p w:rsidR="00EF62E5" w:rsidRPr="00EF62E5" w:rsidRDefault="00271744" w:rsidP="00EF62E5">
      <w:hyperlink r:id="rId85" w:history="1">
        <w:r w:rsidR="00EF62E5" w:rsidRPr="00EF62E5">
          <w:t>City of Erie v. Pap's A.M.</w:t>
        </w:r>
      </w:hyperlink>
    </w:p>
    <w:p w:rsidR="00EF62E5" w:rsidRDefault="00271744" w:rsidP="00EF62E5">
      <w:hyperlink r:id="rId86" w:history="1">
        <w:r w:rsidR="00EF62E5" w:rsidRPr="00EF62E5">
          <w:t>https://www.oyez.org/cases/1999/98-1161</w:t>
        </w:r>
      </w:hyperlink>
    </w:p>
    <w:p w:rsidR="00EF62E5" w:rsidRPr="00EF62E5" w:rsidRDefault="00271744" w:rsidP="00EF62E5">
      <w:hyperlink r:id="rId87" w:history="1">
        <w:r w:rsidR="00EF62E5" w:rsidRPr="00EF62E5">
          <w:t>Ashcroft v. American Civil Liberties Union</w:t>
        </w:r>
      </w:hyperlink>
    </w:p>
    <w:p w:rsidR="00EF62E5" w:rsidRPr="00EF62E5" w:rsidRDefault="00EF62E5" w:rsidP="00EF62E5">
      <w:r w:rsidRPr="00EF62E5">
        <w:t>https://www.oyez.org/cases/2003/03-218</w:t>
      </w:r>
    </w:p>
    <w:p w:rsidR="00EF62E5" w:rsidRPr="00EF62E5" w:rsidRDefault="00EF62E5" w:rsidP="00EF62E5">
      <w:r w:rsidRPr="00EF62E5">
        <w:t>Akdaş v. Turkey</w:t>
      </w:r>
    </w:p>
    <w:p w:rsidR="00EF62E5" w:rsidRDefault="00271744" w:rsidP="00EF62E5">
      <w:hyperlink r:id="rId88" w:anchor="{%22itemid%22:[%22002-1133%22]}" w:history="1">
        <w:r w:rsidR="00EF62E5" w:rsidRPr="00EF62E5">
          <w:t>https://hudoc.echr.coe.int/eng#{%22itemid%22:[%22002-1133%22]}</w:t>
        </w:r>
      </w:hyperlink>
    </w:p>
    <w:p w:rsidR="0072696C" w:rsidRPr="00EF62E5" w:rsidRDefault="0072696C" w:rsidP="00EF62E5">
      <w:r w:rsidRPr="00A25E4B">
        <w:t>Hate Crime Laws, A Practical Guide, OSCE ODHIR Part I. pp. 16-57</w:t>
      </w:r>
    </w:p>
    <w:p w:rsidR="0072696C" w:rsidRPr="00A25E4B" w:rsidRDefault="00271744" w:rsidP="0072696C">
      <w:hyperlink r:id="rId89" w:history="1">
        <w:r w:rsidR="0072696C" w:rsidRPr="00EF62E5">
          <w:t>https://www.osce.org/files/f/documents/3/e/36426.pdf</w:t>
        </w:r>
      </w:hyperlink>
    </w:p>
    <w:p w:rsidR="0072696C" w:rsidRPr="00A25E4B" w:rsidRDefault="0072696C" w:rsidP="00EF62E5">
      <w:r w:rsidRPr="00A25E4B">
        <w:t>Council Framework Decision 2008/913/JHA of 28 November 2008 on combating certain forms and expressions of racism and xenophobia by means of criminal law</w:t>
      </w:r>
    </w:p>
    <w:p w:rsidR="0072696C" w:rsidRPr="00A25E4B" w:rsidRDefault="00271744" w:rsidP="0072696C">
      <w:pPr>
        <w:jc w:val="both"/>
      </w:pPr>
      <w:hyperlink r:id="rId90" w:history="1">
        <w:r w:rsidR="0072696C" w:rsidRPr="00A25E4B">
          <w:rPr>
            <w:rStyle w:val="Hiperhivatkozs"/>
          </w:rPr>
          <w:t>https://eur-lex.europa.eu/legal-content/en/ALL/?uri=CELEX%3A32008F0913</w:t>
        </w:r>
      </w:hyperlink>
    </w:p>
    <w:p w:rsidR="0072696C" w:rsidRPr="00A25E4B" w:rsidRDefault="0072696C" w:rsidP="0072696C">
      <w:pPr>
        <w:jc w:val="both"/>
      </w:pPr>
      <w:r w:rsidRPr="00A25E4B">
        <w:t xml:space="preserve">Bret Boyce: Obscenity and Nationalism: Constitutional Freedom of Sexual Expression in Comparative Perspective </w:t>
      </w:r>
    </w:p>
    <w:p w:rsidR="0072696C" w:rsidRPr="00A25E4B" w:rsidRDefault="00271744" w:rsidP="0072696C">
      <w:pPr>
        <w:jc w:val="both"/>
      </w:pPr>
      <w:hyperlink r:id="rId91" w:history="1">
        <w:r w:rsidR="0072696C" w:rsidRPr="00A25E4B">
          <w:rPr>
            <w:rStyle w:val="Hiperhivatkozs"/>
          </w:rPr>
          <w:t>https://papers.ssrn.com/sol3/papers.cfm?abstract_id=3185016</w:t>
        </w:r>
      </w:hyperlink>
    </w:p>
    <w:p w:rsidR="0072696C" w:rsidRPr="00A25E4B" w:rsidRDefault="0072696C" w:rsidP="0072696C">
      <w:pPr>
        <w:jc w:val="both"/>
      </w:pPr>
      <w:r w:rsidRPr="00A25E4B">
        <w:t>Sekmadienis v Lithuania</w:t>
      </w:r>
    </w:p>
    <w:p w:rsidR="0072696C" w:rsidRPr="00A25E4B" w:rsidRDefault="00271744" w:rsidP="0072696C">
      <w:pPr>
        <w:jc w:val="both"/>
      </w:pPr>
      <w:hyperlink r:id="rId92" w:history="1">
        <w:r w:rsidR="0072696C" w:rsidRPr="00A25E4B">
          <w:rPr>
            <w:rStyle w:val="Hiperhivatkozs"/>
          </w:rPr>
          <w:t>https://laweuro.com/?p=9218</w:t>
        </w:r>
      </w:hyperlink>
    </w:p>
    <w:p w:rsidR="0072696C" w:rsidRPr="00A25E4B" w:rsidRDefault="0072696C" w:rsidP="0072696C">
      <w:pPr>
        <w:jc w:val="both"/>
      </w:pPr>
      <w:r w:rsidRPr="00A25E4B">
        <w:t xml:space="preserve">Blapshemy laws report </w:t>
      </w:r>
    </w:p>
    <w:p w:rsidR="0072696C" w:rsidRPr="00A25E4B" w:rsidRDefault="00271744" w:rsidP="0072696C">
      <w:pPr>
        <w:jc w:val="both"/>
        <w:rPr>
          <w:iCs/>
          <w:u w:val="single"/>
        </w:rPr>
      </w:pPr>
      <w:hyperlink r:id="rId93" w:history="1">
        <w:r w:rsidR="0072696C" w:rsidRPr="00A25E4B">
          <w:rPr>
            <w:rStyle w:val="Hiperhivatkozs"/>
            <w:iCs/>
          </w:rPr>
          <w:t>https://www.uscirf.gov/sites/default/files/Blasphemy%20Laws%20Report.pdf</w:t>
        </w:r>
      </w:hyperlink>
    </w:p>
    <w:p w:rsidR="0072696C" w:rsidRPr="00A25E4B" w:rsidRDefault="0072696C" w:rsidP="0072696C">
      <w:pPr>
        <w:jc w:val="both"/>
        <w:rPr>
          <w:iCs/>
          <w:u w:val="single"/>
        </w:rPr>
      </w:pPr>
      <w:r w:rsidRPr="00A25E4B">
        <w:rPr>
          <w:iCs/>
          <w:u w:val="single"/>
        </w:rPr>
        <w:t>ECRI Hate Speech</w:t>
      </w:r>
    </w:p>
    <w:p w:rsidR="0072696C" w:rsidRPr="00A25E4B" w:rsidRDefault="00271744" w:rsidP="0072696C">
      <w:pPr>
        <w:jc w:val="both"/>
        <w:rPr>
          <w:iCs/>
          <w:u w:val="single"/>
        </w:rPr>
      </w:pPr>
      <w:hyperlink r:id="rId94" w:history="1">
        <w:r w:rsidR="0072696C" w:rsidRPr="00A25E4B">
          <w:rPr>
            <w:rStyle w:val="Hiperhivatkozs"/>
            <w:iCs/>
          </w:rPr>
          <w:t>https://rm.coe.int/ecri-general-policy-recommendation-no-15-on-combating-hate-speech/16808b5b01</w:t>
        </w:r>
      </w:hyperlink>
    </w:p>
    <w:p w:rsidR="0072696C" w:rsidRPr="00A25E4B" w:rsidRDefault="0072696C" w:rsidP="0072696C">
      <w:pPr>
        <w:pStyle w:val="Szvegtrzs3"/>
        <w:jc w:val="both"/>
        <w:rPr>
          <w:sz w:val="24"/>
          <w:szCs w:val="24"/>
        </w:rPr>
      </w:pPr>
      <w:r w:rsidRPr="00A25E4B">
        <w:rPr>
          <w:sz w:val="24"/>
          <w:szCs w:val="24"/>
        </w:rPr>
        <w:t xml:space="preserve">Giniewski v. France </w:t>
      </w:r>
    </w:p>
    <w:p w:rsidR="0072696C" w:rsidRPr="00A25E4B" w:rsidRDefault="00271744" w:rsidP="0072696C">
      <w:pPr>
        <w:pStyle w:val="Szvegtrzs3"/>
        <w:jc w:val="both"/>
        <w:rPr>
          <w:sz w:val="24"/>
          <w:szCs w:val="24"/>
        </w:rPr>
      </w:pPr>
      <w:hyperlink r:id="rId95" w:history="1">
        <w:r w:rsidR="0072696C" w:rsidRPr="00A25E4B">
          <w:rPr>
            <w:rStyle w:val="Hiperhivatkozs"/>
            <w:sz w:val="24"/>
            <w:szCs w:val="24"/>
          </w:rPr>
          <w:t>https://futurefreespeech.com/giniewski-v-france/</w:t>
        </w:r>
      </w:hyperlink>
    </w:p>
    <w:p w:rsidR="0072696C" w:rsidRPr="00A25E4B" w:rsidRDefault="0072696C" w:rsidP="0072696C">
      <w:r w:rsidRPr="00A25E4B">
        <w:t>Robert Post: Religion and Freedom of Speech: Portraits of Muhammad, Constitutional Secularism in an Age of Religious Revival, 2014</w:t>
      </w:r>
    </w:p>
    <w:p w:rsidR="0072696C" w:rsidRPr="00A25E4B" w:rsidRDefault="00271744" w:rsidP="0072696C">
      <w:pPr>
        <w:jc w:val="both"/>
        <w:rPr>
          <w:rStyle w:val="Hiperhivatkozs"/>
          <w:iCs/>
        </w:rPr>
      </w:pPr>
      <w:hyperlink r:id="rId96" w:history="1">
        <w:r w:rsidR="0072696C" w:rsidRPr="00A25E4B">
          <w:rPr>
            <w:rStyle w:val="Hiperhivatkozs"/>
            <w:iCs/>
          </w:rPr>
          <w:t>https://oxford.universitypressscholarship.com/view/10.1093/acprof:oso/9780199660384.001.0001/acprof-9780199660384-chapter-18</w:t>
        </w:r>
      </w:hyperlink>
    </w:p>
    <w:p w:rsidR="0072696C" w:rsidRPr="00A25E4B" w:rsidRDefault="0072696C" w:rsidP="0072696C">
      <w:pPr>
        <w:jc w:val="both"/>
        <w:rPr>
          <w:iCs/>
          <w:u w:val="single"/>
        </w:rPr>
      </w:pPr>
      <w:r w:rsidRPr="00A25E4B">
        <w:t>Quran-burner trial dropped after Danish parliament revokes centuries-old blasphemy law</w:t>
      </w:r>
    </w:p>
    <w:p w:rsidR="0072696C" w:rsidRDefault="00271744" w:rsidP="0072696C">
      <w:pPr>
        <w:jc w:val="both"/>
      </w:pPr>
      <w:hyperlink r:id="rId97" w:history="1">
        <w:r w:rsidR="0072696C" w:rsidRPr="005072A6">
          <w:rPr>
            <w:rStyle w:val="Hiperhivatkozs"/>
          </w:rPr>
          <w:t>https://www.independent.co.uk/news/world/europe/quran-burner-denmark-facebook-blasphemy-laws-repeal-a7771041.html</w:t>
        </w:r>
      </w:hyperlink>
    </w:p>
    <w:p w:rsidR="0072696C" w:rsidRPr="004F7594" w:rsidRDefault="0072696C" w:rsidP="0072696C">
      <w:pPr>
        <w:jc w:val="both"/>
        <w:rPr>
          <w:i/>
          <w:u w:val="single"/>
        </w:rPr>
      </w:pPr>
      <w:r w:rsidRPr="004F7594">
        <w:rPr>
          <w:i/>
          <w:u w:val="single"/>
        </w:rPr>
        <w:t>Video:</w:t>
      </w:r>
    </w:p>
    <w:p w:rsidR="0072696C" w:rsidRPr="00A25E4B" w:rsidRDefault="00271744" w:rsidP="0072696C">
      <w:pPr>
        <w:jc w:val="both"/>
        <w:rPr>
          <w:u w:val="single"/>
        </w:rPr>
      </w:pPr>
      <w:hyperlink r:id="rId98" w:history="1">
        <w:r w:rsidR="0072696C" w:rsidRPr="00A25E4B">
          <w:rPr>
            <w:rStyle w:val="Hiperhivatkozs"/>
          </w:rPr>
          <w:t>https://www.youtube.com/watch?v=q9cYuQonbXs</w:t>
        </w:r>
      </w:hyperlink>
    </w:p>
    <w:p w:rsidR="0072696C" w:rsidRPr="004F7594" w:rsidRDefault="0072696C" w:rsidP="0072696C">
      <w:pPr>
        <w:jc w:val="both"/>
        <w:rPr>
          <w:u w:val="single"/>
        </w:rPr>
      </w:pPr>
    </w:p>
    <w:p w:rsidR="0072696C" w:rsidRPr="004F7594" w:rsidRDefault="0072696C" w:rsidP="0072696C">
      <w:pPr>
        <w:rPr>
          <w:b/>
        </w:rPr>
      </w:pPr>
    </w:p>
    <w:p w:rsidR="0072696C" w:rsidRPr="00F6065C" w:rsidRDefault="0072696C" w:rsidP="0072696C">
      <w:pPr>
        <w:jc w:val="both"/>
        <w:rPr>
          <w:b/>
          <w:highlight w:val="darkGray"/>
        </w:rPr>
      </w:pPr>
      <w:r w:rsidRPr="00F6065C">
        <w:rPr>
          <w:b/>
          <w:highlight w:val="darkGray"/>
        </w:rPr>
        <w:t>Presentations:</w:t>
      </w:r>
    </w:p>
    <w:p w:rsidR="0072696C" w:rsidRDefault="0072696C" w:rsidP="00AA3EB8">
      <w:pPr>
        <w:rPr>
          <w:b/>
        </w:rPr>
      </w:pPr>
    </w:p>
    <w:p w:rsidR="00EF62E5" w:rsidRDefault="0072696C" w:rsidP="00490764">
      <w:pPr>
        <w:pStyle w:val="Listaszerbekezds"/>
        <w:numPr>
          <w:ilvl w:val="0"/>
          <w:numId w:val="10"/>
        </w:numPr>
        <w:jc w:val="both"/>
        <w:rPr>
          <w:highlight w:val="darkGray"/>
        </w:rPr>
      </w:pPr>
      <w:r w:rsidRPr="00BC1DBF">
        <w:rPr>
          <w:highlight w:val="darkGray"/>
        </w:rPr>
        <w:t>Blasphemy-overview +</w:t>
      </w:r>
      <w:r w:rsidR="00BC1DBF" w:rsidRPr="00BC1DBF">
        <w:rPr>
          <w:highlight w:val="darkGray"/>
        </w:rPr>
        <w:t xml:space="preserve"> </w:t>
      </w:r>
      <w:r w:rsidR="00BC1DBF" w:rsidRPr="00EF62E5">
        <w:rPr>
          <w:highlight w:val="darkGray"/>
        </w:rPr>
        <w:t xml:space="preserve">Joseph Burstyn, Inc. v. Wilson, </w:t>
      </w:r>
      <w:r w:rsidR="00EF62E5" w:rsidRPr="00EF62E5">
        <w:rPr>
          <w:highlight w:val="darkGray"/>
        </w:rPr>
        <w:t xml:space="preserve">Kalman v. Cortes, </w:t>
      </w:r>
      <w:r w:rsidR="00BC1DBF" w:rsidRPr="00EF62E5">
        <w:rPr>
          <w:highlight w:val="darkGray"/>
        </w:rPr>
        <w:t>Sekmadienis v Lithuania</w:t>
      </w:r>
    </w:p>
    <w:p w:rsidR="0072696C" w:rsidRPr="00EF62E5" w:rsidRDefault="0072696C" w:rsidP="00490764">
      <w:pPr>
        <w:pStyle w:val="Listaszerbekezds"/>
        <w:numPr>
          <w:ilvl w:val="0"/>
          <w:numId w:val="10"/>
        </w:numPr>
        <w:jc w:val="both"/>
        <w:rPr>
          <w:highlight w:val="darkGray"/>
        </w:rPr>
      </w:pPr>
      <w:r w:rsidRPr="00EF62E5">
        <w:rPr>
          <w:highlight w:val="darkGray"/>
        </w:rPr>
        <w:t xml:space="preserve">Obscenity, overview </w:t>
      </w:r>
      <w:r w:rsidR="00EF62E5" w:rsidRPr="00EF62E5">
        <w:rPr>
          <w:highlight w:val="darkGray"/>
        </w:rPr>
        <w:t xml:space="preserve"> + Miller v. California, (</w:t>
      </w:r>
      <w:hyperlink r:id="rId99" w:history="1">
        <w:r w:rsidR="00EF62E5" w:rsidRPr="00EF62E5">
          <w:rPr>
            <w:highlight w:val="darkGray"/>
          </w:rPr>
          <w:t>United States v. American Library Assn., Inc.</w:t>
        </w:r>
      </w:hyperlink>
      <w:r w:rsidR="00EF62E5" w:rsidRPr="00EF62E5">
        <w:rPr>
          <w:highlight w:val="darkGray"/>
        </w:rPr>
        <w:t xml:space="preserve">, </w:t>
      </w:r>
      <w:hyperlink r:id="rId100" w:history="1">
        <w:r w:rsidR="00EF62E5" w:rsidRPr="00EF62E5">
          <w:rPr>
            <w:highlight w:val="darkGray"/>
          </w:rPr>
          <w:t>City of Erie v. Pap's A.M.</w:t>
        </w:r>
      </w:hyperlink>
      <w:r w:rsidR="00EF62E5" w:rsidRPr="00EF62E5">
        <w:rPr>
          <w:highlight w:val="darkGray"/>
        </w:rPr>
        <w:t xml:space="preserve">, </w:t>
      </w:r>
      <w:hyperlink r:id="rId101" w:history="1">
        <w:r w:rsidR="00EF62E5" w:rsidRPr="00EF62E5">
          <w:rPr>
            <w:highlight w:val="darkGray"/>
          </w:rPr>
          <w:t>Ashcroft v. American Civil Liberties Union</w:t>
        </w:r>
      </w:hyperlink>
      <w:r w:rsidR="00EF62E5" w:rsidRPr="00EF62E5">
        <w:rPr>
          <w:highlight w:val="darkGray"/>
        </w:rPr>
        <w:t>), Akdaş v. Turkey</w:t>
      </w:r>
    </w:p>
    <w:p w:rsidR="0072696C" w:rsidRPr="0092549C" w:rsidRDefault="0072696C" w:rsidP="00490764">
      <w:pPr>
        <w:pStyle w:val="Listaszerbekezds"/>
        <w:numPr>
          <w:ilvl w:val="0"/>
          <w:numId w:val="10"/>
        </w:numPr>
        <w:jc w:val="both"/>
        <w:rPr>
          <w:highlight w:val="darkGray"/>
        </w:rPr>
      </w:pPr>
      <w:r>
        <w:rPr>
          <w:highlight w:val="darkGray"/>
        </w:rPr>
        <w:t>hate crimes-honor killings</w:t>
      </w:r>
    </w:p>
    <w:p w:rsidR="0072696C" w:rsidRPr="00C01220" w:rsidRDefault="0072696C" w:rsidP="0072696C">
      <w:pPr>
        <w:pStyle w:val="Listaszerbekezds"/>
        <w:ind w:left="540"/>
        <w:jc w:val="both"/>
        <w:rPr>
          <w:highlight w:val="darkGray"/>
        </w:rPr>
      </w:pPr>
      <w:r w:rsidRPr="00C01220">
        <w:rPr>
          <w:highlight w:val="darkGray"/>
        </w:rPr>
        <w:t>Brittany E. Hayes-Colleen E. Mills - Joshua D. Freilich -Steven M. Chermak: Are Honor</w:t>
      </w:r>
      <w:r w:rsidRPr="00EF62E5">
        <w:rPr>
          <w:highlight w:val="darkGray"/>
        </w:rPr>
        <w:t xml:space="preserve"> </w:t>
      </w:r>
      <w:r w:rsidRPr="00C01220">
        <w:rPr>
          <w:highlight w:val="darkGray"/>
        </w:rPr>
        <w:t>Killings Unique? A Comparison of Honor Killings, Domestic Violence</w:t>
      </w:r>
    </w:p>
    <w:p w:rsidR="0072696C" w:rsidRPr="00C01220" w:rsidRDefault="00271744" w:rsidP="0072696C">
      <w:pPr>
        <w:pStyle w:val="Listaszerbekezds"/>
        <w:ind w:left="540"/>
        <w:jc w:val="both"/>
        <w:rPr>
          <w:highlight w:val="darkGray"/>
        </w:rPr>
      </w:pPr>
      <w:hyperlink r:id="rId102" w:history="1">
        <w:r w:rsidR="0072696C" w:rsidRPr="00C01220">
          <w:rPr>
            <w:highlight w:val="darkGray"/>
          </w:rPr>
          <w:t>https://journals.sagepub.com/doi/full/10.1177/1088767917736796</w:t>
        </w:r>
      </w:hyperlink>
    </w:p>
    <w:p w:rsidR="0072696C" w:rsidRPr="00C01220" w:rsidRDefault="00271744" w:rsidP="0072696C">
      <w:pPr>
        <w:pStyle w:val="Listaszerbekezds"/>
        <w:ind w:left="540"/>
        <w:jc w:val="both"/>
        <w:rPr>
          <w:highlight w:val="darkGray"/>
        </w:rPr>
      </w:pPr>
      <w:hyperlink r:id="rId103" w:history="1">
        <w:r w:rsidR="0072696C" w:rsidRPr="00C01220">
          <w:rPr>
            <w:highlight w:val="darkGray"/>
          </w:rPr>
          <w:t>https://www.amnestyusa.org/updates/the-horror-of-honor-killings-even-in-us/</w:t>
        </w:r>
      </w:hyperlink>
    </w:p>
    <w:p w:rsidR="0072696C" w:rsidRPr="00C01220" w:rsidRDefault="0072696C" w:rsidP="0072696C">
      <w:pPr>
        <w:pStyle w:val="Listaszerbekezds"/>
        <w:ind w:left="540"/>
        <w:jc w:val="both"/>
        <w:rPr>
          <w:highlight w:val="darkGray"/>
        </w:rPr>
      </w:pPr>
      <w:r w:rsidRPr="00C01220">
        <w:rPr>
          <w:highlight w:val="darkGray"/>
        </w:rPr>
        <w:t>Homicides, and Hate Homicides by Far-Right Extremists</w:t>
      </w:r>
    </w:p>
    <w:p w:rsidR="0072696C" w:rsidRDefault="00271744" w:rsidP="0072696C">
      <w:pPr>
        <w:pStyle w:val="Listaszerbekezds"/>
        <w:ind w:left="540"/>
        <w:jc w:val="both"/>
        <w:rPr>
          <w:highlight w:val="darkGray"/>
        </w:rPr>
      </w:pPr>
      <w:hyperlink r:id="rId104" w:history="1">
        <w:r w:rsidR="0072696C" w:rsidRPr="00821966">
          <w:rPr>
            <w:rStyle w:val="Hiperhivatkozs"/>
            <w:highlight w:val="darkGray"/>
          </w:rPr>
          <w:t>https://www.brandeis.edu/projects/fse/muslim/honor.html</w:t>
        </w:r>
      </w:hyperlink>
    </w:p>
    <w:p w:rsidR="0072696C" w:rsidRDefault="0072696C" w:rsidP="0072696C">
      <w:pPr>
        <w:pStyle w:val="Listaszerbekezds"/>
        <w:ind w:left="540"/>
        <w:jc w:val="both"/>
        <w:rPr>
          <w:highlight w:val="darkGray"/>
        </w:rPr>
      </w:pPr>
    </w:p>
    <w:p w:rsidR="0072696C" w:rsidRDefault="0072696C" w:rsidP="00AA3EB8">
      <w:pPr>
        <w:rPr>
          <w:b/>
        </w:rPr>
      </w:pPr>
    </w:p>
    <w:p w:rsidR="007F64CD" w:rsidRPr="005D23D2" w:rsidRDefault="007F64CD" w:rsidP="007F64CD">
      <w:pPr>
        <w:jc w:val="both"/>
        <w:rPr>
          <w:sz w:val="22"/>
          <w:szCs w:val="22"/>
        </w:rPr>
      </w:pPr>
      <w:r>
        <w:rPr>
          <w:b/>
        </w:rPr>
        <w:t>Class 8</w:t>
      </w:r>
      <w:r w:rsidRPr="00643999">
        <w:rPr>
          <w:b/>
        </w:rPr>
        <w:t xml:space="preserve">. </w:t>
      </w:r>
      <w:r>
        <w:rPr>
          <w:b/>
        </w:rPr>
        <w:t>November 15</w:t>
      </w:r>
      <w:r w:rsidRPr="00EB0931">
        <w:rPr>
          <w:b/>
        </w:rPr>
        <w:t>.</w:t>
      </w:r>
      <w:r w:rsidRPr="00290011">
        <w:rPr>
          <w:b/>
        </w:rPr>
        <w:t xml:space="preserve"> </w:t>
      </w:r>
      <w:r w:rsidRPr="00643999">
        <w:rPr>
          <w:b/>
        </w:rPr>
        <w:t xml:space="preserve"> The scope and free choice of religion as an individual and as a collective right. Laicite, secularism: Religious holidays, clothing and practices in public, employment and religion. </w:t>
      </w:r>
      <w:r w:rsidRPr="005D23D2">
        <w:rPr>
          <w:b/>
          <w:sz w:val="22"/>
          <w:szCs w:val="22"/>
        </w:rPr>
        <w:t xml:space="preserve">Discussion of final paper/presentation-proposals. </w:t>
      </w:r>
    </w:p>
    <w:p w:rsidR="007F64CD" w:rsidRPr="002E4C49" w:rsidRDefault="007F64CD" w:rsidP="007F64CD">
      <w:pPr>
        <w:jc w:val="both"/>
        <w:rPr>
          <w:b/>
        </w:rPr>
      </w:pPr>
    </w:p>
    <w:p w:rsidR="00AE775F" w:rsidRPr="004F7594" w:rsidRDefault="00AE775F" w:rsidP="00AE775F">
      <w:pPr>
        <w:jc w:val="both"/>
        <w:rPr>
          <w:i/>
          <w:u w:val="single"/>
        </w:rPr>
      </w:pPr>
      <w:r>
        <w:rPr>
          <w:i/>
          <w:u w:val="single"/>
        </w:rPr>
        <w:t>R</w:t>
      </w:r>
      <w:r w:rsidRPr="004F7594">
        <w:rPr>
          <w:i/>
          <w:u w:val="single"/>
        </w:rPr>
        <w:t>eading</w:t>
      </w:r>
    </w:p>
    <w:p w:rsidR="00AE775F" w:rsidRPr="004F7594" w:rsidRDefault="00AE775F" w:rsidP="00AE775F">
      <w:pPr>
        <w:jc w:val="both"/>
      </w:pPr>
      <w:r w:rsidRPr="004F7594">
        <w:t>Lucy Vickers: Religion and the Workplace, The Equal Rights Review, Vol. Fourteen (2015)</w:t>
      </w:r>
    </w:p>
    <w:p w:rsidR="00AE775F" w:rsidRPr="004F7594" w:rsidRDefault="00271744" w:rsidP="00AE775F">
      <w:pPr>
        <w:jc w:val="both"/>
      </w:pPr>
      <w:hyperlink r:id="rId105" w:history="1">
        <w:r w:rsidR="00AE775F" w:rsidRPr="004F7594">
          <w:rPr>
            <w:rStyle w:val="Hiperhivatkozs"/>
          </w:rPr>
          <w:t>https://www.equalrightstrust.org/ertdocumentbank/Vickers.pdf</w:t>
        </w:r>
      </w:hyperlink>
    </w:p>
    <w:p w:rsidR="00AE775F" w:rsidRPr="004F7594" w:rsidRDefault="00AE775F" w:rsidP="00AE775F">
      <w:pPr>
        <w:jc w:val="both"/>
      </w:pPr>
      <w:r w:rsidRPr="004F7594">
        <w:t>Human rights in a multicultural society: The wearing of religious symbols in public areas</w:t>
      </w:r>
    </w:p>
    <w:p w:rsidR="00AE775F" w:rsidRPr="004F7594" w:rsidRDefault="00AE775F" w:rsidP="00AE775F">
      <w:pPr>
        <w:jc w:val="both"/>
        <w:rPr>
          <w:i/>
          <w:u w:val="single"/>
        </w:rPr>
      </w:pPr>
      <w:r>
        <w:rPr>
          <w:i/>
          <w:u w:val="single"/>
        </w:rPr>
        <w:t>Recommended r</w:t>
      </w:r>
      <w:r w:rsidRPr="004F7594">
        <w:rPr>
          <w:i/>
          <w:u w:val="single"/>
        </w:rPr>
        <w:t>eading</w:t>
      </w:r>
    </w:p>
    <w:p w:rsidR="00AE775F" w:rsidRPr="004F7594" w:rsidRDefault="00AE775F" w:rsidP="00AE775F">
      <w:pPr>
        <w:jc w:val="both"/>
      </w:pPr>
      <w:r w:rsidRPr="004F7594">
        <w:t xml:space="preserve">Sahin v Turkey </w:t>
      </w:r>
    </w:p>
    <w:p w:rsidR="00AE775F" w:rsidRPr="004F7594" w:rsidRDefault="00271744" w:rsidP="00AE775F">
      <w:hyperlink r:id="rId106" w:history="1">
        <w:r w:rsidR="00AE775F" w:rsidRPr="004F7594">
          <w:rPr>
            <w:rStyle w:val="Hiperhivatkozs"/>
          </w:rPr>
          <w:t>https://minorityrights.org/law-and-legal-cases/leyla-sahin-v-turkey-2/</w:t>
        </w:r>
      </w:hyperlink>
    </w:p>
    <w:p w:rsidR="00AE775F" w:rsidRPr="004F7594" w:rsidRDefault="00AE775F" w:rsidP="00AE775F">
      <w:r w:rsidRPr="004F7594">
        <w:t>S.A.S. v. France</w:t>
      </w:r>
    </w:p>
    <w:p w:rsidR="00AE775F" w:rsidRPr="004F7594" w:rsidRDefault="00271744" w:rsidP="00AE775F">
      <w:pPr>
        <w:jc w:val="both"/>
      </w:pPr>
      <w:hyperlink r:id="rId107" w:history="1">
        <w:r w:rsidR="00AE775F" w:rsidRPr="004F7594">
          <w:rPr>
            <w:rStyle w:val="Hiperhivatkozs"/>
          </w:rPr>
          <w:t>https://globalfreedomofexpression.columbia.edu/cases/s-a-s-v-france/</w:t>
        </w:r>
      </w:hyperlink>
    </w:p>
    <w:p w:rsidR="00AE775F" w:rsidRPr="004F7594" w:rsidRDefault="00271744" w:rsidP="00AE775F">
      <w:hyperlink r:id="rId108" w:history="1">
        <w:r w:rsidR="00AE775F" w:rsidRPr="004F7594">
          <w:rPr>
            <w:rStyle w:val="Hiperhivatkozs"/>
          </w:rPr>
          <w:t>El Morsli v. France</w:t>
        </w:r>
      </w:hyperlink>
    </w:p>
    <w:p w:rsidR="00AE775F" w:rsidRPr="004F7594" w:rsidRDefault="00271744" w:rsidP="00AE775F">
      <w:hyperlink r:id="rId109" w:history="1">
        <w:r w:rsidR="00AE775F" w:rsidRPr="004F7594">
          <w:rPr>
            <w:rStyle w:val="Hiperhivatkozs"/>
          </w:rPr>
          <w:t>https://ijrcenter.org/2014/07/11/s-a-s-v-france-the-european-courts-decision-in-light-of-human-rights-doctrine-on-restricting-religious-dress/</w:t>
        </w:r>
      </w:hyperlink>
    </w:p>
    <w:p w:rsidR="00AE775F" w:rsidRPr="004F7594" w:rsidRDefault="00AE775F" w:rsidP="00AE775F">
      <w:r w:rsidRPr="004F7594">
        <w:t>Mann v Singh</w:t>
      </w:r>
    </w:p>
    <w:p w:rsidR="00AE775F" w:rsidRPr="004F7594" w:rsidRDefault="00271744" w:rsidP="00AE775F">
      <w:pPr>
        <w:jc w:val="both"/>
      </w:pPr>
      <w:hyperlink r:id="rId110" w:history="1">
        <w:r w:rsidR="00AE775F" w:rsidRPr="004F7594">
          <w:rPr>
            <w:rStyle w:val="Hiperhivatkozs"/>
          </w:rPr>
          <w:t>https://strasbourgobservers.com/2013/11/19/mann-singh-wins-in-geneva-after-losing-in-strasbourg/</w:t>
        </w:r>
      </w:hyperlink>
    </w:p>
    <w:p w:rsidR="00AE775F" w:rsidRPr="004F7594" w:rsidRDefault="00AE775F" w:rsidP="00AE775F">
      <w:pPr>
        <w:jc w:val="both"/>
      </w:pPr>
      <w:r w:rsidRPr="004F7594">
        <w:t xml:space="preserve">Osmanoǧlu and Kocabaş v. Switzerland </w:t>
      </w:r>
    </w:p>
    <w:p w:rsidR="00AE775F" w:rsidRPr="004F7594" w:rsidRDefault="00271744" w:rsidP="00AE775F">
      <w:pPr>
        <w:jc w:val="both"/>
      </w:pPr>
      <w:hyperlink r:id="rId111" w:history="1">
        <w:r w:rsidR="00AE775F" w:rsidRPr="004F7594">
          <w:rPr>
            <w:rStyle w:val="Hiperhivatkozs"/>
          </w:rPr>
          <w:t>https://strasbourgobservers.com/category/cases/osmanoglu-and-kocabas-v-switzerland/</w:t>
        </w:r>
      </w:hyperlink>
    </w:p>
    <w:p w:rsidR="00AE775F" w:rsidRPr="004F7594" w:rsidRDefault="00AE775F" w:rsidP="00AE775F">
      <w:pPr>
        <w:jc w:val="both"/>
      </w:pPr>
      <w:r w:rsidRPr="004F7594">
        <w:t xml:space="preserve">Lautsi v Italy </w:t>
      </w:r>
    </w:p>
    <w:p w:rsidR="00AE775F" w:rsidRPr="004F7594" w:rsidRDefault="00AE775F" w:rsidP="00AE775F">
      <w:pPr>
        <w:jc w:val="both"/>
      </w:pPr>
      <w:r w:rsidRPr="004F7594">
        <w:t>https://strasbourgobservers.com/2011/03/22/lautsi-v-italy-the-argument-from-neutrality/</w:t>
      </w:r>
    </w:p>
    <w:p w:rsidR="00AE775F" w:rsidRPr="004F7594" w:rsidRDefault="00AE775F" w:rsidP="00AE775F">
      <w:pPr>
        <w:jc w:val="both"/>
      </w:pPr>
      <w:r w:rsidRPr="004F7594">
        <w:t>Eva Brems: Equality problems in multicultural human rights claims: the example of the Belgian ‘burqa ban’ In: Marjolein van den Brink, Susanne Burri -Jenny Goldschmidt (eds): Equality and human rights: nothing but trouble? Liber Amicorum Titia Loenen, Utrecht,2015</w:t>
      </w:r>
    </w:p>
    <w:p w:rsidR="00AE775F" w:rsidRPr="004F7594" w:rsidRDefault="00271744" w:rsidP="00AE775F">
      <w:pPr>
        <w:rPr>
          <w:rFonts w:ascii="Times-Italic" w:hAnsi="Times-Italic" w:cs="Times-Italic"/>
          <w:iCs/>
        </w:rPr>
      </w:pPr>
      <w:hyperlink r:id="rId112" w:history="1">
        <w:r w:rsidR="00AE775F" w:rsidRPr="004F7594">
          <w:rPr>
            <w:rStyle w:val="Hiperhivatkozs"/>
            <w:rFonts w:ascii="Times-Italic" w:hAnsi="Times-Italic" w:cs="Times-Italic"/>
            <w:iCs/>
          </w:rPr>
          <w:t>https://biblio.ugent.be/publication/5927900</w:t>
        </w:r>
      </w:hyperlink>
    </w:p>
    <w:p w:rsidR="00AE775F" w:rsidRPr="004F7594" w:rsidRDefault="00AE775F" w:rsidP="00AE775F">
      <w:pPr>
        <w:rPr>
          <w:rFonts w:ascii="Times-Bold" w:hAnsi="Times-Bold" w:cs="Times-Bold"/>
          <w:bCs/>
        </w:rPr>
      </w:pPr>
      <w:r w:rsidRPr="004F7594">
        <w:rPr>
          <w:rFonts w:ascii="Times-Italic" w:hAnsi="Times-Italic" w:cs="Times-Italic"/>
          <w:iCs/>
        </w:rPr>
        <w:t xml:space="preserve">Mohamed Abdelaal: </w:t>
      </w:r>
      <w:r w:rsidRPr="004F7594">
        <w:rPr>
          <w:rFonts w:ascii="Times-Bold" w:hAnsi="Times-Bold" w:cs="Times-Bold"/>
          <w:bCs/>
        </w:rPr>
        <w:t>Extreme secularism vs. Religious Radicalism: The case of the french burkini</w:t>
      </w:r>
    </w:p>
    <w:p w:rsidR="00AE775F" w:rsidRPr="004F7594" w:rsidRDefault="00271744" w:rsidP="00AE775F">
      <w:hyperlink r:id="rId113" w:history="1">
        <w:r w:rsidR="00AE775F" w:rsidRPr="004F7594">
          <w:rPr>
            <w:rStyle w:val="Hiperhivatkozs"/>
          </w:rPr>
          <w:t>https://nsuworks.nova.edu/ilsajournal/vol23/iss3/5/</w:t>
        </w:r>
      </w:hyperlink>
    </w:p>
    <w:p w:rsidR="00AE775F" w:rsidRPr="004F7594" w:rsidRDefault="00AE775F" w:rsidP="00AE775F">
      <w:r w:rsidRPr="004F7594">
        <w:t>Sidhu, Dawinder S. and Gohil, Neha Singh: The Sikh Turban: Post-9/11 Challenges to this Article of Faith (2008). Rutgers Journal of Law and Religion, Vol. 9, p. 10, 2008.</w:t>
      </w:r>
    </w:p>
    <w:p w:rsidR="00AE775F" w:rsidRPr="004F7594" w:rsidRDefault="00AE775F" w:rsidP="00AE775F">
      <w:r w:rsidRPr="004F7594">
        <w:t xml:space="preserve">https://digitalrepository.unm.edu/cgi/viewcontent.cgi?referer=https://www.google.com/&amp;httpsredir=1&amp;article=1296&amp;context=law_facultyscholarship </w:t>
      </w:r>
    </w:p>
    <w:p w:rsidR="00AE775F" w:rsidRPr="004F7594" w:rsidRDefault="00AE775F" w:rsidP="00AE775F">
      <w:pPr>
        <w:jc w:val="both"/>
      </w:pPr>
      <w:r w:rsidRPr="004F7594">
        <w:t>Rob Widdershoven: Troubles concerning the ‘burqa ban’: reflections from an outsider, In: Marjolein van den Brink, Susanne Burri -Jenny Goldschmidt (eds):Equality and human rights: nothing but trouble? Liber amicorum Titia Loenen, Utrecht, 2015</w:t>
      </w:r>
    </w:p>
    <w:p w:rsidR="00AE775F" w:rsidRPr="004F7594" w:rsidRDefault="00AE775F" w:rsidP="00AE775F">
      <w:pPr>
        <w:jc w:val="both"/>
      </w:pPr>
      <w:r w:rsidRPr="004F7594">
        <w:t>https://www.uu.nl/sites/default/files/sim-special-38_equality_and_human_rights.pdf</w:t>
      </w:r>
    </w:p>
    <w:p w:rsidR="00AE775F" w:rsidRPr="004F7594" w:rsidRDefault="00AE775F" w:rsidP="00AE775F">
      <w:r w:rsidRPr="004F7594">
        <w:t>Ashley Southall: Muslim Officer Sues New York Police Dept. Over No-Beard Policy, The New York Times, June 22, 2016</w:t>
      </w:r>
    </w:p>
    <w:p w:rsidR="00AE775F" w:rsidRPr="004F7594" w:rsidRDefault="00271744" w:rsidP="00AE775F">
      <w:hyperlink r:id="rId114" w:history="1">
        <w:r w:rsidR="00AE775F" w:rsidRPr="004F7594">
          <w:rPr>
            <w:rStyle w:val="Hiperhivatkozs"/>
          </w:rPr>
          <w:t>https://www.nytimes.com/2016/06/23/nyregion/muslim-officer-sues-new-york-police-dept-over-no-beard-policy.html</w:t>
        </w:r>
      </w:hyperlink>
    </w:p>
    <w:p w:rsidR="00AE775F" w:rsidRPr="004F7594" w:rsidRDefault="00271744" w:rsidP="00AE775F">
      <w:hyperlink r:id="rId115" w:tooltip="More Articles by DAVE PHILIPPS" w:history="1">
        <w:r w:rsidR="00AE775F" w:rsidRPr="004F7594">
          <w:rPr>
            <w:rStyle w:val="Hiperhivatkozs"/>
          </w:rPr>
          <w:t>Dave Philipps</w:t>
        </w:r>
      </w:hyperlink>
      <w:r w:rsidR="00AE775F" w:rsidRPr="004F7594">
        <w:t>: Sikh Soldier Allowed to Keep Beard in Rare Army Exception, The New York Times, December, 13, 2015</w:t>
      </w:r>
    </w:p>
    <w:p w:rsidR="00AE775F" w:rsidRPr="004F7594" w:rsidRDefault="00271744" w:rsidP="00AE775F">
      <w:hyperlink r:id="rId116" w:history="1">
        <w:r w:rsidR="00AE775F" w:rsidRPr="004F7594">
          <w:rPr>
            <w:rStyle w:val="Hiperhivatkozs"/>
          </w:rPr>
          <w:t>https://www.nytimes.com/2015/12/14/us/sikh-soldier-allowed-to-keep-beard-in-rare-army-exception.html</w:t>
        </w:r>
      </w:hyperlink>
    </w:p>
    <w:p w:rsidR="00AE775F" w:rsidRPr="004F7594" w:rsidRDefault="00AE775F" w:rsidP="00AE775F">
      <w:r w:rsidRPr="004F7594">
        <w:t>Katie Rogers: Citadel Denies Student’s Request to Wear a Hijab, The New York Times, May10, 2016</w:t>
      </w:r>
    </w:p>
    <w:p w:rsidR="00AE775F" w:rsidRPr="004F7594" w:rsidRDefault="00271744" w:rsidP="00AE775F">
      <w:pPr>
        <w:jc w:val="both"/>
        <w:rPr>
          <w:rStyle w:val="Hiperhivatkozs"/>
          <w:iCs/>
        </w:rPr>
      </w:pPr>
      <w:hyperlink r:id="rId117" w:history="1">
        <w:r w:rsidR="00AE775F" w:rsidRPr="004F7594">
          <w:rPr>
            <w:rStyle w:val="Hiperhivatkozs"/>
            <w:iCs/>
          </w:rPr>
          <w:t>https://www.nytimes.com/2016/05/11/us/citadel-denies-students-request-to-wear-a-hijab.html</w:t>
        </w:r>
      </w:hyperlink>
    </w:p>
    <w:p w:rsidR="00AE775F" w:rsidRPr="004F7594" w:rsidRDefault="00AE775F" w:rsidP="00AE775F">
      <w:pPr>
        <w:jc w:val="both"/>
        <w:rPr>
          <w:iCs/>
          <w:u w:val="single"/>
        </w:rPr>
      </w:pPr>
      <w:r w:rsidRPr="004F7594">
        <w:t>A Call to Prayer, or Noise Pollution? Israel Targets Mosque Loudspeakers</w:t>
      </w:r>
    </w:p>
    <w:p w:rsidR="00AE775F" w:rsidRPr="004F7594" w:rsidRDefault="00271744" w:rsidP="00AE775F">
      <w:pPr>
        <w:jc w:val="both"/>
        <w:rPr>
          <w:i/>
          <w:u w:val="single"/>
        </w:rPr>
      </w:pPr>
      <w:hyperlink r:id="rId118" w:history="1">
        <w:r w:rsidR="00AE775F" w:rsidRPr="004F7594">
          <w:rPr>
            <w:rStyle w:val="Hiperhivatkozs"/>
            <w:i/>
          </w:rPr>
          <w:t>https://www.nytimes.com/2016/11/17/world/middleeast/lod-israel-muslim-prayer.html</w:t>
        </w:r>
      </w:hyperlink>
    </w:p>
    <w:p w:rsidR="00AE775F" w:rsidRPr="004F7594" w:rsidRDefault="00AE775F" w:rsidP="00AE775F">
      <w:pPr>
        <w:jc w:val="both"/>
        <w:rPr>
          <w:i/>
          <w:u w:val="single"/>
        </w:rPr>
      </w:pPr>
      <w:r w:rsidRPr="004F7594">
        <w:t>MEC for Education: Kwazulu-Natal and Others v Pillay (CCT 51/06) [2007] ZACC 21; 2008 (1) SA 474 (CC); 2008 (2) BCLR 99 (CC) (5 October 2007)</w:t>
      </w:r>
    </w:p>
    <w:p w:rsidR="00AE775F" w:rsidRPr="004F7594" w:rsidRDefault="00AE775F" w:rsidP="00AE775F">
      <w:pPr>
        <w:jc w:val="both"/>
      </w:pPr>
      <w:r w:rsidRPr="004F7594">
        <w:t>http://www.saflii.org/za/cases/ZACC/2007/21.html</w:t>
      </w:r>
    </w:p>
    <w:p w:rsidR="00AE775F" w:rsidRPr="004F7594" w:rsidRDefault="00AE775F" w:rsidP="00AE775F">
      <w:pPr>
        <w:autoSpaceDE w:val="0"/>
        <w:autoSpaceDN w:val="0"/>
        <w:adjustRightInd w:val="0"/>
      </w:pPr>
      <w:r w:rsidRPr="004F7594">
        <w:t>US Supreme Court in Equal Employment Opportunity Commission v Abercrombie &amp; Fitch Stores Applicant</w:t>
      </w:r>
    </w:p>
    <w:p w:rsidR="00AE775F" w:rsidRPr="004F7594" w:rsidRDefault="00271744" w:rsidP="00AE775F">
      <w:pPr>
        <w:jc w:val="both"/>
      </w:pPr>
      <w:hyperlink r:id="rId119" w:history="1">
        <w:r w:rsidR="00AE775F" w:rsidRPr="004F7594">
          <w:rPr>
            <w:rStyle w:val="Hiperhivatkozs"/>
          </w:rPr>
          <w:t>https://www.supremecourt.gov/opinions/14pdf/14-86_p86b.pdf</w:t>
        </w:r>
      </w:hyperlink>
    </w:p>
    <w:p w:rsidR="00AE775F" w:rsidRPr="004F7594" w:rsidRDefault="00AE775F" w:rsidP="00AE775F">
      <w:pPr>
        <w:jc w:val="both"/>
      </w:pPr>
      <w:r w:rsidRPr="004F7594">
        <w:t>Eweida and Others v. the United Kingdom</w:t>
      </w:r>
    </w:p>
    <w:p w:rsidR="00AE775F" w:rsidRPr="004F7594" w:rsidRDefault="00271744" w:rsidP="00AE775F">
      <w:pPr>
        <w:jc w:val="both"/>
      </w:pPr>
      <w:hyperlink r:id="rId120" w:history="1">
        <w:r w:rsidR="00AE775F" w:rsidRPr="004F7594">
          <w:rPr>
            <w:rStyle w:val="Hiperhivatkozs"/>
          </w:rPr>
          <w:t>https://hudoc.echr.coe.int/fre-press?i=001-115881</w:t>
        </w:r>
      </w:hyperlink>
    </w:p>
    <w:p w:rsidR="00AE775F" w:rsidRPr="004F7594" w:rsidRDefault="00AE775F" w:rsidP="00AE775F">
      <w:pPr>
        <w:jc w:val="both"/>
      </w:pPr>
      <w:r w:rsidRPr="004F7594">
        <w:t>Bougnaoui and ADDH, G4S Secure Solutions</w:t>
      </w:r>
    </w:p>
    <w:p w:rsidR="00AE775F" w:rsidRPr="004F7594" w:rsidRDefault="00271744" w:rsidP="00AE775F">
      <w:hyperlink r:id="rId121" w:history="1">
        <w:r w:rsidR="00AE775F" w:rsidRPr="004F7594">
          <w:rPr>
            <w:rStyle w:val="Hiperhivatkozs"/>
          </w:rPr>
          <w:t>https://insanhaklarimerkezi.bilgi.edu.tr/en/news/none-avrupa-adalet-divan-samira-achbita-ve-asma-bo/</w:t>
        </w:r>
      </w:hyperlink>
    </w:p>
    <w:p w:rsidR="00AE775F" w:rsidRPr="004F7594" w:rsidRDefault="00AE775F" w:rsidP="00AE775F">
      <w:pPr>
        <w:autoSpaceDE w:val="0"/>
        <w:autoSpaceDN w:val="0"/>
        <w:adjustRightInd w:val="0"/>
      </w:pPr>
      <w:r w:rsidRPr="004F7594">
        <w:t>Dahlab v. Switzerland</w:t>
      </w:r>
    </w:p>
    <w:p w:rsidR="00AE775F" w:rsidRPr="004F7594" w:rsidRDefault="00AE775F" w:rsidP="00AE775F">
      <w:pPr>
        <w:autoSpaceDE w:val="0"/>
        <w:autoSpaceDN w:val="0"/>
        <w:adjustRightInd w:val="0"/>
      </w:pPr>
      <w:r w:rsidRPr="004F7594">
        <w:t>https://minorityrights.org/law-and-legal-cases/dahlab-v-switzerland-2/</w:t>
      </w:r>
    </w:p>
    <w:p w:rsidR="00AE775F" w:rsidRPr="004F7594" w:rsidRDefault="00AE775F" w:rsidP="00AE775F">
      <w:pPr>
        <w:jc w:val="both"/>
      </w:pPr>
      <w:r w:rsidRPr="004F7594">
        <w:rPr>
          <w:iCs/>
        </w:rPr>
        <w:t>Bunning v Centacare</w:t>
      </w:r>
    </w:p>
    <w:p w:rsidR="00AE775F" w:rsidRPr="004F7594" w:rsidRDefault="00271744" w:rsidP="00AE775F">
      <w:pPr>
        <w:jc w:val="both"/>
      </w:pPr>
      <w:hyperlink r:id="rId122" w:history="1">
        <w:r w:rsidR="00AE775F" w:rsidRPr="004F7594">
          <w:rPr>
            <w:rStyle w:val="Hiperhivatkozs"/>
          </w:rPr>
          <w:t>https://lawandreligionaustralia.blog/tag/bunning-v-centacare/</w:t>
        </w:r>
      </w:hyperlink>
    </w:p>
    <w:p w:rsidR="00AE775F" w:rsidRPr="004F7594" w:rsidRDefault="00AE775F" w:rsidP="00AE775F">
      <w:pPr>
        <w:jc w:val="both"/>
      </w:pPr>
      <w:r w:rsidRPr="004F7594">
        <w:t>Obst v. Germany</w:t>
      </w:r>
    </w:p>
    <w:p w:rsidR="00AE775F" w:rsidRPr="004F7594" w:rsidRDefault="00AE775F" w:rsidP="00AE775F">
      <w:pPr>
        <w:jc w:val="both"/>
      </w:pPr>
      <w:r w:rsidRPr="004F7594">
        <w:rPr>
          <w:iCs/>
        </w:rPr>
        <w:t>https://www.cambridge.org/core/journals/ecclesiastical-law-journal/article/obst-v-germany-schuth-v-germany/D38DEBFC7C538BD7634FD94BF384E9FE/core-reader</w:t>
      </w:r>
      <w:r>
        <w:rPr>
          <w:i/>
          <w:u w:val="single"/>
        </w:rPr>
        <w:t xml:space="preserve">Recommended </w:t>
      </w:r>
    </w:p>
    <w:p w:rsidR="00AE775F" w:rsidRDefault="00AE775F" w:rsidP="00AE775F">
      <w:pPr>
        <w:jc w:val="both"/>
      </w:pPr>
      <w:r w:rsidRPr="005D20FB">
        <w:t>Thlimmenos v. Greece</w:t>
      </w:r>
    </w:p>
    <w:p w:rsidR="00AE775F" w:rsidRDefault="00AE775F" w:rsidP="00AE775F">
      <w:pPr>
        <w:jc w:val="both"/>
        <w:rPr>
          <w:i/>
          <w:u w:val="single"/>
        </w:rPr>
      </w:pPr>
      <w:r w:rsidRPr="005D20FB">
        <w:rPr>
          <w:i/>
          <w:u w:val="single"/>
        </w:rPr>
        <w:t>https://adsdatabase.ohchr.org/IssueLibrary/ECtHR_Thlimmenos%20v.%20Greece.pdf</w:t>
      </w:r>
    </w:p>
    <w:p w:rsidR="00AE775F" w:rsidRDefault="00AE775F" w:rsidP="00AE775F">
      <w:pPr>
        <w:jc w:val="both"/>
      </w:pPr>
      <w:r w:rsidRPr="005D20FB">
        <w:t>Goldman v. Weinberger</w:t>
      </w:r>
    </w:p>
    <w:p w:rsidR="00AE775F" w:rsidRPr="005D20FB" w:rsidRDefault="00AE775F" w:rsidP="00AE775F">
      <w:pPr>
        <w:jc w:val="both"/>
        <w:rPr>
          <w:u w:val="single"/>
        </w:rPr>
      </w:pPr>
      <w:r w:rsidRPr="005D20FB">
        <w:rPr>
          <w:u w:val="single"/>
        </w:rPr>
        <w:t>https://www.oyez.org/cases/1985/84-1097</w:t>
      </w:r>
    </w:p>
    <w:p w:rsidR="00AE775F" w:rsidRPr="004F7594" w:rsidRDefault="00AE775F" w:rsidP="00AE775F">
      <w:pPr>
        <w:jc w:val="both"/>
      </w:pPr>
      <w:r w:rsidRPr="004F7594">
        <w:t>Francesco Sessa v. Italy: A Dilemma Majority Religion Members Will Probably Not Face</w:t>
      </w:r>
    </w:p>
    <w:p w:rsidR="00AE775F" w:rsidRPr="004F7594" w:rsidRDefault="00AE775F" w:rsidP="00AE775F">
      <w:pPr>
        <w:jc w:val="both"/>
      </w:pPr>
      <w:r w:rsidRPr="004F7594">
        <w:t>https://strasbourgobservers.com/2012/04/05/francesco-sessa-v-italy-a-dilemma-majority-religion-members-will-probably-not-face/#more-1521</w:t>
      </w:r>
    </w:p>
    <w:p w:rsidR="00AE775F" w:rsidRPr="00A8529F" w:rsidRDefault="00AE775F" w:rsidP="00AE775F">
      <w:r w:rsidRPr="00A8529F">
        <w:t xml:space="preserve">Jewish couple sue over lighting that makes them ‘work’ on sabbath, The Times, </w:t>
      </w:r>
      <w:r w:rsidRPr="00A8529F">
        <w:rPr>
          <w:rFonts w:eastAsiaTheme="majorEastAsia"/>
        </w:rPr>
        <w:t>The Times</w:t>
      </w:r>
      <w:r w:rsidRPr="00A8529F">
        <w:t>, `June 17, 2009</w:t>
      </w:r>
    </w:p>
    <w:p w:rsidR="00AE775F" w:rsidRPr="00A8529F" w:rsidRDefault="00AE775F" w:rsidP="00AE775F">
      <w:r w:rsidRPr="00A8529F">
        <w:t xml:space="preserve">Ahmed Naish: Maldives bans Christmas celebrations at guesthouses, </w:t>
      </w:r>
      <w:hyperlink r:id="rId123" w:history="1">
        <w:r w:rsidRPr="00A8529F">
          <w:t>http://maldivesindependent.com/business/maldives-bans-christmas-celebrations-at-guesthouses-120958</w:t>
        </w:r>
      </w:hyperlink>
      <w:r w:rsidRPr="00A8529F">
        <w:t xml:space="preserve">, </w:t>
      </w:r>
      <w:hyperlink r:id="rId124" w:history="1"/>
      <w:hyperlink r:id="rId125" w:tgtFrame="_blank" w:history="1"/>
      <w:hyperlink r:id="rId126" w:history="1"/>
      <w:hyperlink r:id="rId127" w:history="1"/>
      <w:hyperlink r:id="rId128" w:history="1"/>
      <w:r w:rsidRPr="00A8529F">
        <w:t>December 24, 2015</w:t>
      </w:r>
    </w:p>
    <w:p w:rsidR="00AE775F" w:rsidRPr="00A8529F" w:rsidRDefault="00AE775F" w:rsidP="00AE775F">
      <w:r w:rsidRPr="00A8529F">
        <w:t xml:space="preserve">Valsamis v. </w:t>
      </w:r>
      <w:smartTag w:uri="urn:schemas-microsoft-com:office:smarttags" w:element="place">
        <w:smartTag w:uri="urn:schemas-microsoft-com:office:smarttags" w:element="country-region">
          <w:r w:rsidRPr="00A8529F">
            <w:t>Greece</w:t>
          </w:r>
        </w:smartTag>
      </w:smartTag>
    </w:p>
    <w:p w:rsidR="00AE775F" w:rsidRDefault="00271744" w:rsidP="00AE775F">
      <w:pPr>
        <w:rPr>
          <w:sz w:val="22"/>
          <w:szCs w:val="22"/>
        </w:rPr>
      </w:pPr>
      <w:hyperlink r:id="rId129" w:anchor="{%22itemid%22:[%22002-9053%22]}" w:history="1">
        <w:r w:rsidR="00AE775F" w:rsidRPr="005072A6">
          <w:rPr>
            <w:rStyle w:val="Hiperhivatkozs"/>
            <w:sz w:val="22"/>
            <w:szCs w:val="22"/>
          </w:rPr>
          <w:t>https://hudoc.echr.coe.int/fre#{%22itemid%22:[%22002-9053%22]}</w:t>
        </w:r>
      </w:hyperlink>
    </w:p>
    <w:p w:rsidR="00AE775F" w:rsidRDefault="00AE775F" w:rsidP="00AE775F">
      <w:pPr>
        <w:rPr>
          <w:sz w:val="22"/>
          <w:szCs w:val="22"/>
        </w:rPr>
      </w:pPr>
      <w:r w:rsidRPr="000104CB">
        <w:rPr>
          <w:sz w:val="22"/>
          <w:szCs w:val="22"/>
        </w:rPr>
        <w:t>Francesco Sessa v Italy</w:t>
      </w:r>
    </w:p>
    <w:p w:rsidR="00AE775F" w:rsidRPr="000104CB" w:rsidRDefault="00AE775F" w:rsidP="00AE775F">
      <w:pPr>
        <w:rPr>
          <w:sz w:val="22"/>
          <w:szCs w:val="22"/>
        </w:rPr>
      </w:pPr>
      <w:r w:rsidRPr="00A8529F">
        <w:rPr>
          <w:sz w:val="22"/>
          <w:szCs w:val="22"/>
        </w:rPr>
        <w:t>https://www.legal-tools.org/doc/ae1eea/pdf/</w:t>
      </w:r>
    </w:p>
    <w:p w:rsidR="00AE775F" w:rsidRPr="004F7594" w:rsidRDefault="00AE775F" w:rsidP="00AE775F">
      <w:pPr>
        <w:jc w:val="both"/>
        <w:rPr>
          <w:i/>
          <w:u w:val="single"/>
        </w:rPr>
      </w:pPr>
      <w:r w:rsidRPr="004F7594">
        <w:rPr>
          <w:i/>
          <w:u w:val="single"/>
        </w:rPr>
        <w:t>Video:</w:t>
      </w:r>
    </w:p>
    <w:p w:rsidR="00AE775F" w:rsidRPr="004F7594" w:rsidRDefault="00271744" w:rsidP="00AE775F">
      <w:pPr>
        <w:jc w:val="both"/>
        <w:rPr>
          <w:u w:val="single"/>
        </w:rPr>
      </w:pPr>
      <w:hyperlink r:id="rId130" w:history="1">
        <w:r w:rsidR="00AE775F" w:rsidRPr="004F7594">
          <w:rPr>
            <w:rStyle w:val="Hiperhivatkozs"/>
          </w:rPr>
          <w:t>https://www.youtube.com/watch?v=iw6e4JMyN04</w:t>
        </w:r>
      </w:hyperlink>
    </w:p>
    <w:p w:rsidR="00AE775F" w:rsidRPr="004F7594" w:rsidRDefault="00AE775F" w:rsidP="00AE775F">
      <w:pPr>
        <w:jc w:val="both"/>
        <w:rPr>
          <w:u w:val="single"/>
        </w:rPr>
      </w:pPr>
      <w:r w:rsidRPr="004F7594">
        <w:rPr>
          <w:u w:val="single"/>
        </w:rPr>
        <w:t>https://www.publicschoolreview.com/blog/christmas-carols-banned-on-public-school-campuses</w:t>
      </w:r>
    </w:p>
    <w:p w:rsidR="00AE775F" w:rsidRPr="004F7594" w:rsidRDefault="00AE775F" w:rsidP="00AE775F">
      <w:pPr>
        <w:jc w:val="both"/>
        <w:rPr>
          <w:u w:val="single"/>
        </w:rPr>
      </w:pPr>
      <w:r w:rsidRPr="004F7594">
        <w:rPr>
          <w:u w:val="single"/>
        </w:rPr>
        <w:t>https://www.youtube.com/watch?v=82CmqdX114E</w:t>
      </w:r>
    </w:p>
    <w:p w:rsidR="00AE775F" w:rsidRPr="004F7594" w:rsidRDefault="00271744" w:rsidP="00AE775F">
      <w:pPr>
        <w:jc w:val="both"/>
      </w:pPr>
      <w:hyperlink r:id="rId131" w:history="1">
        <w:r w:rsidR="00AE775F" w:rsidRPr="004F7594">
          <w:rPr>
            <w:rStyle w:val="Hiperhivatkozs"/>
          </w:rPr>
          <w:t>https://www.youtube.com/watch?v=NptVwSxm-t4</w:t>
        </w:r>
      </w:hyperlink>
    </w:p>
    <w:p w:rsidR="00AE775F" w:rsidRPr="004F7594" w:rsidRDefault="00271744" w:rsidP="00AE775F">
      <w:pPr>
        <w:jc w:val="both"/>
        <w:rPr>
          <w:iCs/>
          <w:u w:val="single"/>
        </w:rPr>
      </w:pPr>
      <w:hyperlink r:id="rId132" w:history="1">
        <w:r w:rsidR="00AE775F" w:rsidRPr="004F7594">
          <w:rPr>
            <w:rStyle w:val="Hiperhivatkozs"/>
            <w:iCs/>
          </w:rPr>
          <w:t>https://www.youtube.com/watch?v=Wuyq-EvKz0c</w:t>
        </w:r>
      </w:hyperlink>
    </w:p>
    <w:p w:rsidR="00AE775F" w:rsidRPr="004F7594" w:rsidRDefault="00AE775F" w:rsidP="00AE775F">
      <w:pPr>
        <w:jc w:val="both"/>
        <w:rPr>
          <w:iCs/>
          <w:u w:val="single"/>
        </w:rPr>
      </w:pPr>
      <w:r w:rsidRPr="004F7594">
        <w:rPr>
          <w:iCs/>
          <w:u w:val="single"/>
        </w:rPr>
        <w:t>https://www.youtube.com/watch?v=ioyIyxM-gnM</w:t>
      </w:r>
    </w:p>
    <w:p w:rsidR="00AE775F" w:rsidRDefault="00AE775F" w:rsidP="00AE775F">
      <w:pPr>
        <w:rPr>
          <w:i/>
          <w:iCs/>
          <w:u w:val="single"/>
        </w:rPr>
      </w:pPr>
    </w:p>
    <w:p w:rsidR="00AE775F" w:rsidRDefault="00AE775F" w:rsidP="00AE775F">
      <w:pPr>
        <w:jc w:val="both"/>
        <w:rPr>
          <w:b/>
          <w:sz w:val="26"/>
          <w:szCs w:val="26"/>
        </w:rPr>
      </w:pPr>
    </w:p>
    <w:p w:rsidR="00AE775F" w:rsidRDefault="00AE775F" w:rsidP="00AE775F">
      <w:pPr>
        <w:jc w:val="both"/>
        <w:rPr>
          <w:b/>
          <w:sz w:val="22"/>
          <w:szCs w:val="22"/>
        </w:rPr>
      </w:pPr>
    </w:p>
    <w:p w:rsidR="00AE775F" w:rsidRDefault="00AE775F" w:rsidP="00AE775F">
      <w:pPr>
        <w:rPr>
          <w:b/>
        </w:rPr>
      </w:pPr>
    </w:p>
    <w:p w:rsidR="00AE775F" w:rsidRPr="00F6065C" w:rsidRDefault="00AE775F" w:rsidP="00AE775F">
      <w:pPr>
        <w:jc w:val="both"/>
        <w:rPr>
          <w:b/>
          <w:highlight w:val="darkGray"/>
        </w:rPr>
      </w:pPr>
      <w:r w:rsidRPr="00F6065C">
        <w:rPr>
          <w:b/>
          <w:highlight w:val="darkGray"/>
        </w:rPr>
        <w:t>Presentations:</w:t>
      </w:r>
    </w:p>
    <w:p w:rsidR="00AE775F" w:rsidRPr="00A8529F" w:rsidRDefault="00AE775F" w:rsidP="00490764">
      <w:pPr>
        <w:pStyle w:val="Listaszerbekezds"/>
        <w:numPr>
          <w:ilvl w:val="0"/>
          <w:numId w:val="10"/>
        </w:numPr>
        <w:jc w:val="both"/>
        <w:rPr>
          <w:highlight w:val="darkGray"/>
        </w:rPr>
      </w:pPr>
      <w:r w:rsidRPr="00A8529F">
        <w:rPr>
          <w:highlight w:val="darkGray"/>
        </w:rPr>
        <w:lastRenderedPageBreak/>
        <w:t>uniforms: (Thlimmenos v. Greece, Goldman v. Weinberger)</w:t>
      </w:r>
    </w:p>
    <w:p w:rsidR="00AE775F" w:rsidRDefault="00AE775F" w:rsidP="00490764">
      <w:pPr>
        <w:pStyle w:val="Listaszerbekezds"/>
        <w:numPr>
          <w:ilvl w:val="0"/>
          <w:numId w:val="10"/>
        </w:numPr>
        <w:jc w:val="both"/>
        <w:rPr>
          <w:highlight w:val="darkGray"/>
        </w:rPr>
      </w:pPr>
      <w:r w:rsidRPr="005D20FB">
        <w:rPr>
          <w:highlight w:val="darkGray"/>
        </w:rPr>
        <w:t>pictures</w:t>
      </w:r>
      <w:r>
        <w:rPr>
          <w:highlight w:val="darkGray"/>
        </w:rPr>
        <w:t xml:space="preserve"> (</w:t>
      </w:r>
      <w:hyperlink r:id="rId133" w:history="1">
        <w:r w:rsidRPr="005D20FB">
          <w:rPr>
            <w:highlight w:val="darkGray"/>
          </w:rPr>
          <w:t>El Morsli v. France</w:t>
        </w:r>
      </w:hyperlink>
      <w:r w:rsidRPr="005D20FB">
        <w:rPr>
          <w:highlight w:val="darkGray"/>
        </w:rPr>
        <w:t>, Mann v Singh</w:t>
      </w:r>
      <w:r>
        <w:rPr>
          <w:highlight w:val="darkGray"/>
        </w:rPr>
        <w:t>)</w:t>
      </w:r>
    </w:p>
    <w:p w:rsidR="00AE775F" w:rsidRPr="005D20FB" w:rsidRDefault="00AE775F" w:rsidP="00490764">
      <w:pPr>
        <w:pStyle w:val="Listaszerbekezds"/>
        <w:numPr>
          <w:ilvl w:val="0"/>
          <w:numId w:val="10"/>
        </w:numPr>
        <w:jc w:val="both"/>
        <w:rPr>
          <w:highlight w:val="darkGray"/>
        </w:rPr>
      </w:pPr>
      <w:r w:rsidRPr="005D20FB">
        <w:rPr>
          <w:highlight w:val="darkGray"/>
        </w:rPr>
        <w:t>clothing: Sahin v Turkey, S.A.S. v. France, the  burqini-case (press), US Supreme Court in Equal Employment Opportunity Commission v Abercrombie &amp; Fitch Stores</w:t>
      </w:r>
    </w:p>
    <w:p w:rsidR="00AE775F" w:rsidRPr="005D20FB" w:rsidRDefault="00AE775F" w:rsidP="00490764">
      <w:pPr>
        <w:pStyle w:val="Listaszerbekezds"/>
        <w:numPr>
          <w:ilvl w:val="0"/>
          <w:numId w:val="10"/>
        </w:numPr>
        <w:jc w:val="both"/>
        <w:rPr>
          <w:highlight w:val="darkGray"/>
        </w:rPr>
      </w:pPr>
      <w:r w:rsidRPr="005D20FB">
        <w:rPr>
          <w:highlight w:val="darkGray"/>
        </w:rPr>
        <w:t>schools: Osmanoǧlu and Kocabaş v. Switzerland, Lautsi v Italy, Dahlab v. Switzerland</w:t>
      </w:r>
    </w:p>
    <w:p w:rsidR="00AE775F" w:rsidRDefault="00AE775F" w:rsidP="00490764">
      <w:pPr>
        <w:pStyle w:val="Listaszerbekezds"/>
        <w:numPr>
          <w:ilvl w:val="0"/>
          <w:numId w:val="10"/>
        </w:numPr>
        <w:jc w:val="both"/>
        <w:rPr>
          <w:highlight w:val="darkGray"/>
        </w:rPr>
      </w:pPr>
      <w:r w:rsidRPr="005D20FB">
        <w:rPr>
          <w:highlight w:val="darkGray"/>
        </w:rPr>
        <w:t>Eweida and Others v. the United Kingdom</w:t>
      </w:r>
    </w:p>
    <w:p w:rsidR="00AE775F" w:rsidRPr="00A8529F" w:rsidRDefault="00AE775F" w:rsidP="00490764">
      <w:pPr>
        <w:pStyle w:val="Listaszerbekezds"/>
        <w:numPr>
          <w:ilvl w:val="0"/>
          <w:numId w:val="10"/>
        </w:numPr>
        <w:jc w:val="both"/>
        <w:rPr>
          <w:highlight w:val="darkGray"/>
        </w:rPr>
      </w:pPr>
      <w:r w:rsidRPr="00A8529F">
        <w:rPr>
          <w:highlight w:val="darkGray"/>
        </w:rPr>
        <w:t>Religious holidays (Brunei, Maldives, Jewish couple sue over lighting, Valsamis v. Greece, Francesco Sessa v Italy)</w:t>
      </w:r>
    </w:p>
    <w:p w:rsidR="00AE775F" w:rsidRPr="005D20FB" w:rsidRDefault="00AE775F" w:rsidP="00AE775F">
      <w:pPr>
        <w:pStyle w:val="Listaszerbekezds"/>
        <w:ind w:left="540"/>
        <w:jc w:val="both"/>
        <w:rPr>
          <w:highlight w:val="darkGray"/>
        </w:rPr>
      </w:pPr>
    </w:p>
    <w:p w:rsidR="00AE775F" w:rsidRDefault="00AE775F" w:rsidP="00AE775F">
      <w:pPr>
        <w:jc w:val="both"/>
        <w:rPr>
          <w:b/>
        </w:rPr>
      </w:pPr>
    </w:p>
    <w:bookmarkEnd w:id="1"/>
    <w:p w:rsidR="005D23D2" w:rsidRDefault="00D27FF8" w:rsidP="005D23D2">
      <w:pPr>
        <w:jc w:val="both"/>
        <w:rPr>
          <w:b/>
        </w:rPr>
      </w:pPr>
      <w:r>
        <w:rPr>
          <w:b/>
        </w:rPr>
        <w:t>Class 9</w:t>
      </w:r>
      <w:r w:rsidR="0069506C" w:rsidRPr="00564529">
        <w:rPr>
          <w:b/>
        </w:rPr>
        <w:t xml:space="preserve">. </w:t>
      </w:r>
      <w:r w:rsidRPr="005D5526">
        <w:rPr>
          <w:b/>
        </w:rPr>
        <w:t xml:space="preserve">November </w:t>
      </w:r>
      <w:r>
        <w:rPr>
          <w:b/>
        </w:rPr>
        <w:t xml:space="preserve">22.. </w:t>
      </w:r>
      <w:r w:rsidR="00AE775F" w:rsidRPr="005D5526">
        <w:rPr>
          <w:b/>
        </w:rPr>
        <w:t xml:space="preserve">Religions and constitutions. Theocracies. State religion, state neutrality. </w:t>
      </w:r>
      <w:r w:rsidR="00AE775F" w:rsidRPr="00183B1D">
        <w:rPr>
          <w:b/>
        </w:rPr>
        <w:t>Sharia courts and religious arbitration.</w:t>
      </w:r>
      <w:r w:rsidR="00AE775F" w:rsidRPr="005D5526">
        <w:rPr>
          <w:b/>
        </w:rPr>
        <w:t xml:space="preserve"> Recognizing religion by the state: constituti</w:t>
      </w:r>
      <w:r w:rsidR="00AE775F">
        <w:rPr>
          <w:b/>
        </w:rPr>
        <w:t xml:space="preserve">onal agents and legal entities. </w:t>
      </w:r>
      <w:r w:rsidR="00AE775F" w:rsidRPr="005D5526">
        <w:rPr>
          <w:b/>
        </w:rPr>
        <w:t>The freedom and autonomy of religious organizations</w:t>
      </w:r>
      <w:r w:rsidR="00AE775F">
        <w:rPr>
          <w:b/>
        </w:rPr>
        <w:t xml:space="preserve">, </w:t>
      </w:r>
      <w:r w:rsidR="00AE775F" w:rsidRPr="00437A7F">
        <w:rPr>
          <w:b/>
        </w:rPr>
        <w:t>pledge of allegiance</w:t>
      </w:r>
      <w:r w:rsidR="00AE775F">
        <w:rPr>
          <w:b/>
        </w:rPr>
        <w:t xml:space="preserve">. </w:t>
      </w:r>
      <w:r w:rsidR="00AE775F" w:rsidRPr="005D23D2">
        <w:rPr>
          <w:b/>
          <w:sz w:val="22"/>
          <w:szCs w:val="22"/>
        </w:rPr>
        <w:t>Discussion of final paper/presentation-proposals.</w:t>
      </w:r>
      <w:r w:rsidR="00AE775F">
        <w:rPr>
          <w:b/>
          <w:sz w:val="22"/>
          <w:szCs w:val="22"/>
        </w:rPr>
        <w:t xml:space="preserve"> </w:t>
      </w:r>
      <w:r w:rsidR="005D23D2" w:rsidRPr="00AE775F">
        <w:rPr>
          <w:b/>
        </w:rPr>
        <w:t>Abstracts for final paper and presentation due.</w:t>
      </w:r>
    </w:p>
    <w:p w:rsidR="00AE775F" w:rsidRDefault="00AE775F" w:rsidP="00AE775F">
      <w:r>
        <w:rPr>
          <w:i/>
          <w:u w:val="single"/>
        </w:rPr>
        <w:t>R</w:t>
      </w:r>
      <w:r w:rsidRPr="004F7594">
        <w:rPr>
          <w:i/>
          <w:u w:val="single"/>
        </w:rPr>
        <w:t>eading</w:t>
      </w:r>
      <w:r w:rsidRPr="004F7594">
        <w:t xml:space="preserve"> </w:t>
      </w:r>
    </w:p>
    <w:p w:rsidR="00AE775F" w:rsidRPr="004F7594" w:rsidRDefault="00AE775F" w:rsidP="00AE775F">
      <w:pPr>
        <w:rPr>
          <w:bCs/>
        </w:rPr>
      </w:pPr>
      <w:r w:rsidRPr="004F7594">
        <w:t xml:space="preserve">Gábor Halmai: </w:t>
      </w:r>
      <w:r w:rsidRPr="004F7594">
        <w:rPr>
          <w:bCs/>
        </w:rPr>
        <w:t>Religion and Constitutionalism</w:t>
      </w:r>
    </w:p>
    <w:p w:rsidR="00AE775F" w:rsidRPr="004F7594" w:rsidRDefault="00271744" w:rsidP="00AE775F">
      <w:pPr>
        <w:autoSpaceDE w:val="0"/>
        <w:autoSpaceDN w:val="0"/>
        <w:adjustRightInd w:val="0"/>
      </w:pPr>
      <w:hyperlink r:id="rId134" w:history="1">
        <w:r w:rsidR="00AE775F" w:rsidRPr="004F7594">
          <w:rPr>
            <w:rStyle w:val="Hiperhivatkozs"/>
          </w:rPr>
          <w:t>https://jog.tk.mta.hu/uploads/files/mtalwp/2015_05_%20Halmai.pdf</w:t>
        </w:r>
      </w:hyperlink>
    </w:p>
    <w:p w:rsidR="00AE775F" w:rsidRPr="004F7594" w:rsidRDefault="00AE775F" w:rsidP="00AE775F">
      <w:pPr>
        <w:autoSpaceDE w:val="0"/>
        <w:autoSpaceDN w:val="0"/>
        <w:adjustRightInd w:val="0"/>
      </w:pPr>
      <w:r w:rsidRPr="004F7594">
        <w:t xml:space="preserve">Gábor Halmai: </w:t>
      </w:r>
      <w:r w:rsidRPr="004F7594">
        <w:rPr>
          <w:rFonts w:ascii="TimesNewRomanPSMT" w:hAnsi="TimesNewRomanPSMT" w:cs="TimesNewRomanPSMT"/>
        </w:rPr>
        <w:t>Varieties of state–church relations and religious freedom through three case studies</w:t>
      </w:r>
    </w:p>
    <w:p w:rsidR="00AE775F" w:rsidRPr="004F7594" w:rsidRDefault="00271744" w:rsidP="00AE775F">
      <w:hyperlink r:id="rId135" w:history="1">
        <w:r w:rsidR="00AE775F" w:rsidRPr="004F7594">
          <w:rPr>
            <w:rStyle w:val="Hiperhivatkozs"/>
          </w:rPr>
          <w:t>https://me.eui.eu/gabor-halmai/wp-content/uploads/sites/385/2018/05/Varieties-of-State-Church-Relations-and-Religious-Freedom-Through.pdf</w:t>
        </w:r>
      </w:hyperlink>
    </w:p>
    <w:p w:rsidR="00AE775F" w:rsidRPr="004F7594" w:rsidRDefault="00AE775F" w:rsidP="00AE775F">
      <w:pPr>
        <w:jc w:val="both"/>
        <w:rPr>
          <w:i/>
          <w:u w:val="single"/>
        </w:rPr>
      </w:pPr>
      <w:r w:rsidRPr="004F7594">
        <w:rPr>
          <w:i/>
          <w:u w:val="single"/>
        </w:rPr>
        <w:t>Recommended reading</w:t>
      </w:r>
    </w:p>
    <w:p w:rsidR="00AE775F" w:rsidRPr="004F7594" w:rsidRDefault="00271744" w:rsidP="00AE775F">
      <w:hyperlink r:id="rId136" w:tooltip="More Articles by MICHAEL CORKERY" w:history="1">
        <w:r w:rsidR="00AE775F" w:rsidRPr="004F7594">
          <w:rPr>
            <w:rStyle w:val="Hiperhivatkozs"/>
          </w:rPr>
          <w:t>Michale Corkery</w:t>
        </w:r>
      </w:hyperlink>
      <w:r w:rsidR="00AE775F" w:rsidRPr="004F7594">
        <w:t> - Jessica Silver-Greenberg: In Religious Arbitration Scripture Is the Rule of Law, The New York Times, November 2, 2015</w:t>
      </w:r>
    </w:p>
    <w:p w:rsidR="00AE775F" w:rsidRPr="004F7594" w:rsidRDefault="00AE775F" w:rsidP="00AE775F">
      <w:r w:rsidRPr="004F7594">
        <w:t>https://www.nytimes.com/2015/11/03/business/dealbook/in-religious-arbitration-scripture-is-the-rule-of-law.html</w:t>
      </w:r>
    </w:p>
    <w:p w:rsidR="00AE775F" w:rsidRPr="004F7594" w:rsidRDefault="00AE775F" w:rsidP="00AE775F">
      <w:r w:rsidRPr="004F7594">
        <w:t xml:space="preserve">Dominic McGoldrick: Accommodating Muslims in Europe: From Adopting Sharia Law to Religiously Based Opt Outs from Generally Applicable Laws, Human Rights Law Review 9:4 </w:t>
      </w:r>
    </w:p>
    <w:p w:rsidR="00AE775F" w:rsidRPr="00294E17" w:rsidRDefault="00271744" w:rsidP="00AE775F">
      <w:pPr>
        <w:jc w:val="both"/>
      </w:pPr>
      <w:hyperlink r:id="rId137" w:history="1">
        <w:r w:rsidR="00AE775F" w:rsidRPr="00294E17">
          <w:t>https://academic.oup.com/hrlr/article-abstract/9/4/603/683680?redirectedFrom=PDF</w:t>
        </w:r>
      </w:hyperlink>
    </w:p>
    <w:p w:rsidR="00AE775F" w:rsidRPr="004F7594" w:rsidRDefault="00AE775F" w:rsidP="00AE775F">
      <w:pPr>
        <w:jc w:val="both"/>
      </w:pPr>
      <w:r w:rsidRPr="004F7594">
        <w:t>Wasmuth v. Germany</w:t>
      </w:r>
    </w:p>
    <w:p w:rsidR="00AE775F" w:rsidRPr="004F7594" w:rsidRDefault="00AE775F" w:rsidP="00AE775F">
      <w:pPr>
        <w:jc w:val="both"/>
      </w:pPr>
      <w:r w:rsidRPr="004F7594">
        <w:t xml:space="preserve">https://www.legislationline.org/download/id/4327/file/ECHR_%20Wasmuth%20v.%20Germany%2017.02.11_en.pdf </w:t>
      </w:r>
    </w:p>
    <w:p w:rsidR="00AE775F" w:rsidRPr="004F7594" w:rsidRDefault="00AE775F" w:rsidP="00AE775F">
      <w:pPr>
        <w:jc w:val="both"/>
        <w:rPr>
          <w:i/>
        </w:rPr>
      </w:pPr>
      <w:r w:rsidRPr="004F7594">
        <w:t xml:space="preserve">Hoffmann v Austria </w:t>
      </w:r>
    </w:p>
    <w:p w:rsidR="00AE775F" w:rsidRPr="004F7594" w:rsidRDefault="00271744" w:rsidP="00AE775F">
      <w:pPr>
        <w:jc w:val="both"/>
        <w:rPr>
          <w:bCs/>
        </w:rPr>
      </w:pPr>
      <w:hyperlink r:id="rId138" w:history="1">
        <w:r w:rsidR="00AE775F" w:rsidRPr="004F7594">
          <w:rPr>
            <w:rStyle w:val="Hiperhivatkozs"/>
            <w:bCs/>
          </w:rPr>
          <w:t>https://hudoc.echr.coe.int/eng?i=001-57825</w:t>
        </w:r>
      </w:hyperlink>
    </w:p>
    <w:p w:rsidR="00AE775F" w:rsidRPr="004F7594" w:rsidRDefault="00AE775F" w:rsidP="00AE775F">
      <w:pPr>
        <w:jc w:val="both"/>
        <w:rPr>
          <w:bCs/>
        </w:rPr>
      </w:pPr>
      <w:r w:rsidRPr="004F7594">
        <w:rPr>
          <w:bCs/>
        </w:rPr>
        <w:t>Magyar Kereszteny Mennonita Egyhaz and Others v. Hungary</w:t>
      </w:r>
    </w:p>
    <w:p w:rsidR="00AE775F" w:rsidRPr="004F7594" w:rsidRDefault="00271744" w:rsidP="00AE775F">
      <w:hyperlink r:id="rId139" w:history="1">
        <w:r w:rsidR="00AE775F" w:rsidRPr="004F7594">
          <w:rPr>
            <w:rStyle w:val="Hiperhivatkozs"/>
          </w:rPr>
          <w:t>https://hudoc.echr.coe.int/eng/?i=001-164640</w:t>
        </w:r>
      </w:hyperlink>
    </w:p>
    <w:p w:rsidR="00AE775F" w:rsidRPr="004F7594" w:rsidRDefault="00AE775F" w:rsidP="00AE775F">
      <w:r w:rsidRPr="004F7594">
        <w:t>Metropolitan Church of Bessarabia and Others v. Moldova</w:t>
      </w:r>
    </w:p>
    <w:p w:rsidR="00AE775F" w:rsidRPr="004F7594" w:rsidRDefault="00271744" w:rsidP="00AE775F">
      <w:pPr>
        <w:jc w:val="both"/>
        <w:rPr>
          <w:rStyle w:val="Hiperhivatkozs"/>
          <w:iCs/>
        </w:rPr>
      </w:pPr>
      <w:hyperlink r:id="rId140" w:history="1">
        <w:r w:rsidR="00AE775F" w:rsidRPr="004F7594">
          <w:rPr>
            <w:rStyle w:val="Hiperhivatkozs"/>
            <w:iCs/>
          </w:rPr>
          <w:t>http://licodu.cois.it/?p=10541&amp;lang=en</w:t>
        </w:r>
      </w:hyperlink>
    </w:p>
    <w:p w:rsidR="00AE775F" w:rsidRPr="004F7594" w:rsidRDefault="00AE775F" w:rsidP="00AE775F">
      <w:pPr>
        <w:pStyle w:val="Cmsor1"/>
        <w:shd w:val="clear" w:color="auto" w:fill="FFFFFF"/>
        <w:spacing w:before="0"/>
        <w:textAlignment w:val="baseline"/>
        <w:rPr>
          <w:rFonts w:ascii="Times New Roman" w:eastAsia="Times New Roman" w:hAnsi="Times New Roman" w:cs="Times New Roman"/>
          <w:color w:val="auto"/>
          <w:sz w:val="24"/>
          <w:szCs w:val="24"/>
        </w:rPr>
      </w:pPr>
      <w:r w:rsidRPr="004F7594">
        <w:rPr>
          <w:rFonts w:ascii="Times New Roman" w:eastAsia="Times New Roman" w:hAnsi="Times New Roman" w:cs="Times New Roman"/>
          <w:color w:val="auto"/>
          <w:sz w:val="24"/>
          <w:szCs w:val="24"/>
        </w:rPr>
        <w:t>Austria passes controversial reforms to 1912 Islam law</w:t>
      </w:r>
    </w:p>
    <w:p w:rsidR="00AE775F" w:rsidRPr="004F7594" w:rsidRDefault="00271744" w:rsidP="00AE775F">
      <w:hyperlink r:id="rId141" w:history="1">
        <w:r w:rsidR="00AE775F" w:rsidRPr="004F7594">
          <w:t>https://www.bbc.com/news/world-europe-31629543</w:t>
        </w:r>
      </w:hyperlink>
    </w:p>
    <w:p w:rsidR="00AE775F" w:rsidRPr="004F7594" w:rsidRDefault="00AE775F" w:rsidP="00AE775F">
      <w:pPr>
        <w:jc w:val="both"/>
      </w:pPr>
      <w:r w:rsidRPr="004F7594">
        <w:t xml:space="preserve">Andrew Reynolds: Reserved Seats in National Legislatures: A Research Note, Legislative Studies Quarterly, Vol. 30, No. 2 (May, 2005), pp. 301-310 </w:t>
      </w:r>
    </w:p>
    <w:p w:rsidR="00AE775F" w:rsidRPr="004F7594" w:rsidRDefault="00AE775F" w:rsidP="00AE775F">
      <w:pPr>
        <w:jc w:val="both"/>
      </w:pPr>
      <w:r w:rsidRPr="004F7594">
        <w:t xml:space="preserve">https://onlinelibrary.wiley.com/doi/abs/10.3162/036298005X201563 </w:t>
      </w:r>
    </w:p>
    <w:p w:rsidR="00AE775F" w:rsidRPr="004F7594" w:rsidRDefault="00AE775F" w:rsidP="00AE775F">
      <w:pPr>
        <w:jc w:val="both"/>
      </w:pPr>
      <w:r w:rsidRPr="004F7594">
        <w:t>Fédération chrétienne des témoins de Jéhovah de France v. France</w:t>
      </w:r>
    </w:p>
    <w:p w:rsidR="00AE775F" w:rsidRPr="004F7594" w:rsidRDefault="00271744" w:rsidP="00AE775F">
      <w:pPr>
        <w:jc w:val="both"/>
      </w:pPr>
      <w:hyperlink r:id="rId142" w:history="1">
        <w:r w:rsidR="00AE775F" w:rsidRPr="004F7594">
          <w:rPr>
            <w:rStyle w:val="Hiperhivatkozs"/>
          </w:rPr>
          <w:t>https://hudoc.echr.coe.int/eng?i=001-43719</w:t>
        </w:r>
      </w:hyperlink>
    </w:p>
    <w:p w:rsidR="00AE775F" w:rsidRPr="004F7594" w:rsidRDefault="00AE775F" w:rsidP="00AE775F">
      <w:pPr>
        <w:jc w:val="both"/>
      </w:pPr>
      <w:r w:rsidRPr="004F7594">
        <w:t xml:space="preserve">Kokkinakis v. Greece </w:t>
      </w:r>
    </w:p>
    <w:p w:rsidR="00AE775F" w:rsidRPr="004F7594" w:rsidRDefault="00271744" w:rsidP="00AE775F">
      <w:pPr>
        <w:jc w:val="both"/>
        <w:rPr>
          <w:iCs/>
        </w:rPr>
      </w:pPr>
      <w:hyperlink r:id="rId143" w:history="1">
        <w:r w:rsidR="00AE775F" w:rsidRPr="004F7594">
          <w:rPr>
            <w:rStyle w:val="Hiperhivatkozs"/>
            <w:iCs/>
          </w:rPr>
          <w:t>https://hudoc.echr.coe.int/eng?i=001-57827</w:t>
        </w:r>
      </w:hyperlink>
    </w:p>
    <w:p w:rsidR="00AE775F" w:rsidRPr="004F7594" w:rsidRDefault="00AE775F" w:rsidP="00AE775F">
      <w:pPr>
        <w:jc w:val="both"/>
      </w:pPr>
      <w:r w:rsidRPr="004F7594">
        <w:rPr>
          <w:iCs/>
        </w:rPr>
        <w:t>Members of the Gldani Congregation of Jehovah's Witnesses and Others v. Georgia</w:t>
      </w:r>
    </w:p>
    <w:p w:rsidR="00AE775F" w:rsidRPr="004F7594" w:rsidRDefault="00271744" w:rsidP="00AE775F">
      <w:pPr>
        <w:jc w:val="both"/>
        <w:rPr>
          <w:iCs/>
        </w:rPr>
      </w:pPr>
      <w:hyperlink r:id="rId144" w:history="1">
        <w:r w:rsidR="00AE775F" w:rsidRPr="004F7594">
          <w:rPr>
            <w:rStyle w:val="Hiperhivatkozs"/>
            <w:iCs/>
          </w:rPr>
          <w:t>https://pureadmin.qub.ac.uk/ws/portalfiles/portal/1781649/Case+comment+EHRLR.pdf</w:t>
        </w:r>
      </w:hyperlink>
    </w:p>
    <w:p w:rsidR="00AE775F" w:rsidRPr="004F7594" w:rsidRDefault="00AE775F" w:rsidP="00AE775F">
      <w:r w:rsidRPr="004F7594">
        <w:rPr>
          <w:iCs/>
        </w:rPr>
        <w:lastRenderedPageBreak/>
        <w:t>Savez Crkava Rijec Ivota and Others v. Croatia</w:t>
      </w:r>
    </w:p>
    <w:p w:rsidR="00AE775F" w:rsidRPr="004F7594" w:rsidRDefault="00271744" w:rsidP="00AE775F">
      <w:pPr>
        <w:rPr>
          <w:iCs/>
        </w:rPr>
      </w:pPr>
      <w:hyperlink r:id="rId145" w:history="1">
        <w:r w:rsidR="00AE775F" w:rsidRPr="004F7594">
          <w:rPr>
            <w:rStyle w:val="Hiperhivatkozs"/>
            <w:iCs/>
          </w:rPr>
          <w:t>https://www.equalrightstrust.org/sites/default/files/ertdocs//Savez%20Crkava_Case%20Report.pdf</w:t>
        </w:r>
      </w:hyperlink>
    </w:p>
    <w:p w:rsidR="00AE775F" w:rsidRPr="004F7594" w:rsidRDefault="00AE775F" w:rsidP="00AE775F">
      <w:pPr>
        <w:rPr>
          <w:iCs/>
        </w:rPr>
      </w:pPr>
      <w:r w:rsidRPr="004F7594">
        <w:rPr>
          <w:iCs/>
        </w:rPr>
        <w:t>Hasan and Chaush v. Bulgaria</w:t>
      </w:r>
    </w:p>
    <w:p w:rsidR="00AE775F" w:rsidRPr="004F7594" w:rsidRDefault="00271744" w:rsidP="00AE775F">
      <w:hyperlink r:id="rId146" w:history="1">
        <w:r w:rsidR="00AE775F" w:rsidRPr="004F7594">
          <w:rPr>
            <w:rStyle w:val="Hiperhivatkozs"/>
          </w:rPr>
          <w:t>https://minorityrights.org/law-and-legal-cases/hasan-and-chaush-v-bulgaria-2/</w:t>
        </w:r>
      </w:hyperlink>
    </w:p>
    <w:p w:rsidR="00AE775F" w:rsidRPr="004F7594" w:rsidRDefault="00AE775F" w:rsidP="00AE775F">
      <w:pPr>
        <w:rPr>
          <w:rStyle w:val="s7d2086b4"/>
          <w:bCs/>
          <w:shd w:val="clear" w:color="auto" w:fill="FFFFFF"/>
        </w:rPr>
      </w:pPr>
      <w:r w:rsidRPr="004F7594">
        <w:rPr>
          <w:rStyle w:val="s7d2086b4"/>
          <w:shd w:val="clear" w:color="auto" w:fill="FFFFFF"/>
        </w:rPr>
        <w:t xml:space="preserve">Vyato-Mykhaylivska Parafiya v. Ukraine </w:t>
      </w:r>
    </w:p>
    <w:p w:rsidR="00AE775F" w:rsidRPr="004F7594" w:rsidRDefault="00271744" w:rsidP="00AE775F">
      <w:pPr>
        <w:rPr>
          <w:iCs/>
        </w:rPr>
      </w:pPr>
      <w:hyperlink r:id="rId147" w:history="1">
        <w:r w:rsidR="00AE775F" w:rsidRPr="004F7594">
          <w:rPr>
            <w:rStyle w:val="Hiperhivatkozs"/>
            <w:iCs/>
          </w:rPr>
          <w:t>https://www.legislationline.org/download/id/6660/file/ECHR_Svyato-Mykhaylivska%20Parafiya%20v.%20Ukraine_2007_en.pdf</w:t>
        </w:r>
      </w:hyperlink>
    </w:p>
    <w:p w:rsidR="00AE775F" w:rsidRPr="004F7594" w:rsidRDefault="00AE775F" w:rsidP="00AE775F">
      <w:pPr>
        <w:rPr>
          <w:iCs/>
        </w:rPr>
      </w:pPr>
      <w:r w:rsidRPr="004F7594">
        <w:rPr>
          <w:iCs/>
        </w:rPr>
        <w:t xml:space="preserve">Sindicatul Pastorul Cel Bun v. Romania </w:t>
      </w:r>
    </w:p>
    <w:p w:rsidR="00AE775F" w:rsidRPr="004F7594" w:rsidRDefault="00271744" w:rsidP="00AE775F">
      <w:pPr>
        <w:rPr>
          <w:iCs/>
        </w:rPr>
      </w:pPr>
      <w:hyperlink r:id="rId148" w:history="1">
        <w:r w:rsidR="00AE775F" w:rsidRPr="004F7594">
          <w:rPr>
            <w:rStyle w:val="Hiperhivatkozs"/>
            <w:iCs/>
          </w:rPr>
          <w:t>https://hudoc.echr.coe.int/fre?i=001-122763</w:t>
        </w:r>
      </w:hyperlink>
    </w:p>
    <w:p w:rsidR="00AE775F" w:rsidRPr="004F7594" w:rsidRDefault="00AE775F" w:rsidP="00AE775F">
      <w:pPr>
        <w:rPr>
          <w:iCs/>
        </w:rPr>
      </w:pPr>
      <w:r w:rsidRPr="004F7594">
        <w:rPr>
          <w:iCs/>
        </w:rPr>
        <w:t xml:space="preserve">Karlsson v. Sweden </w:t>
      </w:r>
    </w:p>
    <w:p w:rsidR="00AE775F" w:rsidRPr="004F7594" w:rsidRDefault="00271744" w:rsidP="00AE775F">
      <w:pPr>
        <w:rPr>
          <w:iCs/>
        </w:rPr>
      </w:pPr>
      <w:hyperlink r:id="rId149" w:history="1">
        <w:r w:rsidR="00AE775F" w:rsidRPr="004F7594">
          <w:rPr>
            <w:rStyle w:val="Hiperhivatkozs"/>
            <w:iCs/>
          </w:rPr>
          <w:t>https://hudoc.echr.coe.int/fre?i=001-249</w:t>
        </w:r>
      </w:hyperlink>
    </w:p>
    <w:p w:rsidR="00AE775F" w:rsidRPr="004F7594" w:rsidRDefault="00AE775F" w:rsidP="00AE775F">
      <w:pPr>
        <w:rPr>
          <w:iCs/>
        </w:rPr>
      </w:pPr>
      <w:r w:rsidRPr="004F7594">
        <w:rPr>
          <w:iCs/>
        </w:rPr>
        <w:t>Spetz and Others v. Sweden</w:t>
      </w:r>
    </w:p>
    <w:p w:rsidR="00AE775F" w:rsidRPr="004F7594" w:rsidRDefault="00271744" w:rsidP="00AE775F">
      <w:pPr>
        <w:rPr>
          <w:iCs/>
        </w:rPr>
      </w:pPr>
      <w:hyperlink r:id="rId150" w:history="1">
        <w:r w:rsidR="00AE775F" w:rsidRPr="004F7594">
          <w:rPr>
            <w:rStyle w:val="Hiperhivatkozs"/>
            <w:iCs/>
          </w:rPr>
          <w:t>http://echr.ketse.com/doc/20402.92-en-19941012/view/</w:t>
        </w:r>
      </w:hyperlink>
    </w:p>
    <w:p w:rsidR="00AE775F" w:rsidRPr="004F7594" w:rsidRDefault="00AE775F" w:rsidP="00AE775F">
      <w:pPr>
        <w:rPr>
          <w:iCs/>
        </w:rPr>
      </w:pPr>
      <w:r w:rsidRPr="004F7594">
        <w:rPr>
          <w:iCs/>
        </w:rPr>
        <w:t>Williamson v. The United Kingdom</w:t>
      </w:r>
    </w:p>
    <w:p w:rsidR="00AE775F" w:rsidRPr="004F7594" w:rsidRDefault="00271744" w:rsidP="00AE775F">
      <w:pPr>
        <w:rPr>
          <w:iCs/>
        </w:rPr>
      </w:pPr>
      <w:hyperlink r:id="rId151" w:history="1">
        <w:r w:rsidR="00AE775F" w:rsidRPr="004F7594">
          <w:rPr>
            <w:rStyle w:val="Hiperhivatkozs"/>
            <w:iCs/>
          </w:rPr>
          <w:t>https://hudoc.echr.coe.int/fre?i=001-2195</w:t>
        </w:r>
      </w:hyperlink>
    </w:p>
    <w:p w:rsidR="00AE775F" w:rsidRDefault="00AE775F" w:rsidP="00AE775F">
      <w:pPr>
        <w:rPr>
          <w:sz w:val="22"/>
          <w:szCs w:val="22"/>
        </w:rPr>
      </w:pPr>
      <w:r w:rsidRPr="000104CB">
        <w:rPr>
          <w:sz w:val="22"/>
          <w:szCs w:val="22"/>
        </w:rPr>
        <w:t>Ephraim Tabory: State and Religion: Religious Conflict Among Jews in Israel</w:t>
      </w:r>
    </w:p>
    <w:p w:rsidR="00AE775F" w:rsidRPr="000104CB" w:rsidRDefault="00AE775F" w:rsidP="00AE775F">
      <w:pPr>
        <w:rPr>
          <w:sz w:val="22"/>
          <w:szCs w:val="22"/>
        </w:rPr>
      </w:pPr>
      <w:r w:rsidRPr="00564529">
        <w:rPr>
          <w:sz w:val="22"/>
          <w:szCs w:val="22"/>
        </w:rPr>
        <w:t>https://www.jstor.org/stable/23916217#metadata_info_tab_contents</w:t>
      </w:r>
    </w:p>
    <w:p w:rsidR="00AE775F" w:rsidRDefault="00AE775F" w:rsidP="00AE775F">
      <w:pPr>
        <w:rPr>
          <w:sz w:val="22"/>
          <w:szCs w:val="22"/>
        </w:rPr>
      </w:pPr>
      <w:r w:rsidRPr="000104CB">
        <w:rPr>
          <w:sz w:val="22"/>
          <w:szCs w:val="22"/>
        </w:rPr>
        <w:t xml:space="preserve">Hanna Lerner: Democracy, Constitutionalism, and Identity: The Anomaly of the Israeli Case We are an ancient people, who have lived thousands of years with no constitution – cannot we continue to live without a constitution?, Constellations Volume 11, No 2, 2004. </w:t>
      </w:r>
    </w:p>
    <w:p w:rsidR="00AE775F" w:rsidRPr="000104CB" w:rsidRDefault="00AE775F" w:rsidP="00AE775F">
      <w:pPr>
        <w:rPr>
          <w:sz w:val="22"/>
          <w:szCs w:val="22"/>
        </w:rPr>
      </w:pPr>
      <w:r w:rsidRPr="00564529">
        <w:rPr>
          <w:sz w:val="22"/>
          <w:szCs w:val="22"/>
        </w:rPr>
        <w:t>https://onlinelibrary.wiley.com/doi/abs/10.1111/j.1351-0487.2004.00374.x</w:t>
      </w:r>
    </w:p>
    <w:p w:rsidR="00AE775F" w:rsidRPr="000104CB" w:rsidRDefault="00AE775F" w:rsidP="00AE775F">
      <w:pPr>
        <w:rPr>
          <w:sz w:val="22"/>
          <w:szCs w:val="22"/>
        </w:rPr>
      </w:pPr>
      <w:r w:rsidRPr="000104CB">
        <w:rPr>
          <w:sz w:val="22"/>
          <w:szCs w:val="22"/>
        </w:rPr>
        <w:t xml:space="preserve">Reuven Y. Hazan (1999) Religion and politics in </w:t>
      </w:r>
      <w:smartTag w:uri="urn:schemas-microsoft-com:office:smarttags" w:element="place">
        <w:smartTag w:uri="urn:schemas-microsoft-com:office:smarttags" w:element="country-region">
          <w:r w:rsidRPr="000104CB">
            <w:rPr>
              <w:sz w:val="22"/>
              <w:szCs w:val="22"/>
            </w:rPr>
            <w:t>Israel</w:t>
          </w:r>
        </w:smartTag>
      </w:smartTag>
      <w:r w:rsidRPr="000104CB">
        <w:rPr>
          <w:sz w:val="22"/>
          <w:szCs w:val="22"/>
        </w:rPr>
        <w:t>: The rise and fall of</w:t>
      </w:r>
    </w:p>
    <w:p w:rsidR="00AE775F" w:rsidRDefault="00AE775F" w:rsidP="00AE775F">
      <w:pPr>
        <w:rPr>
          <w:sz w:val="22"/>
          <w:szCs w:val="22"/>
        </w:rPr>
      </w:pPr>
      <w:r w:rsidRPr="000104CB">
        <w:rPr>
          <w:sz w:val="22"/>
          <w:szCs w:val="22"/>
        </w:rPr>
        <w:t>the consociational model, Israel Affairs, 6:2, 109-137,</w:t>
      </w:r>
    </w:p>
    <w:p w:rsidR="00AE775F" w:rsidRPr="000104CB" w:rsidRDefault="00AE775F" w:rsidP="00AE775F">
      <w:pPr>
        <w:rPr>
          <w:sz w:val="22"/>
          <w:szCs w:val="22"/>
        </w:rPr>
      </w:pPr>
      <w:r w:rsidRPr="00564529">
        <w:rPr>
          <w:sz w:val="22"/>
          <w:szCs w:val="22"/>
        </w:rPr>
        <w:t>https://www.tandfonline.com/doi/abs/10.1080/13537129908719562</w:t>
      </w:r>
    </w:p>
    <w:p w:rsidR="00AE775F" w:rsidRDefault="00AE775F" w:rsidP="00AE775F">
      <w:pPr>
        <w:rPr>
          <w:sz w:val="22"/>
          <w:szCs w:val="22"/>
        </w:rPr>
      </w:pPr>
      <w:r w:rsidRPr="000104CB">
        <w:rPr>
          <w:sz w:val="22"/>
          <w:szCs w:val="22"/>
        </w:rPr>
        <w:t xml:space="preserve">Suzie Navot: A new chapter in Israel’s “constitution”: Israel as the Nation State of the Jewish People, </w:t>
      </w:r>
      <w:hyperlink r:id="rId152" w:history="1">
        <w:r w:rsidRPr="00A7071B">
          <w:rPr>
            <w:bCs/>
            <w:sz w:val="22"/>
            <w:szCs w:val="22"/>
          </w:rPr>
          <w:t>verfassungsblog.de</w:t>
        </w:r>
        <w:r w:rsidRPr="00A7071B">
          <w:rPr>
            <w:sz w:val="22"/>
            <w:szCs w:val="22"/>
          </w:rPr>
          <w:t>/a</w:t>
        </w:r>
        <w:r w:rsidRPr="000104CB">
          <w:rPr>
            <w:sz w:val="22"/>
            <w:szCs w:val="22"/>
          </w:rPr>
          <w:t>-new-chapter-in-israels-constitution-israel-as-the-nation-state-of-the-jewish-people/</w:t>
        </w:r>
      </w:hyperlink>
    </w:p>
    <w:p w:rsidR="00AE775F" w:rsidRPr="004F7594" w:rsidRDefault="00AE775F" w:rsidP="00AE775F">
      <w:pPr>
        <w:jc w:val="both"/>
        <w:rPr>
          <w:i/>
          <w:u w:val="single"/>
        </w:rPr>
      </w:pPr>
      <w:r w:rsidRPr="004F7594">
        <w:rPr>
          <w:i/>
          <w:u w:val="single"/>
        </w:rPr>
        <w:t>Video:</w:t>
      </w:r>
    </w:p>
    <w:p w:rsidR="00AE775F" w:rsidRDefault="00271744" w:rsidP="00AE775F">
      <w:pPr>
        <w:jc w:val="both"/>
        <w:rPr>
          <w:iCs/>
          <w:u w:val="single"/>
        </w:rPr>
      </w:pPr>
      <w:hyperlink r:id="rId153" w:history="1">
        <w:r w:rsidR="00AE775F" w:rsidRPr="005072A6">
          <w:rPr>
            <w:rStyle w:val="Hiperhivatkozs"/>
            <w:iCs/>
          </w:rPr>
          <w:t>https://www.pbs.org/video/religion-and-ethics-newsweekly-arbitration-faith/</w:t>
        </w:r>
      </w:hyperlink>
    </w:p>
    <w:p w:rsidR="00AE775F" w:rsidRPr="004F7594" w:rsidRDefault="00AE775F" w:rsidP="00AE775F">
      <w:pPr>
        <w:jc w:val="both"/>
        <w:rPr>
          <w:i/>
          <w:u w:val="single"/>
        </w:rPr>
      </w:pPr>
      <w:r w:rsidRPr="004F7594">
        <w:rPr>
          <w:i/>
          <w:u w:val="single"/>
        </w:rPr>
        <w:t>https://www.youtube.com/watch?v=zhBEm9TLfHY</w:t>
      </w:r>
    </w:p>
    <w:p w:rsidR="00AE775F" w:rsidRDefault="00AE775F" w:rsidP="00AE775F">
      <w:pPr>
        <w:jc w:val="both"/>
        <w:outlineLvl w:val="0"/>
        <w:rPr>
          <w:b/>
        </w:rPr>
      </w:pPr>
    </w:p>
    <w:p w:rsidR="00AE775F" w:rsidRDefault="00AE775F" w:rsidP="00AE775F">
      <w:pPr>
        <w:jc w:val="both"/>
        <w:outlineLvl w:val="0"/>
        <w:rPr>
          <w:b/>
        </w:rPr>
      </w:pPr>
    </w:p>
    <w:p w:rsidR="00AE775F" w:rsidRPr="00F6065C" w:rsidRDefault="00AE775F" w:rsidP="00AE775F">
      <w:pPr>
        <w:jc w:val="both"/>
        <w:rPr>
          <w:b/>
          <w:highlight w:val="darkGray"/>
        </w:rPr>
      </w:pPr>
      <w:r w:rsidRPr="00F6065C">
        <w:rPr>
          <w:b/>
          <w:highlight w:val="darkGray"/>
        </w:rPr>
        <w:t>Presentations:</w:t>
      </w:r>
    </w:p>
    <w:p w:rsidR="00AE775F" w:rsidRDefault="00AE775F" w:rsidP="00490764">
      <w:pPr>
        <w:pStyle w:val="Listaszerbekezds"/>
        <w:numPr>
          <w:ilvl w:val="0"/>
          <w:numId w:val="10"/>
        </w:numPr>
        <w:jc w:val="both"/>
        <w:rPr>
          <w:highlight w:val="darkGray"/>
        </w:rPr>
      </w:pPr>
      <w:r>
        <w:rPr>
          <w:highlight w:val="darkGray"/>
        </w:rPr>
        <w:t>Religious courts and arbitration</w:t>
      </w:r>
    </w:p>
    <w:p w:rsidR="00AE775F" w:rsidRPr="00564529" w:rsidRDefault="00AE775F" w:rsidP="00490764">
      <w:pPr>
        <w:pStyle w:val="Listaszerbekezds"/>
        <w:numPr>
          <w:ilvl w:val="0"/>
          <w:numId w:val="10"/>
        </w:numPr>
        <w:jc w:val="both"/>
        <w:rPr>
          <w:highlight w:val="darkGray"/>
        </w:rPr>
      </w:pPr>
      <w:bookmarkStart w:id="4" w:name="_GoBack"/>
      <w:bookmarkEnd w:id="4"/>
      <w:r w:rsidRPr="00564529">
        <w:rPr>
          <w:highlight w:val="darkGray"/>
        </w:rPr>
        <w:t>Recognition (Hoffmann v Austria, Savez Crkava Rijec Ivota and Others v. Croatia, Magyar Kereszteny Mennonita Egyhaz and Others v. Hungary)</w:t>
      </w:r>
    </w:p>
    <w:p w:rsidR="00AE775F" w:rsidRPr="00564529" w:rsidRDefault="00AE775F" w:rsidP="00490764">
      <w:pPr>
        <w:pStyle w:val="Listaszerbekezds"/>
        <w:numPr>
          <w:ilvl w:val="0"/>
          <w:numId w:val="10"/>
        </w:numPr>
        <w:jc w:val="both"/>
        <w:rPr>
          <w:highlight w:val="darkGray"/>
        </w:rPr>
      </w:pPr>
      <w:r w:rsidRPr="00564529">
        <w:rPr>
          <w:highlight w:val="darkGray"/>
        </w:rPr>
        <w:t>Internal disputes (Metropolitan Church of Bessarabia and Others v. Moldova, Sindicatul Pastorul Cel Bun v. Romania, Karlsson v. Sweden, Williamson v. The United Kingdom)</w:t>
      </w:r>
    </w:p>
    <w:p w:rsidR="00AE775F" w:rsidRPr="00564529" w:rsidRDefault="00AE775F" w:rsidP="00490764">
      <w:pPr>
        <w:pStyle w:val="Listaszerbekezds"/>
        <w:numPr>
          <w:ilvl w:val="0"/>
          <w:numId w:val="10"/>
        </w:numPr>
        <w:jc w:val="both"/>
        <w:rPr>
          <w:highlight w:val="darkGray"/>
        </w:rPr>
      </w:pPr>
      <w:r>
        <w:rPr>
          <w:highlight w:val="darkGray"/>
        </w:rPr>
        <w:t xml:space="preserve">oath </w:t>
      </w:r>
      <w:r w:rsidRPr="00564529">
        <w:rPr>
          <w:highlight w:val="darkGray"/>
        </w:rPr>
        <w:t>(Mccreary County V. American Civil Liberties Union of Kentucky, Town of Greece v. Galloway, Hamidovic v. Bosnia</w:t>
      </w:r>
      <w:r>
        <w:rPr>
          <w:highlight w:val="darkGray"/>
        </w:rPr>
        <w:t xml:space="preserve">, </w:t>
      </w:r>
      <w:r w:rsidRPr="00564529">
        <w:rPr>
          <w:highlight w:val="darkGray"/>
        </w:rPr>
        <w:t>Buscarini and Others v c. Saint-Marino</w:t>
      </w:r>
      <w:r w:rsidR="00F4033C">
        <w:rPr>
          <w:highlight w:val="darkGray"/>
        </w:rPr>
        <w:t>,</w:t>
      </w:r>
      <w:r w:rsidRPr="00564529">
        <w:rPr>
          <w:highlight w:val="darkGray"/>
        </w:rPr>
        <w:t xml:space="preserve"> Alexandridis v. Greece</w:t>
      </w:r>
      <w:r>
        <w:rPr>
          <w:highlight w:val="darkGray"/>
        </w:rPr>
        <w:t xml:space="preserve"> + </w:t>
      </w:r>
      <w:r w:rsidRPr="00564529">
        <w:rPr>
          <w:highlight w:val="darkGray"/>
        </w:rPr>
        <w:t>US kneeling (national anthem)</w:t>
      </w:r>
    </w:p>
    <w:p w:rsidR="00AE775F" w:rsidRDefault="00AE775F" w:rsidP="00AE775F">
      <w:pPr>
        <w:jc w:val="both"/>
        <w:rPr>
          <w:sz w:val="22"/>
          <w:szCs w:val="22"/>
          <w:u w:val="single"/>
        </w:rPr>
      </w:pPr>
    </w:p>
    <w:p w:rsidR="00AE775F" w:rsidRPr="00AE775F" w:rsidRDefault="00AE775F" w:rsidP="005D23D2">
      <w:pPr>
        <w:jc w:val="both"/>
        <w:rPr>
          <w:b/>
        </w:rPr>
      </w:pPr>
    </w:p>
    <w:p w:rsidR="005D23D2" w:rsidRDefault="005D23D2" w:rsidP="005D23D2">
      <w:pPr>
        <w:pStyle w:val="Listaszerbekezds"/>
        <w:ind w:left="1080"/>
        <w:jc w:val="both"/>
        <w:rPr>
          <w:sz w:val="22"/>
          <w:szCs w:val="22"/>
        </w:rPr>
      </w:pPr>
    </w:p>
    <w:p w:rsidR="0069506C" w:rsidRPr="00564529" w:rsidRDefault="00D27FF8" w:rsidP="0069506C">
      <w:pPr>
        <w:jc w:val="both"/>
        <w:rPr>
          <w:b/>
        </w:rPr>
      </w:pPr>
      <w:r>
        <w:rPr>
          <w:b/>
        </w:rPr>
        <w:t>Class 10-11</w:t>
      </w:r>
      <w:r w:rsidR="0069506C" w:rsidRPr="00564529">
        <w:rPr>
          <w:b/>
        </w:rPr>
        <w:t xml:space="preserve">. November </w:t>
      </w:r>
      <w:r w:rsidR="0069506C">
        <w:rPr>
          <w:b/>
        </w:rPr>
        <w:t>29</w:t>
      </w:r>
      <w:r w:rsidR="0069506C" w:rsidRPr="00564529">
        <w:rPr>
          <w:b/>
        </w:rPr>
        <w:t xml:space="preserve">. Double session, class roundtable: national reports and case studies </w:t>
      </w:r>
    </w:p>
    <w:p w:rsidR="0069506C" w:rsidRPr="00564529" w:rsidRDefault="005D23D2" w:rsidP="005D23D2">
      <w:pPr>
        <w:jc w:val="both"/>
        <w:rPr>
          <w:b/>
        </w:rPr>
      </w:pPr>
      <w:r w:rsidRPr="00564529">
        <w:t xml:space="preserve">Students need to concisely prepare a presentation on a chosen topic </w:t>
      </w:r>
      <w:r w:rsidRPr="00564529">
        <w:rPr>
          <w:snapToGrid w:val="0"/>
        </w:rPr>
        <w:t xml:space="preserve">critically analyzing readings, </w:t>
      </w:r>
      <w:r w:rsidRPr="00564529">
        <w:t xml:space="preserve">or a case study or a country report. The presentation needs to be 10 minutes (timing will be strictly monitored) and be accompanied by a power point presentation (which needs to </w:t>
      </w:r>
      <w:r w:rsidRPr="00564529">
        <w:lastRenderedPageBreak/>
        <w:t>be 10 slides, excluding cover, references and end slide). The content or topic of the presentation will be linked to the final paper</w:t>
      </w:r>
    </w:p>
    <w:p w:rsidR="0069506C" w:rsidRPr="00D13AFA" w:rsidRDefault="0069506C" w:rsidP="00AA3EB8">
      <w:pPr>
        <w:jc w:val="both"/>
      </w:pPr>
    </w:p>
    <w:p w:rsidR="00AA3EB8" w:rsidRDefault="00AA3EB8" w:rsidP="00AA3EB8">
      <w:pPr>
        <w:spacing w:after="160" w:line="259" w:lineRule="auto"/>
        <w:rPr>
          <w:b/>
        </w:rPr>
      </w:pPr>
    </w:p>
    <w:p w:rsidR="00AA3EB8" w:rsidRDefault="00AA3EB8" w:rsidP="00AA3EB8">
      <w:pPr>
        <w:spacing w:after="160" w:line="259" w:lineRule="auto"/>
        <w:rPr>
          <w:color w:val="000000"/>
          <w:highlight w:val="green"/>
        </w:rPr>
      </w:pPr>
    </w:p>
    <w:sectPr w:rsidR="00AA3EB8">
      <w:footerReference w:type="default" r:id="rId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FE" w:rsidRDefault="000B52FE" w:rsidP="00752AEE">
      <w:r>
        <w:separator/>
      </w:r>
    </w:p>
  </w:endnote>
  <w:endnote w:type="continuationSeparator" w:id="0">
    <w:p w:rsidR="000B52FE" w:rsidRDefault="000B52FE" w:rsidP="0075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Zurich Lt BT">
    <w:altName w:val="Arial"/>
    <w:panose1 w:val="00000000000000000000"/>
    <w:charset w:val="00"/>
    <w:family w:val="swiss"/>
    <w:notTrueType/>
    <w:pitch w:val="default"/>
    <w:sig w:usb0="00000007" w:usb1="00000000" w:usb2="00000000" w:usb3="00000000" w:csb0="00000003"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1"/>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371769"/>
      <w:docPartObj>
        <w:docPartGallery w:val="Page Numbers (Bottom of Page)"/>
        <w:docPartUnique/>
      </w:docPartObj>
    </w:sdtPr>
    <w:sdtContent>
      <w:p w:rsidR="00271744" w:rsidRDefault="00271744">
        <w:pPr>
          <w:pStyle w:val="llb"/>
          <w:jc w:val="center"/>
        </w:pPr>
        <w:r>
          <w:fldChar w:fldCharType="begin"/>
        </w:r>
        <w:r>
          <w:instrText>PAGE   \* MERGEFORMAT</w:instrText>
        </w:r>
        <w:r>
          <w:fldChar w:fldCharType="separate"/>
        </w:r>
        <w:r w:rsidR="005B0D3F" w:rsidRPr="005B0D3F">
          <w:rPr>
            <w:noProof/>
            <w:lang w:val="hu-HU"/>
          </w:rPr>
          <w:t>16</w:t>
        </w:r>
        <w:r>
          <w:fldChar w:fldCharType="end"/>
        </w:r>
      </w:p>
    </w:sdtContent>
  </w:sdt>
  <w:p w:rsidR="00271744" w:rsidRDefault="002717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FE" w:rsidRDefault="000B52FE" w:rsidP="00752AEE">
      <w:r>
        <w:separator/>
      </w:r>
    </w:p>
  </w:footnote>
  <w:footnote w:type="continuationSeparator" w:id="0">
    <w:p w:rsidR="000B52FE" w:rsidRDefault="000B52FE" w:rsidP="00752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A64"/>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C41FF1"/>
    <w:multiLevelType w:val="hybridMultilevel"/>
    <w:tmpl w:val="CE5E7EF6"/>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5123C2F"/>
    <w:multiLevelType w:val="hybridMultilevel"/>
    <w:tmpl w:val="1F8EF46C"/>
    <w:lvl w:ilvl="0" w:tplc="BF7ED6F6">
      <w:start w:val="1"/>
      <w:numFmt w:val="low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3484F"/>
    <w:multiLevelType w:val="multilevel"/>
    <w:tmpl w:val="77EC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41DAD"/>
    <w:multiLevelType w:val="hybridMultilevel"/>
    <w:tmpl w:val="DED42CF4"/>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742F70"/>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BC9206C"/>
    <w:multiLevelType w:val="hybridMultilevel"/>
    <w:tmpl w:val="280E0F8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7" w15:restartNumberingAfterBreak="0">
    <w:nsid w:val="1E3B0200"/>
    <w:multiLevelType w:val="hybridMultilevel"/>
    <w:tmpl w:val="7F52EE7E"/>
    <w:lvl w:ilvl="0" w:tplc="4CF47FB8">
      <w:start w:val="3"/>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070B39"/>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134744B"/>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24C6870"/>
    <w:multiLevelType w:val="hybridMultilevel"/>
    <w:tmpl w:val="AFEA3B1E"/>
    <w:lvl w:ilvl="0" w:tplc="4CF47FB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99539B"/>
    <w:multiLevelType w:val="multilevel"/>
    <w:tmpl w:val="3B080694"/>
    <w:lvl w:ilvl="0">
      <w:start w:val="1"/>
      <w:numFmt w:val="bullet"/>
      <w:lvlText w:val=""/>
      <w:lvlJc w:val="left"/>
      <w:pPr>
        <w:tabs>
          <w:tab w:val="num" w:pos="1827"/>
        </w:tabs>
        <w:ind w:left="1827" w:hanging="360"/>
      </w:pPr>
      <w:rPr>
        <w:rFonts w:ascii="Symbol" w:hAnsi="Symbol" w:hint="default"/>
        <w:sz w:val="20"/>
      </w:rPr>
    </w:lvl>
    <w:lvl w:ilvl="1" w:tentative="1">
      <w:start w:val="1"/>
      <w:numFmt w:val="bullet"/>
      <w:lvlText w:val="o"/>
      <w:lvlJc w:val="left"/>
      <w:pPr>
        <w:tabs>
          <w:tab w:val="num" w:pos="2547"/>
        </w:tabs>
        <w:ind w:left="2547" w:hanging="360"/>
      </w:pPr>
      <w:rPr>
        <w:rFonts w:ascii="Courier New" w:hAnsi="Courier New" w:hint="default"/>
        <w:sz w:val="20"/>
      </w:rPr>
    </w:lvl>
    <w:lvl w:ilvl="2" w:tentative="1">
      <w:start w:val="1"/>
      <w:numFmt w:val="bullet"/>
      <w:lvlText w:val=""/>
      <w:lvlJc w:val="left"/>
      <w:pPr>
        <w:tabs>
          <w:tab w:val="num" w:pos="3267"/>
        </w:tabs>
        <w:ind w:left="3267" w:hanging="360"/>
      </w:pPr>
      <w:rPr>
        <w:rFonts w:ascii="Wingdings" w:hAnsi="Wingdings" w:hint="default"/>
        <w:sz w:val="20"/>
      </w:rPr>
    </w:lvl>
    <w:lvl w:ilvl="3" w:tentative="1">
      <w:start w:val="1"/>
      <w:numFmt w:val="bullet"/>
      <w:lvlText w:val=""/>
      <w:lvlJc w:val="left"/>
      <w:pPr>
        <w:tabs>
          <w:tab w:val="num" w:pos="3987"/>
        </w:tabs>
        <w:ind w:left="3987" w:hanging="360"/>
      </w:pPr>
      <w:rPr>
        <w:rFonts w:ascii="Wingdings" w:hAnsi="Wingdings" w:hint="default"/>
        <w:sz w:val="20"/>
      </w:rPr>
    </w:lvl>
    <w:lvl w:ilvl="4" w:tentative="1">
      <w:start w:val="1"/>
      <w:numFmt w:val="bullet"/>
      <w:lvlText w:val=""/>
      <w:lvlJc w:val="left"/>
      <w:pPr>
        <w:tabs>
          <w:tab w:val="num" w:pos="4707"/>
        </w:tabs>
        <w:ind w:left="4707" w:hanging="360"/>
      </w:pPr>
      <w:rPr>
        <w:rFonts w:ascii="Wingdings" w:hAnsi="Wingdings" w:hint="default"/>
        <w:sz w:val="20"/>
      </w:rPr>
    </w:lvl>
    <w:lvl w:ilvl="5" w:tentative="1">
      <w:start w:val="1"/>
      <w:numFmt w:val="bullet"/>
      <w:lvlText w:val=""/>
      <w:lvlJc w:val="left"/>
      <w:pPr>
        <w:tabs>
          <w:tab w:val="num" w:pos="5427"/>
        </w:tabs>
        <w:ind w:left="5427" w:hanging="360"/>
      </w:pPr>
      <w:rPr>
        <w:rFonts w:ascii="Wingdings" w:hAnsi="Wingdings" w:hint="default"/>
        <w:sz w:val="20"/>
      </w:rPr>
    </w:lvl>
    <w:lvl w:ilvl="6" w:tentative="1">
      <w:start w:val="1"/>
      <w:numFmt w:val="bullet"/>
      <w:lvlText w:val=""/>
      <w:lvlJc w:val="left"/>
      <w:pPr>
        <w:tabs>
          <w:tab w:val="num" w:pos="6147"/>
        </w:tabs>
        <w:ind w:left="6147" w:hanging="360"/>
      </w:pPr>
      <w:rPr>
        <w:rFonts w:ascii="Wingdings" w:hAnsi="Wingdings" w:hint="default"/>
        <w:sz w:val="20"/>
      </w:rPr>
    </w:lvl>
    <w:lvl w:ilvl="7" w:tentative="1">
      <w:start w:val="1"/>
      <w:numFmt w:val="bullet"/>
      <w:lvlText w:val=""/>
      <w:lvlJc w:val="left"/>
      <w:pPr>
        <w:tabs>
          <w:tab w:val="num" w:pos="6867"/>
        </w:tabs>
        <w:ind w:left="6867" w:hanging="360"/>
      </w:pPr>
      <w:rPr>
        <w:rFonts w:ascii="Wingdings" w:hAnsi="Wingdings" w:hint="default"/>
        <w:sz w:val="20"/>
      </w:rPr>
    </w:lvl>
    <w:lvl w:ilvl="8" w:tentative="1">
      <w:start w:val="1"/>
      <w:numFmt w:val="bullet"/>
      <w:lvlText w:val=""/>
      <w:lvlJc w:val="left"/>
      <w:pPr>
        <w:tabs>
          <w:tab w:val="num" w:pos="7587"/>
        </w:tabs>
        <w:ind w:left="7587" w:hanging="360"/>
      </w:pPr>
      <w:rPr>
        <w:rFonts w:ascii="Wingdings" w:hAnsi="Wingdings" w:hint="default"/>
        <w:sz w:val="20"/>
      </w:rPr>
    </w:lvl>
  </w:abstractNum>
  <w:abstractNum w:abstractNumId="12" w15:restartNumberingAfterBreak="0">
    <w:nsid w:val="29A0147D"/>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F2905EC"/>
    <w:multiLevelType w:val="hybridMultilevel"/>
    <w:tmpl w:val="1F8EF46C"/>
    <w:lvl w:ilvl="0" w:tplc="BF7ED6F6">
      <w:start w:val="1"/>
      <w:numFmt w:val="low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3E6636"/>
    <w:multiLevelType w:val="hybridMultilevel"/>
    <w:tmpl w:val="574A31DE"/>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7605A6"/>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28B2BD2"/>
    <w:multiLevelType w:val="hybridMultilevel"/>
    <w:tmpl w:val="1E7275FA"/>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A61629"/>
    <w:multiLevelType w:val="hybridMultilevel"/>
    <w:tmpl w:val="6B8E860E"/>
    <w:lvl w:ilvl="0" w:tplc="17F8C50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C63B95"/>
    <w:multiLevelType w:val="hybridMultilevel"/>
    <w:tmpl w:val="AFEA3B1E"/>
    <w:lvl w:ilvl="0" w:tplc="4CF47FB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1C67C6"/>
    <w:multiLevelType w:val="hybridMultilevel"/>
    <w:tmpl w:val="95C0905C"/>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B757ABE"/>
    <w:multiLevelType w:val="hybridMultilevel"/>
    <w:tmpl w:val="5BBEF5A0"/>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9B3B33"/>
    <w:multiLevelType w:val="hybridMultilevel"/>
    <w:tmpl w:val="183E5104"/>
    <w:lvl w:ilvl="0" w:tplc="8C3083AA">
      <w:start w:val="1"/>
      <w:numFmt w:val="decimal"/>
      <w:lvlText w:val="%1)"/>
      <w:lvlJc w:val="left"/>
      <w:pPr>
        <w:tabs>
          <w:tab w:val="num" w:pos="1069"/>
        </w:tabs>
        <w:ind w:left="1069"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CC2280"/>
    <w:multiLevelType w:val="multilevel"/>
    <w:tmpl w:val="7A9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B7E2B"/>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15A13F5"/>
    <w:multiLevelType w:val="hybridMultilevel"/>
    <w:tmpl w:val="4DC4C7F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7626398"/>
    <w:multiLevelType w:val="multilevel"/>
    <w:tmpl w:val="1752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760DBB"/>
    <w:multiLevelType w:val="multilevel"/>
    <w:tmpl w:val="0046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A26E3"/>
    <w:multiLevelType w:val="multilevel"/>
    <w:tmpl w:val="0AB88002"/>
    <w:lvl w:ilvl="0">
      <w:start w:val="1"/>
      <w:numFmt w:val="bullet"/>
      <w:lvlText w:val=""/>
      <w:lvlJc w:val="left"/>
      <w:pPr>
        <w:tabs>
          <w:tab w:val="num" w:pos="1089"/>
        </w:tabs>
        <w:ind w:left="1089" w:hanging="360"/>
      </w:pPr>
      <w:rPr>
        <w:rFonts w:ascii="Symbol" w:hAnsi="Symbol" w:hint="default"/>
        <w:sz w:val="20"/>
      </w:rPr>
    </w:lvl>
    <w:lvl w:ilvl="1" w:tentative="1">
      <w:start w:val="1"/>
      <w:numFmt w:val="bullet"/>
      <w:lvlText w:val="o"/>
      <w:lvlJc w:val="left"/>
      <w:pPr>
        <w:tabs>
          <w:tab w:val="num" w:pos="1809"/>
        </w:tabs>
        <w:ind w:left="1809" w:hanging="360"/>
      </w:pPr>
      <w:rPr>
        <w:rFonts w:ascii="Courier New" w:hAnsi="Courier New" w:hint="default"/>
        <w:sz w:val="20"/>
      </w:rPr>
    </w:lvl>
    <w:lvl w:ilvl="2" w:tentative="1">
      <w:start w:val="1"/>
      <w:numFmt w:val="bullet"/>
      <w:lvlText w:val=""/>
      <w:lvlJc w:val="left"/>
      <w:pPr>
        <w:tabs>
          <w:tab w:val="num" w:pos="2529"/>
        </w:tabs>
        <w:ind w:left="2529" w:hanging="360"/>
      </w:pPr>
      <w:rPr>
        <w:rFonts w:ascii="Wingdings" w:hAnsi="Wingdings" w:hint="default"/>
        <w:sz w:val="20"/>
      </w:rPr>
    </w:lvl>
    <w:lvl w:ilvl="3" w:tentative="1">
      <w:start w:val="1"/>
      <w:numFmt w:val="bullet"/>
      <w:lvlText w:val=""/>
      <w:lvlJc w:val="left"/>
      <w:pPr>
        <w:tabs>
          <w:tab w:val="num" w:pos="3249"/>
        </w:tabs>
        <w:ind w:left="3249" w:hanging="360"/>
      </w:pPr>
      <w:rPr>
        <w:rFonts w:ascii="Wingdings" w:hAnsi="Wingdings" w:hint="default"/>
        <w:sz w:val="20"/>
      </w:rPr>
    </w:lvl>
    <w:lvl w:ilvl="4" w:tentative="1">
      <w:start w:val="1"/>
      <w:numFmt w:val="bullet"/>
      <w:lvlText w:val=""/>
      <w:lvlJc w:val="left"/>
      <w:pPr>
        <w:tabs>
          <w:tab w:val="num" w:pos="3969"/>
        </w:tabs>
        <w:ind w:left="3969" w:hanging="360"/>
      </w:pPr>
      <w:rPr>
        <w:rFonts w:ascii="Wingdings" w:hAnsi="Wingdings" w:hint="default"/>
        <w:sz w:val="20"/>
      </w:rPr>
    </w:lvl>
    <w:lvl w:ilvl="5" w:tentative="1">
      <w:start w:val="1"/>
      <w:numFmt w:val="bullet"/>
      <w:lvlText w:val=""/>
      <w:lvlJc w:val="left"/>
      <w:pPr>
        <w:tabs>
          <w:tab w:val="num" w:pos="4689"/>
        </w:tabs>
        <w:ind w:left="4689" w:hanging="360"/>
      </w:pPr>
      <w:rPr>
        <w:rFonts w:ascii="Wingdings" w:hAnsi="Wingdings" w:hint="default"/>
        <w:sz w:val="20"/>
      </w:rPr>
    </w:lvl>
    <w:lvl w:ilvl="6" w:tentative="1">
      <w:start w:val="1"/>
      <w:numFmt w:val="bullet"/>
      <w:lvlText w:val=""/>
      <w:lvlJc w:val="left"/>
      <w:pPr>
        <w:tabs>
          <w:tab w:val="num" w:pos="5409"/>
        </w:tabs>
        <w:ind w:left="5409" w:hanging="360"/>
      </w:pPr>
      <w:rPr>
        <w:rFonts w:ascii="Wingdings" w:hAnsi="Wingdings" w:hint="default"/>
        <w:sz w:val="20"/>
      </w:rPr>
    </w:lvl>
    <w:lvl w:ilvl="7" w:tentative="1">
      <w:start w:val="1"/>
      <w:numFmt w:val="bullet"/>
      <w:lvlText w:val=""/>
      <w:lvlJc w:val="left"/>
      <w:pPr>
        <w:tabs>
          <w:tab w:val="num" w:pos="6129"/>
        </w:tabs>
        <w:ind w:left="6129" w:hanging="360"/>
      </w:pPr>
      <w:rPr>
        <w:rFonts w:ascii="Wingdings" w:hAnsi="Wingdings" w:hint="default"/>
        <w:sz w:val="20"/>
      </w:rPr>
    </w:lvl>
    <w:lvl w:ilvl="8" w:tentative="1">
      <w:start w:val="1"/>
      <w:numFmt w:val="bullet"/>
      <w:lvlText w:val=""/>
      <w:lvlJc w:val="left"/>
      <w:pPr>
        <w:tabs>
          <w:tab w:val="num" w:pos="6849"/>
        </w:tabs>
        <w:ind w:left="6849" w:hanging="360"/>
      </w:pPr>
      <w:rPr>
        <w:rFonts w:ascii="Wingdings" w:hAnsi="Wingdings" w:hint="default"/>
        <w:sz w:val="20"/>
      </w:rPr>
    </w:lvl>
  </w:abstractNum>
  <w:abstractNum w:abstractNumId="28" w15:restartNumberingAfterBreak="0">
    <w:nsid w:val="705C53A3"/>
    <w:multiLevelType w:val="multilevel"/>
    <w:tmpl w:val="C6D09B3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AD309C"/>
    <w:multiLevelType w:val="multilevel"/>
    <w:tmpl w:val="29D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832DF"/>
    <w:multiLevelType w:val="hybridMultilevel"/>
    <w:tmpl w:val="85DE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F1660"/>
    <w:multiLevelType w:val="multilevel"/>
    <w:tmpl w:val="D84EE92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F219C5"/>
    <w:multiLevelType w:val="multilevel"/>
    <w:tmpl w:val="D84EE92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9D0BFC"/>
    <w:multiLevelType w:val="hybridMultilevel"/>
    <w:tmpl w:val="01A0B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13"/>
  </w:num>
  <w:num w:numId="4">
    <w:abstractNumId w:val="27"/>
  </w:num>
  <w:num w:numId="5">
    <w:abstractNumId w:val="11"/>
  </w:num>
  <w:num w:numId="6">
    <w:abstractNumId w:val="3"/>
  </w:num>
  <w:num w:numId="7">
    <w:abstractNumId w:val="6"/>
  </w:num>
  <w:num w:numId="8">
    <w:abstractNumId w:val="33"/>
  </w:num>
  <w:num w:numId="9">
    <w:abstractNumId w:val="30"/>
  </w:num>
  <w:num w:numId="10">
    <w:abstractNumId w:val="19"/>
  </w:num>
  <w:num w:numId="11">
    <w:abstractNumId w:val="0"/>
  </w:num>
  <w:num w:numId="12">
    <w:abstractNumId w:val="9"/>
  </w:num>
  <w:num w:numId="13">
    <w:abstractNumId w:val="1"/>
  </w:num>
  <w:num w:numId="14">
    <w:abstractNumId w:val="31"/>
  </w:num>
  <w:num w:numId="15">
    <w:abstractNumId w:val="23"/>
  </w:num>
  <w:num w:numId="16">
    <w:abstractNumId w:val="17"/>
  </w:num>
  <w:num w:numId="17">
    <w:abstractNumId w:val="25"/>
  </w:num>
  <w:num w:numId="18">
    <w:abstractNumId w:val="28"/>
  </w:num>
  <w:num w:numId="19">
    <w:abstractNumId w:val="32"/>
  </w:num>
  <w:num w:numId="20">
    <w:abstractNumId w:val="12"/>
  </w:num>
  <w:num w:numId="21">
    <w:abstractNumId w:val="5"/>
  </w:num>
  <w:num w:numId="22">
    <w:abstractNumId w:val="8"/>
  </w:num>
  <w:num w:numId="23">
    <w:abstractNumId w:val="4"/>
  </w:num>
  <w:num w:numId="24">
    <w:abstractNumId w:val="20"/>
  </w:num>
  <w:num w:numId="25">
    <w:abstractNumId w:val="14"/>
  </w:num>
  <w:num w:numId="26">
    <w:abstractNumId w:val="21"/>
  </w:num>
  <w:num w:numId="27">
    <w:abstractNumId w:val="18"/>
  </w:num>
  <w:num w:numId="28">
    <w:abstractNumId w:val="7"/>
  </w:num>
  <w:num w:numId="29">
    <w:abstractNumId w:val="15"/>
  </w:num>
  <w:num w:numId="30">
    <w:abstractNumId w:val="10"/>
  </w:num>
  <w:num w:numId="31">
    <w:abstractNumId w:val="16"/>
  </w:num>
  <w:num w:numId="32">
    <w:abstractNumId w:val="29"/>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A7"/>
    <w:rsid w:val="000247B7"/>
    <w:rsid w:val="00094748"/>
    <w:rsid w:val="000B52FE"/>
    <w:rsid w:val="001047AA"/>
    <w:rsid w:val="00171B87"/>
    <w:rsid w:val="00202AFF"/>
    <w:rsid w:val="002103B8"/>
    <w:rsid w:val="002134BB"/>
    <w:rsid w:val="00250CC4"/>
    <w:rsid w:val="00271744"/>
    <w:rsid w:val="00271D06"/>
    <w:rsid w:val="002C7433"/>
    <w:rsid w:val="002E0268"/>
    <w:rsid w:val="002E331F"/>
    <w:rsid w:val="003526A7"/>
    <w:rsid w:val="003F2B55"/>
    <w:rsid w:val="00490764"/>
    <w:rsid w:val="004C0194"/>
    <w:rsid w:val="00524F01"/>
    <w:rsid w:val="005B0D3F"/>
    <w:rsid w:val="005D23D2"/>
    <w:rsid w:val="00603FFC"/>
    <w:rsid w:val="006159C2"/>
    <w:rsid w:val="0069506C"/>
    <w:rsid w:val="006D2734"/>
    <w:rsid w:val="0072696C"/>
    <w:rsid w:val="00743D5E"/>
    <w:rsid w:val="00752AEE"/>
    <w:rsid w:val="007739C3"/>
    <w:rsid w:val="007A6FCB"/>
    <w:rsid w:val="007F64CD"/>
    <w:rsid w:val="0082509B"/>
    <w:rsid w:val="00854DFF"/>
    <w:rsid w:val="00862139"/>
    <w:rsid w:val="00877C37"/>
    <w:rsid w:val="00897297"/>
    <w:rsid w:val="008C5BDC"/>
    <w:rsid w:val="008D05E4"/>
    <w:rsid w:val="00AA3EB8"/>
    <w:rsid w:val="00AC22F9"/>
    <w:rsid w:val="00AE775F"/>
    <w:rsid w:val="00B25E5B"/>
    <w:rsid w:val="00B93E97"/>
    <w:rsid w:val="00BC0997"/>
    <w:rsid w:val="00BC1DBF"/>
    <w:rsid w:val="00BC7F74"/>
    <w:rsid w:val="00C01220"/>
    <w:rsid w:val="00C81E7E"/>
    <w:rsid w:val="00CE24A0"/>
    <w:rsid w:val="00D27FF8"/>
    <w:rsid w:val="00DD5D1C"/>
    <w:rsid w:val="00EF62E5"/>
    <w:rsid w:val="00F4033C"/>
    <w:rsid w:val="00F77DAD"/>
    <w:rsid w:val="00F860CC"/>
    <w:rsid w:val="00FF43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48A7428-06F2-45CD-A1EF-0001E56C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4F01"/>
    <w:pPr>
      <w:spacing w:after="0" w:line="240" w:lineRule="auto"/>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uiPriority w:val="9"/>
    <w:qFormat/>
    <w:rsid w:val="00AA3E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AA3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AA3EB8"/>
    <w:pPr>
      <w:keepNext/>
      <w:spacing w:before="240" w:after="60"/>
      <w:outlineLvl w:val="2"/>
    </w:pPr>
    <w:rPr>
      <w:rFonts w:ascii="Arial" w:hAnsi="Arial" w:cs="Arial"/>
      <w:b/>
      <w:bCs/>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524F01"/>
    <w:pPr>
      <w:ind w:left="360" w:hanging="360"/>
    </w:pPr>
    <w:rPr>
      <w:lang w:eastAsia="en-US"/>
    </w:rPr>
  </w:style>
  <w:style w:type="character" w:customStyle="1" w:styleId="SzvegtrzsbehzssalChar">
    <w:name w:val="Szövegtörzs behúzással Char"/>
    <w:basedOn w:val="Bekezdsalapbettpusa"/>
    <w:link w:val="Szvegtrzsbehzssal"/>
    <w:rsid w:val="00524F01"/>
    <w:rPr>
      <w:rFonts w:ascii="Times New Roman" w:eastAsia="Times New Roman" w:hAnsi="Times New Roman" w:cs="Times New Roman"/>
      <w:sz w:val="24"/>
      <w:szCs w:val="24"/>
      <w:lang w:val="en-US"/>
    </w:rPr>
  </w:style>
  <w:style w:type="paragraph" w:styleId="Szvegtrzs3">
    <w:name w:val="Body Text 3"/>
    <w:basedOn w:val="Norml"/>
    <w:link w:val="Szvegtrzs3Char"/>
    <w:unhideWhenUsed/>
    <w:rsid w:val="00AA3EB8"/>
    <w:pPr>
      <w:spacing w:after="120"/>
    </w:pPr>
    <w:rPr>
      <w:sz w:val="16"/>
      <w:szCs w:val="16"/>
    </w:rPr>
  </w:style>
  <w:style w:type="character" w:customStyle="1" w:styleId="Szvegtrzs3Char">
    <w:name w:val="Szövegtörzs 3 Char"/>
    <w:basedOn w:val="Bekezdsalapbettpusa"/>
    <w:link w:val="Szvegtrzs3"/>
    <w:rsid w:val="00AA3EB8"/>
    <w:rPr>
      <w:rFonts w:ascii="Times New Roman" w:eastAsia="Times New Roman" w:hAnsi="Times New Roman" w:cs="Times New Roman"/>
      <w:sz w:val="16"/>
      <w:szCs w:val="16"/>
      <w:lang w:val="en-US" w:eastAsia="hu-HU"/>
    </w:rPr>
  </w:style>
  <w:style w:type="character" w:customStyle="1" w:styleId="Cmsor1Char">
    <w:name w:val="Címsor 1 Char"/>
    <w:basedOn w:val="Bekezdsalapbettpusa"/>
    <w:link w:val="Cmsor1"/>
    <w:uiPriority w:val="9"/>
    <w:rsid w:val="00AA3EB8"/>
    <w:rPr>
      <w:rFonts w:asciiTheme="majorHAnsi" w:eastAsiaTheme="majorEastAsia" w:hAnsiTheme="majorHAnsi" w:cstheme="majorBidi"/>
      <w:color w:val="2E74B5" w:themeColor="accent1" w:themeShade="BF"/>
      <w:sz w:val="32"/>
      <w:szCs w:val="32"/>
      <w:lang w:val="en-US" w:eastAsia="hu-HU"/>
    </w:rPr>
  </w:style>
  <w:style w:type="character" w:customStyle="1" w:styleId="Cmsor2Char">
    <w:name w:val="Címsor 2 Char"/>
    <w:basedOn w:val="Bekezdsalapbettpusa"/>
    <w:link w:val="Cmsor2"/>
    <w:uiPriority w:val="9"/>
    <w:semiHidden/>
    <w:rsid w:val="00AA3EB8"/>
    <w:rPr>
      <w:rFonts w:asciiTheme="majorHAnsi" w:eastAsiaTheme="majorEastAsia" w:hAnsiTheme="majorHAnsi" w:cstheme="majorBidi"/>
      <w:color w:val="2E74B5" w:themeColor="accent1" w:themeShade="BF"/>
      <w:sz w:val="26"/>
      <w:szCs w:val="26"/>
      <w:lang w:val="en-US" w:eastAsia="hu-HU"/>
    </w:rPr>
  </w:style>
  <w:style w:type="character" w:customStyle="1" w:styleId="Cmsor3Char">
    <w:name w:val="Címsor 3 Char"/>
    <w:basedOn w:val="Bekezdsalapbettpusa"/>
    <w:link w:val="Cmsor3"/>
    <w:rsid w:val="00AA3EB8"/>
    <w:rPr>
      <w:rFonts w:ascii="Arial" w:eastAsia="Times New Roman" w:hAnsi="Arial" w:cs="Arial"/>
      <w:b/>
      <w:bCs/>
      <w:sz w:val="26"/>
      <w:szCs w:val="26"/>
      <w:lang w:val="en-US"/>
    </w:rPr>
  </w:style>
  <w:style w:type="character" w:styleId="Kiemels2">
    <w:name w:val="Strong"/>
    <w:qFormat/>
    <w:rsid w:val="00AA3EB8"/>
    <w:rPr>
      <w:b/>
    </w:rPr>
  </w:style>
  <w:style w:type="character" w:styleId="Hiperhivatkozs">
    <w:name w:val="Hyperlink"/>
    <w:rsid w:val="00AA3EB8"/>
    <w:rPr>
      <w:color w:val="0000FF"/>
      <w:u w:val="single"/>
    </w:rPr>
  </w:style>
  <w:style w:type="paragraph" w:styleId="llb">
    <w:name w:val="footer"/>
    <w:basedOn w:val="Norml"/>
    <w:link w:val="llbChar"/>
    <w:uiPriority w:val="99"/>
    <w:rsid w:val="00AA3EB8"/>
    <w:pPr>
      <w:tabs>
        <w:tab w:val="center" w:pos="4536"/>
        <w:tab w:val="right" w:pos="9072"/>
      </w:tabs>
    </w:pPr>
  </w:style>
  <w:style w:type="character" w:customStyle="1" w:styleId="llbChar">
    <w:name w:val="Élőláb Char"/>
    <w:basedOn w:val="Bekezdsalapbettpusa"/>
    <w:link w:val="llb"/>
    <w:uiPriority w:val="99"/>
    <w:rsid w:val="00AA3EB8"/>
    <w:rPr>
      <w:rFonts w:ascii="Times New Roman" w:eastAsia="Times New Roman" w:hAnsi="Times New Roman" w:cs="Times New Roman"/>
      <w:sz w:val="24"/>
      <w:szCs w:val="24"/>
      <w:lang w:val="en-US" w:eastAsia="hu-HU"/>
    </w:rPr>
  </w:style>
  <w:style w:type="character" w:styleId="Oldalszm">
    <w:name w:val="page number"/>
    <w:basedOn w:val="Bekezdsalapbettpusa"/>
    <w:rsid w:val="00AA3EB8"/>
  </w:style>
  <w:style w:type="paragraph" w:styleId="Listaszerbekezds">
    <w:name w:val="List Paragraph"/>
    <w:basedOn w:val="Norml"/>
    <w:uiPriority w:val="34"/>
    <w:qFormat/>
    <w:rsid w:val="00AA3EB8"/>
    <w:pPr>
      <w:ind w:left="720"/>
      <w:contextualSpacing/>
    </w:pPr>
  </w:style>
  <w:style w:type="character" w:styleId="Jegyzethivatkozs">
    <w:name w:val="annotation reference"/>
    <w:rsid w:val="00AA3EB8"/>
    <w:rPr>
      <w:sz w:val="16"/>
      <w:szCs w:val="16"/>
    </w:rPr>
  </w:style>
  <w:style w:type="paragraph" w:styleId="Jegyzetszveg">
    <w:name w:val="annotation text"/>
    <w:basedOn w:val="Norml"/>
    <w:link w:val="JegyzetszvegChar"/>
    <w:rsid w:val="00AA3EB8"/>
    <w:rPr>
      <w:sz w:val="20"/>
      <w:szCs w:val="20"/>
      <w:lang w:eastAsia="en-US"/>
    </w:rPr>
  </w:style>
  <w:style w:type="character" w:customStyle="1" w:styleId="JegyzetszvegChar">
    <w:name w:val="Jegyzetszöveg Char"/>
    <w:basedOn w:val="Bekezdsalapbettpusa"/>
    <w:link w:val="Jegyzetszveg"/>
    <w:rsid w:val="00AA3EB8"/>
    <w:rPr>
      <w:rFonts w:ascii="Times New Roman" w:eastAsia="Times New Roman" w:hAnsi="Times New Roman" w:cs="Times New Roman"/>
      <w:sz w:val="20"/>
      <w:szCs w:val="20"/>
      <w:lang w:val="en-US"/>
    </w:rPr>
  </w:style>
  <w:style w:type="character" w:customStyle="1" w:styleId="BuborkszvegChar">
    <w:name w:val="Buborékszöveg Char"/>
    <w:basedOn w:val="Bekezdsalapbettpusa"/>
    <w:link w:val="Buborkszveg"/>
    <w:uiPriority w:val="99"/>
    <w:semiHidden/>
    <w:rsid w:val="00AA3EB8"/>
    <w:rPr>
      <w:rFonts w:ascii="Segoe UI" w:eastAsia="Times New Roman" w:hAnsi="Segoe UI" w:cs="Segoe UI"/>
      <w:sz w:val="18"/>
      <w:szCs w:val="18"/>
      <w:lang w:val="en-US" w:eastAsia="hu-HU"/>
    </w:rPr>
  </w:style>
  <w:style w:type="paragraph" w:styleId="Buborkszveg">
    <w:name w:val="Balloon Text"/>
    <w:basedOn w:val="Norml"/>
    <w:link w:val="BuborkszvegChar"/>
    <w:uiPriority w:val="99"/>
    <w:semiHidden/>
    <w:unhideWhenUsed/>
    <w:rsid w:val="00AA3EB8"/>
    <w:rPr>
      <w:rFonts w:ascii="Segoe UI" w:hAnsi="Segoe UI" w:cs="Segoe UI"/>
      <w:sz w:val="18"/>
      <w:szCs w:val="18"/>
    </w:rPr>
  </w:style>
  <w:style w:type="character" w:customStyle="1" w:styleId="BuborkszvegChar1">
    <w:name w:val="Buborékszöveg Char1"/>
    <w:basedOn w:val="Bekezdsalapbettpusa"/>
    <w:uiPriority w:val="99"/>
    <w:semiHidden/>
    <w:rsid w:val="00AA3EB8"/>
    <w:rPr>
      <w:rFonts w:ascii="Segoe UI" w:eastAsia="Times New Roman" w:hAnsi="Segoe UI" w:cs="Segoe UI"/>
      <w:sz w:val="18"/>
      <w:szCs w:val="18"/>
      <w:lang w:val="en-US" w:eastAsia="hu-HU"/>
    </w:rPr>
  </w:style>
  <w:style w:type="paragraph" w:styleId="Cm">
    <w:name w:val="Title"/>
    <w:basedOn w:val="Norml"/>
    <w:link w:val="CmChar"/>
    <w:qFormat/>
    <w:rsid w:val="00AA3EB8"/>
    <w:pPr>
      <w:jc w:val="center"/>
    </w:pPr>
    <w:rPr>
      <w:b/>
      <w:bCs/>
      <w:lang w:eastAsia="en-US"/>
    </w:rPr>
  </w:style>
  <w:style w:type="character" w:customStyle="1" w:styleId="CmChar">
    <w:name w:val="Cím Char"/>
    <w:basedOn w:val="Bekezdsalapbettpusa"/>
    <w:link w:val="Cm"/>
    <w:rsid w:val="00AA3EB8"/>
    <w:rPr>
      <w:rFonts w:ascii="Times New Roman" w:eastAsia="Times New Roman" w:hAnsi="Times New Roman" w:cs="Times New Roman"/>
      <w:b/>
      <w:bCs/>
      <w:sz w:val="24"/>
      <w:szCs w:val="24"/>
      <w:lang w:val="en-US"/>
    </w:rPr>
  </w:style>
  <w:style w:type="character" w:customStyle="1" w:styleId="s7d2086b4">
    <w:name w:val="s7d2086b4"/>
    <w:basedOn w:val="Bekezdsalapbettpusa"/>
    <w:rsid w:val="00AA3EB8"/>
  </w:style>
  <w:style w:type="paragraph" w:customStyle="1" w:styleId="Default">
    <w:name w:val="Default"/>
    <w:rsid w:val="00AA3EB8"/>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byline">
    <w:name w:val="byline"/>
    <w:rsid w:val="00AA3EB8"/>
  </w:style>
  <w:style w:type="character" w:styleId="Kiemels">
    <w:name w:val="Emphasis"/>
    <w:basedOn w:val="Bekezdsalapbettpusa"/>
    <w:uiPriority w:val="20"/>
    <w:qFormat/>
    <w:rsid w:val="00AA3EB8"/>
    <w:rPr>
      <w:i/>
      <w:iCs/>
    </w:rPr>
  </w:style>
  <w:style w:type="table" w:styleId="Rcsostblzat">
    <w:name w:val="Table Grid"/>
    <w:basedOn w:val="Normltblzat"/>
    <w:uiPriority w:val="39"/>
    <w:rsid w:val="00AA3E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f6541cea">
    <w:name w:val="sf6541cea"/>
    <w:rsid w:val="00AA3EB8"/>
  </w:style>
  <w:style w:type="character" w:styleId="Mrltotthiperhivatkozs">
    <w:name w:val="FollowedHyperlink"/>
    <w:basedOn w:val="Bekezdsalapbettpusa"/>
    <w:uiPriority w:val="99"/>
    <w:semiHidden/>
    <w:unhideWhenUsed/>
    <w:rsid w:val="00AA3EB8"/>
    <w:rPr>
      <w:color w:val="954F72" w:themeColor="followedHyperlink"/>
      <w:u w:val="single"/>
    </w:rPr>
  </w:style>
  <w:style w:type="paragraph" w:customStyle="1" w:styleId="Pa13">
    <w:name w:val="Pa13"/>
    <w:basedOn w:val="Default"/>
    <w:next w:val="Default"/>
    <w:rsid w:val="00AA3EB8"/>
    <w:pPr>
      <w:spacing w:line="281" w:lineRule="atLeast"/>
    </w:pPr>
    <w:rPr>
      <w:rFonts w:ascii="Zurich Lt BT" w:hAnsi="Zurich Lt BT" w:cs="Times New Roman"/>
      <w:color w:val="auto"/>
      <w:lang w:val="hu-HU" w:eastAsia="hu-HU"/>
    </w:rPr>
  </w:style>
  <w:style w:type="paragraph" w:styleId="lfej">
    <w:name w:val="header"/>
    <w:basedOn w:val="Norml"/>
    <w:link w:val="lfejChar"/>
    <w:uiPriority w:val="99"/>
    <w:unhideWhenUsed/>
    <w:rsid w:val="00752AEE"/>
    <w:pPr>
      <w:tabs>
        <w:tab w:val="center" w:pos="4536"/>
        <w:tab w:val="right" w:pos="9072"/>
      </w:tabs>
    </w:pPr>
  </w:style>
  <w:style w:type="character" w:customStyle="1" w:styleId="lfejChar">
    <w:name w:val="Élőfej Char"/>
    <w:basedOn w:val="Bekezdsalapbettpusa"/>
    <w:link w:val="lfej"/>
    <w:uiPriority w:val="99"/>
    <w:rsid w:val="00752AEE"/>
    <w:rPr>
      <w:rFonts w:ascii="Times New Roman" w:eastAsia="Times New Roman" w:hAnsi="Times New Roman" w:cs="Times New Roman"/>
      <w:sz w:val="24"/>
      <w:szCs w:val="24"/>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3159">
      <w:bodyDiv w:val="1"/>
      <w:marLeft w:val="0"/>
      <w:marRight w:val="0"/>
      <w:marTop w:val="0"/>
      <w:marBottom w:val="0"/>
      <w:divBdr>
        <w:top w:val="none" w:sz="0" w:space="0" w:color="auto"/>
        <w:left w:val="none" w:sz="0" w:space="0" w:color="auto"/>
        <w:bottom w:val="none" w:sz="0" w:space="0" w:color="auto"/>
        <w:right w:val="none" w:sz="0" w:space="0" w:color="auto"/>
      </w:divBdr>
    </w:div>
    <w:div w:id="20962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16/05/11/us/citadel-denies-students-request-to-wear-a-hijab.html" TargetMode="External"/><Relationship Id="rId21" Type="http://schemas.openxmlformats.org/officeDocument/2006/relationships/hyperlink" Target="http://www.asylumlawdatabase.eu/en/case-law/ireland-high-court-27-april-2012-hm-v-minister-justice-and-law-reform-2012-iehc-176" TargetMode="External"/><Relationship Id="rId42" Type="http://schemas.openxmlformats.org/officeDocument/2006/relationships/hyperlink" Target="https://intersections.tk.mta.hu/index.php/intersections/article/view/497" TargetMode="External"/><Relationship Id="rId63" Type="http://schemas.openxmlformats.org/officeDocument/2006/relationships/hyperlink" Target="https://www.strasbourgconsortium.org/common/document.view.php?DocumentID=4942" TargetMode="External"/><Relationship Id="rId84" Type="http://schemas.openxmlformats.org/officeDocument/2006/relationships/hyperlink" Target="https://www.oyez.org/cases/2002/02-361" TargetMode="External"/><Relationship Id="rId138" Type="http://schemas.openxmlformats.org/officeDocument/2006/relationships/hyperlink" Target="https://hudoc.echr.coe.int/eng?i=001-57825" TargetMode="External"/><Relationship Id="rId107" Type="http://schemas.openxmlformats.org/officeDocument/2006/relationships/hyperlink" Target="https://globalfreedomofexpression.columbia.edu/cases/s-a-s-v-france/" TargetMode="External"/><Relationship Id="rId11" Type="http://schemas.openxmlformats.org/officeDocument/2006/relationships/hyperlink" Target="https://treaties.un.org/doc/publication/unts/volume%201144/volume-1144-i-17955-english.pdf" TargetMode="External"/><Relationship Id="rId32" Type="http://schemas.openxmlformats.org/officeDocument/2006/relationships/hyperlink" Target="http://echrblog.blogspot.com/2010/02/no-religion-on-identity-cards.html" TargetMode="External"/><Relationship Id="rId53" Type="http://schemas.openxmlformats.org/officeDocument/2006/relationships/hyperlink" Target="https://www.unfpa.org/end-child-marriage" TargetMode="External"/><Relationship Id="rId74" Type="http://schemas.openxmlformats.org/officeDocument/2006/relationships/hyperlink" Target="https://www.osce.org/files/f/documents/3/e/36426.pdf" TargetMode="External"/><Relationship Id="rId128" Type="http://schemas.openxmlformats.org/officeDocument/2006/relationships/hyperlink" Target="http://www.linkedin.com/shareArticle?mini=true&amp;url=http://maldivesindependent.com/business/maldives-bans-christmas-celebrations-at-guesthouses-120958&amp;title=Maldives+bans+Christmas+celebrations+at+guesthouses" TargetMode="External"/><Relationship Id="rId149" Type="http://schemas.openxmlformats.org/officeDocument/2006/relationships/hyperlink" Target="https://hudoc.echr.coe.int/fre?i=001-249" TargetMode="External"/><Relationship Id="rId5" Type="http://schemas.openxmlformats.org/officeDocument/2006/relationships/webSettings" Target="webSettings.xml"/><Relationship Id="rId95" Type="http://schemas.openxmlformats.org/officeDocument/2006/relationships/hyperlink" Target="https://futurefreespeech.com/giniewski-v-france/" TargetMode="External"/><Relationship Id="rId22" Type="http://schemas.openxmlformats.org/officeDocument/2006/relationships/hyperlink" Target="https://www.asylumlawdatabase.eu/en/case-law/ireland-high-court-27-april-2012-hm-v-minister-justice-and-law-reform-2012-iehc-176" TargetMode="External"/><Relationship Id="rId27" Type="http://schemas.openxmlformats.org/officeDocument/2006/relationships/hyperlink" Target="https://helsinki.hu/wp-content/uploads/Credibility-Assessment-in-Asylum-Procedures-CREDO-manual.pdf" TargetMode="External"/><Relationship Id="rId43" Type="http://schemas.openxmlformats.org/officeDocument/2006/relationships/hyperlink" Target="https://www.supremecourt.gov/opinions/22pdf/21-476_c185.pdf" TargetMode="External"/><Relationship Id="rId48" Type="http://schemas.openxmlformats.org/officeDocument/2006/relationships/hyperlink" Target="https://heinonline.org/HOL/Page?handle=hein.journals/vantl48&amp;div=21&amp;g_sent=1&amp;casa_token=&amp;collection=journals" TargetMode="External"/><Relationship Id="rId64" Type="http://schemas.openxmlformats.org/officeDocument/2006/relationships/hyperlink" Target="https://www.equalityhumanrights.com/en/legal-work-scotland/bull-v-hall-why-supreme-court-found-direct-discrimination" TargetMode="External"/><Relationship Id="rId69" Type="http://schemas.openxmlformats.org/officeDocument/2006/relationships/hyperlink" Target="https://strasbourgobservers.com/2015/09/16/oliari-and-others-v-italy-a-stepping-stone-towards-full-legal-recognition-of-same-sex-relationships-in-europe/" TargetMode="External"/><Relationship Id="rId113" Type="http://schemas.openxmlformats.org/officeDocument/2006/relationships/hyperlink" Target="https://nsuworks.nova.edu/ilsajournal/vol23/iss3/5/" TargetMode="External"/><Relationship Id="rId118" Type="http://schemas.openxmlformats.org/officeDocument/2006/relationships/hyperlink" Target="https://www.nytimes.com/2016/11/17/world/middleeast/lod-israel-muslim-prayer.html" TargetMode="External"/><Relationship Id="rId134" Type="http://schemas.openxmlformats.org/officeDocument/2006/relationships/hyperlink" Target="https://jog.tk.mta.hu/uploads/files/mtalwp/2015_05_%20Halmai.pdf" TargetMode="External"/><Relationship Id="rId139" Type="http://schemas.openxmlformats.org/officeDocument/2006/relationships/hyperlink" Target="https://hudoc.echr.coe.int/eng/?i=001-164640" TargetMode="External"/><Relationship Id="rId80" Type="http://schemas.openxmlformats.org/officeDocument/2006/relationships/hyperlink" Target="http://www.scotusblog.com/case-files/cases/obergefell-v-hodges/" TargetMode="External"/><Relationship Id="rId85" Type="http://schemas.openxmlformats.org/officeDocument/2006/relationships/hyperlink" Target="https://www.oyez.org/cases/1999/98-1161" TargetMode="External"/><Relationship Id="rId150" Type="http://schemas.openxmlformats.org/officeDocument/2006/relationships/hyperlink" Target="http://echr.ketse.com/doc/20402.92-en-19941012/view/" TargetMode="External"/><Relationship Id="rId155" Type="http://schemas.openxmlformats.org/officeDocument/2006/relationships/fontTable" Target="fontTable.xml"/><Relationship Id="rId12" Type="http://schemas.openxmlformats.org/officeDocument/2006/relationships/hyperlink" Target="https://www.achpr.org/legalinstruments/detail?id=49" TargetMode="External"/><Relationship Id="rId17" Type="http://schemas.openxmlformats.org/officeDocument/2006/relationships/hyperlink" Target="https://www.echr.coe.int/Documents/Guide_Art_9_ENG.pdf" TargetMode="External"/><Relationship Id="rId33" Type="http://schemas.openxmlformats.org/officeDocument/2006/relationships/hyperlink" Target="https://humanists.international/what-we-do/freedom-of-thought-report/" TargetMode="External"/><Relationship Id="rId38" Type="http://schemas.openxmlformats.org/officeDocument/2006/relationships/hyperlink" Target="https://www.youtube.com/watch?v=B5SpiV-iOUA" TargetMode="External"/><Relationship Id="rId59" Type="http://schemas.openxmlformats.org/officeDocument/2006/relationships/hyperlink" Target="https://www.youtube.com/watch?v=3wAqMdUx_Wg" TargetMode="External"/><Relationship Id="rId103" Type="http://schemas.openxmlformats.org/officeDocument/2006/relationships/hyperlink" Target="https://www.amnestyusa.org/updates/the-horror-of-honor-killings-even-in-us/" TargetMode="External"/><Relationship Id="rId108" Type="http://schemas.openxmlformats.org/officeDocument/2006/relationships/hyperlink" Target="http://cmiskp.echr.coe.int/tkp197/viewhbkm.asp?action=open&amp;table=F69A27FD8FB86142BF01C1166DEA398649&amp;key=69212&amp;sessionId=16545973&amp;skin=hudoc-en&amp;attachment=true" TargetMode="External"/><Relationship Id="rId124" Type="http://schemas.openxmlformats.org/officeDocument/2006/relationships/hyperlink" Target="http://www.facebook.com/sharer/sharer.php?u=http://maldivesindependent.com/business/maldives-bans-christmas-celebrations-at-guesthouses-120958" TargetMode="External"/><Relationship Id="rId129" Type="http://schemas.openxmlformats.org/officeDocument/2006/relationships/hyperlink" Target="https://hudoc.echr.coe.int/fre" TargetMode="External"/><Relationship Id="rId54" Type="http://schemas.openxmlformats.org/officeDocument/2006/relationships/hyperlink" Target="https://www.youtube.com/watch?v=LprB4qaZ5JU" TargetMode="External"/><Relationship Id="rId70" Type="http://schemas.openxmlformats.org/officeDocument/2006/relationships/hyperlink" Target="http://www.scotusblog.com/case-files/cases/obergefell-v-hodges/" TargetMode="External"/><Relationship Id="rId75" Type="http://schemas.openxmlformats.org/officeDocument/2006/relationships/hyperlink" Target="https://www.cnbc.com/2018/06/25/us-supreme-courtducks-a-dispute-over-a-florist-who-refused-a-gay-wedd.html" TargetMode="External"/><Relationship Id="rId91" Type="http://schemas.openxmlformats.org/officeDocument/2006/relationships/hyperlink" Target="https://papers.ssrn.com/sol3/papers.cfm?abstract_id=3185016" TargetMode="External"/><Relationship Id="rId96" Type="http://schemas.openxmlformats.org/officeDocument/2006/relationships/hyperlink" Target="https://oxford.universitypressscholarship.com/view/10.1093/acprof:oso/9780199660384.001.0001/acprof-9780199660384-chapter-18" TargetMode="External"/><Relationship Id="rId140" Type="http://schemas.openxmlformats.org/officeDocument/2006/relationships/hyperlink" Target="http://licodu.cois.it/?p=10541&amp;lang=en" TargetMode="External"/><Relationship Id="rId145" Type="http://schemas.openxmlformats.org/officeDocument/2006/relationships/hyperlink" Target="https://www.equalrightstrust.org/sites/default/files/ertdocs//Savez%20Crkava_Case%20Report.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sylumlawdatabase.eu/en/case-law/sweden-migration-court-appeal-30-november-2011-um-7850-10" TargetMode="External"/><Relationship Id="rId28" Type="http://schemas.openxmlformats.org/officeDocument/2006/relationships/hyperlink" Target="https://www.ohchr.org/EN/ProfessionalInterest/Pages/StatusOfRefugees.aspx" TargetMode="External"/><Relationship Id="rId49" Type="http://schemas.openxmlformats.org/officeDocument/2006/relationships/hyperlink" Target="https://scholarlycommons.law.case.edu/swb/vol11/iss1/12/" TargetMode="External"/><Relationship Id="rId114" Type="http://schemas.openxmlformats.org/officeDocument/2006/relationships/hyperlink" Target="https://www.nytimes.com/2016/06/23/nyregion/muslim-officer-sues-new-york-police-dept-over-no-beard-policy.html" TargetMode="External"/><Relationship Id="rId119" Type="http://schemas.openxmlformats.org/officeDocument/2006/relationships/hyperlink" Target="https://www.supremecourt.gov/opinions/14pdf/14-86_p86b.pdf" TargetMode="External"/><Relationship Id="rId44" Type="http://schemas.openxmlformats.org/officeDocument/2006/relationships/hyperlink" Target="https://www.oyez.org/cases/2022/21-476" TargetMode="External"/><Relationship Id="rId60" Type="http://schemas.openxmlformats.org/officeDocument/2006/relationships/hyperlink" Target="http://www.ohchr.org/sites/default/files/Documents/Issues/Albinism/Albinism_Worldwide_Report2021_EN.pdf" TargetMode="External"/><Relationship Id="rId65" Type="http://schemas.openxmlformats.org/officeDocument/2006/relationships/hyperlink" Target="https://app.croneri.co.uk/law-and-guidance/case-reports/bull-v-hall-2013-uksc-73-sc" TargetMode="External"/><Relationship Id="rId81" Type="http://schemas.openxmlformats.org/officeDocument/2006/relationships/hyperlink" Target="https://www.law.cornell.edu/supremecourt/text/19-1392" TargetMode="External"/><Relationship Id="rId86" Type="http://schemas.openxmlformats.org/officeDocument/2006/relationships/hyperlink" Target="https://www.oyez.org/cases/1999/98-1161" TargetMode="External"/><Relationship Id="rId130" Type="http://schemas.openxmlformats.org/officeDocument/2006/relationships/hyperlink" Target="https://www.youtube.com/watch?v=iw6e4JMyN04" TargetMode="External"/><Relationship Id="rId135" Type="http://schemas.openxmlformats.org/officeDocument/2006/relationships/hyperlink" Target="https://me.eui.eu/gabor-halmai/wp-content/uploads/sites/385/2018/05/Varieties-of-State-Church-Relations-and-Religious-Freedom-Through.pdf" TargetMode="External"/><Relationship Id="rId151" Type="http://schemas.openxmlformats.org/officeDocument/2006/relationships/hyperlink" Target="https://hudoc.echr.coe.int/fre?i=001-2195" TargetMode="External"/><Relationship Id="rId156" Type="http://schemas.openxmlformats.org/officeDocument/2006/relationships/theme" Target="theme/theme1.xml"/><Relationship Id="rId13" Type="http://schemas.openxmlformats.org/officeDocument/2006/relationships/hyperlink" Target="https://www.europarl.europa.eu/charter/pdf/text_en.pdf" TargetMode="External"/><Relationship Id="rId18" Type="http://schemas.openxmlformats.org/officeDocument/2006/relationships/hyperlink" Target="https://www.ohchr.org/Documents/Issues/Religion/RapporteursDigestFreedomReligionBelief.pdf" TargetMode="External"/><Relationship Id="rId39" Type="http://schemas.openxmlformats.org/officeDocument/2006/relationships/hyperlink" Target="https://eur-lex.europa.eu/legal-content/EN/TXT/?uri=CELEX%3A32000L0043" TargetMode="External"/><Relationship Id="rId109" Type="http://schemas.openxmlformats.org/officeDocument/2006/relationships/hyperlink" Target="https://ijrcenter.org/2014/07/11/s-a-s-v-france-the-european-courts-decision-in-light-of-human-rights-doctrine-on-restricting-religious-dress/" TargetMode="External"/><Relationship Id="rId34" Type="http://schemas.openxmlformats.org/officeDocument/2006/relationships/hyperlink" Target="http://www.scielo.org.za/pdf/pelj/v12n4/a03v12n4.pdf" TargetMode="External"/><Relationship Id="rId50" Type="http://schemas.openxmlformats.org/officeDocument/2006/relationships/hyperlink" Target="https://www.secularism.org.uk/news/2015/10/council-of-europe-retreat-on-circumcision-of-young-boys" TargetMode="External"/><Relationship Id="rId55" Type="http://schemas.openxmlformats.org/officeDocument/2006/relationships/hyperlink" Target="https://www.euronews.com/2019/09/03/belgian-region-bans-halal-and-kosher-slaughter-of-animals" TargetMode="External"/><Relationship Id="rId76" Type="http://schemas.openxmlformats.org/officeDocument/2006/relationships/hyperlink" Target="https://www.al.com/news/birmingham/2017/04/suspended_alabama_supreme_cour.html" TargetMode="External"/><Relationship Id="rId97" Type="http://schemas.openxmlformats.org/officeDocument/2006/relationships/hyperlink" Target="https://www.independent.co.uk/news/world/europe/quran-burner-denmark-facebook-blasphemy-laws-repeal-a7771041.html" TargetMode="External"/><Relationship Id="rId104" Type="http://schemas.openxmlformats.org/officeDocument/2006/relationships/hyperlink" Target="https://www.brandeis.edu/projects/fse/muslim/honor.html" TargetMode="External"/><Relationship Id="rId120" Type="http://schemas.openxmlformats.org/officeDocument/2006/relationships/hyperlink" Target="https://hudoc.echr.coe.int/fre-press?i=001-115881" TargetMode="External"/><Relationship Id="rId125" Type="http://schemas.openxmlformats.org/officeDocument/2006/relationships/hyperlink" Target="https://twitter.com/intent/tweet?original_referer=http%3A%2F%2Fmaldivesindependent.com%2Fbusiness%2Fmaldives-bans-christmas-celebrations-at-guesthouses-120958&amp;source=tweetbutton&amp;text=Maldives+bans+Christmas+celebrations+at+guesthouses&amp;url=http%3A%2F%2Fmaldivesindependent.com%2Fbusiness%2Fmaldives-bans-christmas-celebrations-at-guesthouses-120958&amp;via=@IndependentMv" TargetMode="External"/><Relationship Id="rId141" Type="http://schemas.openxmlformats.org/officeDocument/2006/relationships/hyperlink" Target="https://www.bbc.com/news/world-europe-31629543" TargetMode="External"/><Relationship Id="rId146" Type="http://schemas.openxmlformats.org/officeDocument/2006/relationships/hyperlink" Target="https://minorityrights.org/law-and-legal-cases/hasan-and-chaush-v-bulgaria-2/" TargetMode="External"/><Relationship Id="rId7" Type="http://schemas.openxmlformats.org/officeDocument/2006/relationships/endnotes" Target="endnotes.xml"/><Relationship Id="rId71" Type="http://schemas.openxmlformats.org/officeDocument/2006/relationships/hyperlink" Target="https://www.supremecourt.gov/opinions/14pdf/14-556_3204.pdf" TargetMode="External"/><Relationship Id="rId92" Type="http://schemas.openxmlformats.org/officeDocument/2006/relationships/hyperlink" Target="https://laweuro.com/?p=9218" TargetMode="External"/><Relationship Id="rId2" Type="http://schemas.openxmlformats.org/officeDocument/2006/relationships/numbering" Target="numbering.xml"/><Relationship Id="rId29" Type="http://schemas.openxmlformats.org/officeDocument/2006/relationships/hyperlink" Target="https://www.unhcr.org/4d93528a9.pdf" TargetMode="External"/><Relationship Id="rId24" Type="http://schemas.openxmlformats.org/officeDocument/2006/relationships/hyperlink" Target="https://www.asylumlawdatabase.eu/en/case-law/sweden-migration-court-appeal-30-november-2011-um-7850-10" TargetMode="External"/><Relationship Id="rId40" Type="http://schemas.openxmlformats.org/officeDocument/2006/relationships/hyperlink" Target="https://onlinelibrary.wiley.com/doi/full/10.1111/j.1469-8129.2011.00486.x" TargetMode="External"/><Relationship Id="rId45" Type="http://schemas.openxmlformats.org/officeDocument/2006/relationships/hyperlink" Target="https://www.youtube.com/watch?v=_TbvuqRMUO4&amp;feature=youtu.be" TargetMode="External"/><Relationship Id="rId66" Type="http://schemas.openxmlformats.org/officeDocument/2006/relationships/hyperlink" Target="https://www.aclu.org/cases/ingersoll-freed-v-arlenes-flowers-inc?redirect=cases/arlenes-flowers-v-washington" TargetMode="External"/><Relationship Id="rId87" Type="http://schemas.openxmlformats.org/officeDocument/2006/relationships/hyperlink" Target="https://www.oyez.org/cases/2003/03-218" TargetMode="External"/><Relationship Id="rId110" Type="http://schemas.openxmlformats.org/officeDocument/2006/relationships/hyperlink" Target="https://strasbourgobservers.com/2013/11/19/mann-singh-wins-in-geneva-after-losing-in-strasbourg/" TargetMode="External"/><Relationship Id="rId115" Type="http://schemas.openxmlformats.org/officeDocument/2006/relationships/hyperlink" Target="http://topics.nytimes.com/top/reference/timestopics/people/p/dave_philipps/index.html" TargetMode="External"/><Relationship Id="rId131" Type="http://schemas.openxmlformats.org/officeDocument/2006/relationships/hyperlink" Target="https://www.youtube.com/watch?v=NptVwSxm-t4" TargetMode="External"/><Relationship Id="rId136" Type="http://schemas.openxmlformats.org/officeDocument/2006/relationships/hyperlink" Target="http://topics.nytimes.com/top/reference/timestopics/people/c/michael_corkery/index.html" TargetMode="External"/><Relationship Id="rId61" Type="http://schemas.openxmlformats.org/officeDocument/2006/relationships/hyperlink" Target="https://harvardhrj.com/2020/03/indirect-religious-discrimination-a-european-perspective/" TargetMode="External"/><Relationship Id="rId82" Type="http://schemas.openxmlformats.org/officeDocument/2006/relationships/hyperlink" Target="https://brooklynworks.brooklaw.edu/bjil/vol42/iss2/4/" TargetMode="External"/><Relationship Id="rId152" Type="http://schemas.openxmlformats.org/officeDocument/2006/relationships/hyperlink" Target="https://verfassungsblog.de/a-new-chapter-in-israels-constitution-israel-as-the-nation-state-of-the-jewish-people/" TargetMode="External"/><Relationship Id="rId19" Type="http://schemas.openxmlformats.org/officeDocument/2006/relationships/hyperlink" Target="https://www.osce.org/odihr/429389" TargetMode="External"/><Relationship Id="rId14" Type="http://schemas.openxmlformats.org/officeDocument/2006/relationships/hyperlink" Target="https://www.ohchr.org/EN/ProfessionalInterest/Pages/Minorities.aspx" TargetMode="External"/><Relationship Id="rId30" Type="http://schemas.openxmlformats.org/officeDocument/2006/relationships/hyperlink" Target="https://www.un.org/en/sections/issues-depth/refugees/" TargetMode="External"/><Relationship Id="rId35" Type="http://schemas.openxmlformats.org/officeDocument/2006/relationships/hyperlink" Target="https://eur-lex.europa.eu/eli/reg/2016/679/oj" TargetMode="External"/><Relationship Id="rId56" Type="http://schemas.openxmlformats.org/officeDocument/2006/relationships/hyperlink" Target="https://www.youtube.com/watch?v=SAp5AlWhyWU" TargetMode="External"/><Relationship Id="rId77" Type="http://schemas.openxmlformats.org/officeDocument/2006/relationships/hyperlink" Target="https://www.youtube.com/watch?v=1rWSvCNBZxY" TargetMode="External"/><Relationship Id="rId100" Type="http://schemas.openxmlformats.org/officeDocument/2006/relationships/hyperlink" Target="https://www.oyez.org/cases/1999/98-1161" TargetMode="External"/><Relationship Id="rId105" Type="http://schemas.openxmlformats.org/officeDocument/2006/relationships/hyperlink" Target="https://www.equalrightstrust.org/ertdocumentbank/Vickers.pdf" TargetMode="External"/><Relationship Id="rId126" Type="http://schemas.openxmlformats.org/officeDocument/2006/relationships/hyperlink" Target="http://pinterest.com/pin/create/button/?url=http://maldivesindependent.com/business/maldives-bans-christmas-celebrations-at-guesthouses-120958&amp;media=http://maldivesindependent.com/cmsMUIH10/../files/2015/07/Maafushi-1.jpg&amp;description=Maldives%20bans%20Christmas%20celebrations%20at%20guesthouses" TargetMode="External"/><Relationship Id="rId147" Type="http://schemas.openxmlformats.org/officeDocument/2006/relationships/hyperlink" Target="https://www.legislationline.org/download/id/6660/file/ECHR_Svyato-Mykhaylivska%20Parafiya%20v.%20Ukraine_2007_en.pdf" TargetMode="External"/><Relationship Id="rId8" Type="http://schemas.openxmlformats.org/officeDocument/2006/relationships/hyperlink" Target="https://www.un.org/en/universal-declaration-human-rights/" TargetMode="External"/><Relationship Id="rId51" Type="http://schemas.openxmlformats.org/officeDocument/2006/relationships/hyperlink" Target="https://commons.law.famu.edu/library-facpub/4/" TargetMode="External"/><Relationship Id="rId72" Type="http://schemas.openxmlformats.org/officeDocument/2006/relationships/hyperlink" Target="https://www.law.cornell.edu/supremecourt/text/14-556" TargetMode="External"/><Relationship Id="rId93" Type="http://schemas.openxmlformats.org/officeDocument/2006/relationships/hyperlink" Target="https://www.uscirf.gov/sites/default/files/Blasphemy%20Laws%20Report.pdf" TargetMode="External"/><Relationship Id="rId98" Type="http://schemas.openxmlformats.org/officeDocument/2006/relationships/hyperlink" Target="https://www.youtube.com/watch?v=q9cYuQonbXs" TargetMode="External"/><Relationship Id="rId121" Type="http://schemas.openxmlformats.org/officeDocument/2006/relationships/hyperlink" Target="https://insanhaklarimerkezi.bilgi.edu.tr/en/news/none-avrupa-adalet-divan-samira-achbita-ve-asma-bo/" TargetMode="External"/><Relationship Id="rId142" Type="http://schemas.openxmlformats.org/officeDocument/2006/relationships/hyperlink" Target="https://hudoc.echr.coe.int/eng?i=001-43719" TargetMode="External"/><Relationship Id="rId3" Type="http://schemas.openxmlformats.org/officeDocument/2006/relationships/styles" Target="styles.xml"/><Relationship Id="rId25" Type="http://schemas.openxmlformats.org/officeDocument/2006/relationships/hyperlink" Target="https://ecommons.udayton.edu/cgi/viewcontent.cgi?article=1267&amp;context=human_rights" TargetMode="External"/><Relationship Id="rId46" Type="http://schemas.openxmlformats.org/officeDocument/2006/relationships/hyperlink" Target="https://www.nytimes.com/2023/01/08/us/hamline-university-islam-prophet-muhammad.html" TargetMode="External"/><Relationship Id="rId67" Type="http://schemas.openxmlformats.org/officeDocument/2006/relationships/hyperlink" Target="https://www.supremecourt.uk/cases/docs/uksc-2017-0020-judgment.pdf" TargetMode="External"/><Relationship Id="rId116" Type="http://schemas.openxmlformats.org/officeDocument/2006/relationships/hyperlink" Target="https://www.nytimes.com/2015/12/14/us/sikh-soldier-allowed-to-keep-beard-in-rare-army-exception.html" TargetMode="External"/><Relationship Id="rId137" Type="http://schemas.openxmlformats.org/officeDocument/2006/relationships/hyperlink" Target="https://academic.oup.com/hrlr/article-abstract/9/4/603/683680?redirectedFrom=PDF" TargetMode="External"/><Relationship Id="rId20" Type="http://schemas.openxmlformats.org/officeDocument/2006/relationships/hyperlink" Target="https://papers.ssrn.com/sol3/papers.cfm?abstract_id=1917592" TargetMode="External"/><Relationship Id="rId41" Type="http://schemas.openxmlformats.org/officeDocument/2006/relationships/hyperlink" Target="https://www.migpolgroup.com/_old/public/docs/39.EuropeanAnti-discriminationLawReview-Issue1_EN_04.05.pdf" TargetMode="External"/><Relationship Id="rId62" Type="http://schemas.openxmlformats.org/officeDocument/2006/relationships/hyperlink" Target="https://embryo.asu.edu/pages/burwell-v-hobby-lobby-2014" TargetMode="External"/><Relationship Id="rId83" Type="http://schemas.openxmlformats.org/officeDocument/2006/relationships/hyperlink" Target="https://supreme.justia.com/cases/federal/us/413/15/" TargetMode="External"/><Relationship Id="rId88" Type="http://schemas.openxmlformats.org/officeDocument/2006/relationships/hyperlink" Target="https://hudoc.echr.coe.int/eng" TargetMode="External"/><Relationship Id="rId111" Type="http://schemas.openxmlformats.org/officeDocument/2006/relationships/hyperlink" Target="https://strasbourgobservers.com/category/cases/osmanoglu-and-kocabas-v-switzerland/" TargetMode="External"/><Relationship Id="rId132" Type="http://schemas.openxmlformats.org/officeDocument/2006/relationships/hyperlink" Target="https://www.youtube.com/watch?v=Wuyq-EvKz0c" TargetMode="External"/><Relationship Id="rId153" Type="http://schemas.openxmlformats.org/officeDocument/2006/relationships/hyperlink" Target="https://www.pbs.org/video/religion-and-ethics-newsweekly-arbitration-faith/" TargetMode="External"/><Relationship Id="rId15" Type="http://schemas.openxmlformats.org/officeDocument/2006/relationships/hyperlink" Target="https://en.wikipedia.org/wiki/The_Yogyakarta_Principles" TargetMode="External"/><Relationship Id="rId36" Type="http://schemas.openxmlformats.org/officeDocument/2006/relationships/hyperlink" Target="https://hudoc.echr.coe.int/eng?i=001-73342" TargetMode="External"/><Relationship Id="rId57" Type="http://schemas.openxmlformats.org/officeDocument/2006/relationships/hyperlink" Target="https://www.skandavale.org/shambo-sanctity-of-life/6/" TargetMode="External"/><Relationship Id="rId106" Type="http://schemas.openxmlformats.org/officeDocument/2006/relationships/hyperlink" Target="https://minorityrights.org/law-and-legal-cases/leyla-sahin-v-turkey-2/" TargetMode="External"/><Relationship Id="rId127" Type="http://schemas.openxmlformats.org/officeDocument/2006/relationships/hyperlink" Target="https://plus.google.com/share?url=http://maldivesindependent.com/business/maldives-bans-christmas-celebrations-at-guesthouses-120958" TargetMode="External"/><Relationship Id="rId10" Type="http://schemas.openxmlformats.org/officeDocument/2006/relationships/hyperlink" Target="https://www.echr.coe.int/Documents/Convention_Eng.pdf" TargetMode="External"/><Relationship Id="rId31" Type="http://schemas.openxmlformats.org/officeDocument/2006/relationships/hyperlink" Target="https://en.wikipedia.org/wiki/The_Yogyakarta_Principles" TargetMode="External"/><Relationship Id="rId52" Type="http://schemas.openxmlformats.org/officeDocument/2006/relationships/hyperlink" Target="https://www.nhs.uk/conditions/female-genital-mutilation-fgm/" TargetMode="External"/><Relationship Id="rId73" Type="http://schemas.openxmlformats.org/officeDocument/2006/relationships/hyperlink" Target="https://www.law.cornell.edu/supremecourt/text/19-1392" TargetMode="External"/><Relationship Id="rId78" Type="http://schemas.openxmlformats.org/officeDocument/2006/relationships/hyperlink" Target="https://www.ynetnews.com/articles/0,7340,L-4485174,00.html" TargetMode="External"/><Relationship Id="rId94" Type="http://schemas.openxmlformats.org/officeDocument/2006/relationships/hyperlink" Target="https://rm.coe.int/ecri-general-policy-recommendation-no-15-on-combating-hate-speech/16808b5b01" TargetMode="External"/><Relationship Id="rId99" Type="http://schemas.openxmlformats.org/officeDocument/2006/relationships/hyperlink" Target="https://www.oyez.org/cases/2002/02-361" TargetMode="External"/><Relationship Id="rId101" Type="http://schemas.openxmlformats.org/officeDocument/2006/relationships/hyperlink" Target="https://www.oyez.org/cases/2003/03-218" TargetMode="External"/><Relationship Id="rId122" Type="http://schemas.openxmlformats.org/officeDocument/2006/relationships/hyperlink" Target="https://lawandreligionaustralia.blog/tag/bunning-v-centacare/" TargetMode="External"/><Relationship Id="rId143" Type="http://schemas.openxmlformats.org/officeDocument/2006/relationships/hyperlink" Target="https://hudoc.echr.coe.int/eng?i=001-57827" TargetMode="External"/><Relationship Id="rId148" Type="http://schemas.openxmlformats.org/officeDocument/2006/relationships/hyperlink" Target="https://hudoc.echr.coe.int/fre?i=001-122763" TargetMode="External"/><Relationship Id="rId4" Type="http://schemas.openxmlformats.org/officeDocument/2006/relationships/settings" Target="settings.xml"/><Relationship Id="rId9" Type="http://schemas.openxmlformats.org/officeDocument/2006/relationships/hyperlink" Target="https://www.ohchr.org/en/professionalinterest/pages/ccpr.aspx" TargetMode="External"/><Relationship Id="rId26" Type="http://schemas.openxmlformats.org/officeDocument/2006/relationships/hyperlink" Target="https://repository.law.umich.edu/cgi/viewcontent.cgi?article=2481&amp;context=articles" TargetMode="External"/><Relationship Id="rId47" Type="http://schemas.openxmlformats.org/officeDocument/2006/relationships/hyperlink" Target="https://onlinelibrary.wiley.com/doi/10.1111/1467-9760.00164" TargetMode="External"/><Relationship Id="rId68" Type="http://schemas.openxmlformats.org/officeDocument/2006/relationships/hyperlink" Target="https://caselaw.findlaw.com/nm-supreme-court/1642684.html" TargetMode="External"/><Relationship Id="rId89" Type="http://schemas.openxmlformats.org/officeDocument/2006/relationships/hyperlink" Target="https://www.osce.org/files/f/documents/3/e/36426.pdf" TargetMode="External"/><Relationship Id="rId112" Type="http://schemas.openxmlformats.org/officeDocument/2006/relationships/hyperlink" Target="https://biblio.ugent.be/publication/5927900" TargetMode="External"/><Relationship Id="rId133" Type="http://schemas.openxmlformats.org/officeDocument/2006/relationships/hyperlink" Target="http://cmiskp.echr.coe.int/tkp197/viewhbkm.asp?action=open&amp;table=F69A27FD8FB86142BF01C1166DEA398649&amp;key=69212&amp;sessionId=16545973&amp;skin=hudoc-en&amp;attachment=true" TargetMode="External"/><Relationship Id="rId154" Type="http://schemas.openxmlformats.org/officeDocument/2006/relationships/footer" Target="footer1.xml"/><Relationship Id="rId16" Type="http://schemas.openxmlformats.org/officeDocument/2006/relationships/hyperlink" Target="https://yogyakartaprinciples.org/" TargetMode="External"/><Relationship Id="rId37" Type="http://schemas.openxmlformats.org/officeDocument/2006/relationships/hyperlink" Target="https://eur-lex.europa.eu/eli/reg/2016/679/oj" TargetMode="External"/><Relationship Id="rId58" Type="http://schemas.openxmlformats.org/officeDocument/2006/relationships/hyperlink" Target="https://www.youtube.com/watch?v=3wAqMdUx_Wg" TargetMode="External"/><Relationship Id="rId79" Type="http://schemas.openxmlformats.org/officeDocument/2006/relationships/hyperlink" Target="https://eu.usatoday.com/story/news/nation/2019/08/23/kim-davis-same-sex-marriage-suit-court-rules-kentucky-must-pay-fees/2101785001/" TargetMode="External"/><Relationship Id="rId102" Type="http://schemas.openxmlformats.org/officeDocument/2006/relationships/hyperlink" Target="https://journals.sagepub.com/doi/full/10.1177/1088767917736796" TargetMode="External"/><Relationship Id="rId123" Type="http://schemas.openxmlformats.org/officeDocument/2006/relationships/hyperlink" Target="http://maldivesindependent.com/business/maldives-bans-christmas-celebrations-at-guesthouses-120958" TargetMode="External"/><Relationship Id="rId144" Type="http://schemas.openxmlformats.org/officeDocument/2006/relationships/hyperlink" Target="https://pureadmin.qub.ac.uk/ws/portalfiles/portal/1781649/Case+comment+EHRLR.pdf" TargetMode="External"/><Relationship Id="rId90" Type="http://schemas.openxmlformats.org/officeDocument/2006/relationships/hyperlink" Target="https://eur-lex.europa.eu/legal-content/en/ALL/?uri=CELEX%3A32008F091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224A-4FF1-408E-B0DE-EE1FFF58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16</Pages>
  <Words>8256</Words>
  <Characters>47971</Characters>
  <Application>Microsoft Office Word</Application>
  <DocSecurity>0</DocSecurity>
  <Lines>657</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 András László</dc:creator>
  <cp:keywords/>
  <dc:description/>
  <cp:lastModifiedBy>Pap András</cp:lastModifiedBy>
  <cp:revision>22</cp:revision>
  <dcterms:created xsi:type="dcterms:W3CDTF">2023-08-21T13:00:00Z</dcterms:created>
  <dcterms:modified xsi:type="dcterms:W3CDTF">2023-08-25T19:36:00Z</dcterms:modified>
</cp:coreProperties>
</file>