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EAC6" w14:textId="0204666A" w:rsidR="00A455A2" w:rsidRPr="00AF4E23" w:rsidRDefault="00CC5C18" w:rsidP="00A455A2">
      <w:pPr>
        <w:jc w:val="center"/>
        <w:rPr>
          <w:b/>
          <w:sz w:val="32"/>
          <w:szCs w:val="32"/>
        </w:rPr>
      </w:pPr>
      <w:r>
        <w:rPr>
          <w:b/>
          <w:sz w:val="32"/>
          <w:szCs w:val="32"/>
        </w:rPr>
        <w:t xml:space="preserve">INT5459 </w:t>
      </w:r>
      <w:r w:rsidR="00EE79A1" w:rsidRPr="00AF4E23">
        <w:rPr>
          <w:b/>
          <w:sz w:val="32"/>
          <w:szCs w:val="32"/>
        </w:rPr>
        <w:t xml:space="preserve">Popular Culture and </w:t>
      </w:r>
      <w:r>
        <w:rPr>
          <w:b/>
          <w:sz w:val="32"/>
          <w:szCs w:val="32"/>
        </w:rPr>
        <w:t>World Politics</w:t>
      </w:r>
      <w:r w:rsidR="00554EE1" w:rsidRPr="00AF4E23">
        <w:rPr>
          <w:b/>
          <w:sz w:val="32"/>
          <w:szCs w:val="32"/>
        </w:rPr>
        <w:t xml:space="preserve"> </w:t>
      </w:r>
    </w:p>
    <w:p w14:paraId="05FD763D" w14:textId="19AD1E8F" w:rsidR="00A455A2" w:rsidRPr="00AF4E23" w:rsidRDefault="00CC5C18" w:rsidP="006576AB">
      <w:pPr>
        <w:jc w:val="center"/>
        <w:rPr>
          <w:b/>
          <w:sz w:val="24"/>
          <w:szCs w:val="24"/>
          <w:lang w:val="en-GB"/>
        </w:rPr>
      </w:pPr>
      <w:r>
        <w:rPr>
          <w:b/>
          <w:sz w:val="24"/>
          <w:szCs w:val="24"/>
          <w:lang w:val="en-GB"/>
        </w:rPr>
        <w:t>2023/24</w:t>
      </w:r>
    </w:p>
    <w:p w14:paraId="67ADC080" w14:textId="31D8B28A" w:rsidR="00A455A2" w:rsidRPr="00AF4E23" w:rsidRDefault="00CC5C18" w:rsidP="00A455A2">
      <w:pPr>
        <w:jc w:val="center"/>
        <w:rPr>
          <w:b/>
          <w:sz w:val="24"/>
          <w:szCs w:val="24"/>
          <w:lang w:val="en-GB"/>
        </w:rPr>
      </w:pPr>
      <w:r>
        <w:rPr>
          <w:b/>
          <w:sz w:val="24"/>
          <w:szCs w:val="24"/>
          <w:lang w:val="en-GB"/>
        </w:rPr>
        <w:t>Central European University, Department of International Relations</w:t>
      </w:r>
    </w:p>
    <w:p w14:paraId="0FBECD23" w14:textId="2D37CD5A" w:rsidR="00A455A2" w:rsidRPr="00AF4E23" w:rsidRDefault="00CC5C18" w:rsidP="00A455A2">
      <w:pPr>
        <w:jc w:val="center"/>
        <w:rPr>
          <w:b/>
          <w:sz w:val="24"/>
          <w:szCs w:val="24"/>
          <w:lang w:val="en-GB"/>
        </w:rPr>
      </w:pPr>
      <w:r>
        <w:rPr>
          <w:b/>
          <w:sz w:val="24"/>
          <w:szCs w:val="24"/>
          <w:lang w:val="en-GB"/>
        </w:rPr>
        <w:t>2 Credits</w:t>
      </w:r>
    </w:p>
    <w:p w14:paraId="133AF070" w14:textId="3F0BA244" w:rsidR="00CB75F8" w:rsidRPr="00AF4E23" w:rsidRDefault="00797F20" w:rsidP="00A455A2">
      <w:pPr>
        <w:jc w:val="center"/>
        <w:rPr>
          <w:b/>
          <w:sz w:val="24"/>
          <w:szCs w:val="24"/>
          <w:lang w:val="en-GB"/>
        </w:rPr>
      </w:pPr>
      <w:r w:rsidRPr="00AF4E23">
        <w:rPr>
          <w:b/>
          <w:sz w:val="24"/>
          <w:szCs w:val="24"/>
          <w:lang w:val="en-GB"/>
        </w:rPr>
        <w:t xml:space="preserve">Course convener: </w:t>
      </w:r>
      <w:r w:rsidR="00CB75F8" w:rsidRPr="00AF4E23">
        <w:rPr>
          <w:b/>
          <w:sz w:val="24"/>
          <w:szCs w:val="24"/>
          <w:lang w:val="en-GB"/>
        </w:rPr>
        <w:t>Dr. Julian Schmid</w:t>
      </w:r>
    </w:p>
    <w:p w14:paraId="3C5CD4F5" w14:textId="5DFBDDC5" w:rsidR="00797F20" w:rsidRPr="00AF4E23" w:rsidRDefault="00797F20" w:rsidP="00A455A2">
      <w:pPr>
        <w:jc w:val="center"/>
        <w:rPr>
          <w:b/>
          <w:sz w:val="24"/>
          <w:szCs w:val="24"/>
          <w:lang w:val="en-GB"/>
        </w:rPr>
      </w:pPr>
      <w:r w:rsidRPr="00AF4E23">
        <w:rPr>
          <w:b/>
          <w:sz w:val="24"/>
          <w:szCs w:val="24"/>
          <w:lang w:val="en-GB"/>
        </w:rPr>
        <w:t xml:space="preserve">Contact: </w:t>
      </w:r>
      <w:r w:rsidR="00CC5C18">
        <w:rPr>
          <w:b/>
          <w:sz w:val="24"/>
          <w:szCs w:val="24"/>
          <w:lang w:val="en-GB"/>
        </w:rPr>
        <w:t>SchmidJ@ceu.edu</w:t>
      </w:r>
    </w:p>
    <w:p w14:paraId="79C40BC9" w14:textId="20937441" w:rsidR="009D367F" w:rsidRPr="00AF4E23" w:rsidRDefault="00344F13" w:rsidP="00B10CBC">
      <w:pPr>
        <w:jc w:val="center"/>
        <w:rPr>
          <w:b/>
          <w:sz w:val="24"/>
          <w:szCs w:val="24"/>
          <w:lang w:val="en-GB"/>
        </w:rPr>
      </w:pPr>
      <w:r w:rsidRPr="00AF4E23">
        <w:rPr>
          <w:b/>
          <w:sz w:val="24"/>
          <w:szCs w:val="24"/>
          <w:lang w:val="en-GB"/>
        </w:rPr>
        <w:t xml:space="preserve">Advice and Feedback Hours: </w:t>
      </w:r>
      <w:r w:rsidR="006576AB">
        <w:rPr>
          <w:b/>
          <w:sz w:val="24"/>
          <w:szCs w:val="24"/>
          <w:lang w:val="en-GB"/>
        </w:rPr>
        <w:t>by appointment</w:t>
      </w:r>
    </w:p>
    <w:p w14:paraId="2B0EA5EE" w14:textId="4C005568" w:rsidR="00D855FA" w:rsidRPr="00AF4E23" w:rsidRDefault="00516F4E" w:rsidP="00D855FA">
      <w:pPr>
        <w:jc w:val="center"/>
        <w:rPr>
          <w:b/>
          <w:sz w:val="24"/>
          <w:szCs w:val="24"/>
          <w:lang w:val="en-GB"/>
        </w:rPr>
      </w:pPr>
      <w:r w:rsidRPr="00AF4E23">
        <w:rPr>
          <w:b/>
          <w:sz w:val="24"/>
          <w:szCs w:val="24"/>
          <w:lang w:val="en-GB"/>
        </w:rPr>
        <w:t xml:space="preserve">Time: </w:t>
      </w:r>
      <w:r w:rsidR="00CC5C18">
        <w:rPr>
          <w:b/>
          <w:sz w:val="24"/>
          <w:szCs w:val="24"/>
          <w:lang w:val="en-GB"/>
        </w:rPr>
        <w:t>Tuesday &amp; Thursday, 5:40-7:20</w:t>
      </w:r>
    </w:p>
    <w:p w14:paraId="3F77557D" w14:textId="461F225E" w:rsidR="00043BF7" w:rsidRPr="00043BF7" w:rsidRDefault="00550B08" w:rsidP="00043BF7">
      <w:pPr>
        <w:pStyle w:val="Heading1"/>
        <w:jc w:val="both"/>
        <w:rPr>
          <w:i/>
          <w:iCs/>
          <w:color w:val="404040" w:themeColor="text1" w:themeTint="BF"/>
        </w:rPr>
      </w:pPr>
      <w:r w:rsidRPr="00B10CBC">
        <w:rPr>
          <w:rStyle w:val="SubtleEmphasis"/>
        </w:rPr>
        <w:t>Course descript</w:t>
      </w:r>
      <w:r w:rsidR="00C82FC8" w:rsidRPr="00B10CBC">
        <w:rPr>
          <w:rStyle w:val="SubtleEmphasis"/>
        </w:rPr>
        <w:t>i</w:t>
      </w:r>
      <w:r w:rsidR="00043BF7">
        <w:rPr>
          <w:rStyle w:val="SubtleEmphasis"/>
        </w:rPr>
        <w:t>on</w:t>
      </w:r>
    </w:p>
    <w:p w14:paraId="0431BA74" w14:textId="2B9201DB" w:rsidR="00E12A34" w:rsidRDefault="00F02F5F" w:rsidP="00FF260F">
      <w:r>
        <w:t xml:space="preserve">The </w:t>
      </w:r>
      <w:r w:rsidR="006842D8">
        <w:t xml:space="preserve">course </w:t>
      </w:r>
      <w:r w:rsidR="00D9217F">
        <w:t>offers</w:t>
      </w:r>
      <w:r w:rsidR="006842D8">
        <w:t xml:space="preserve"> interested students </w:t>
      </w:r>
      <w:r w:rsidR="001A1326">
        <w:t>the</w:t>
      </w:r>
      <w:r w:rsidR="00BF4ADE">
        <w:t xml:space="preserve"> opportunity to engage with the connections between popular culture and world pol</w:t>
      </w:r>
      <w:r w:rsidR="008331B6">
        <w:t>itics in a critical and intriguing</w:t>
      </w:r>
      <w:r w:rsidR="00BF4ADE">
        <w:t xml:space="preserve"> way</w:t>
      </w:r>
      <w:r w:rsidR="00CC5C18">
        <w:t>,</w:t>
      </w:r>
      <w:r w:rsidR="00D9217F">
        <w:t xml:space="preserve"> disentangling how political issues are (co-)produced </w:t>
      </w:r>
      <w:r w:rsidR="003D2418">
        <w:t>through</w:t>
      </w:r>
      <w:r w:rsidR="00D9217F">
        <w:t xml:space="preserve"> popular cultural discourses</w:t>
      </w:r>
      <w:r w:rsidR="00CC5C18">
        <w:t xml:space="preserve">. </w:t>
      </w:r>
      <w:r w:rsidR="00664797">
        <w:t>S</w:t>
      </w:r>
      <w:r w:rsidR="00FF260F">
        <w:t xml:space="preserve">tudents will get acquainted with a rich variety of interdisciplinary theories and insights </w:t>
      </w:r>
      <w:r w:rsidR="00D9217F">
        <w:t>into</w:t>
      </w:r>
      <w:r w:rsidR="00FF260F">
        <w:t xml:space="preserve"> how to study politics through popular culture. </w:t>
      </w:r>
    </w:p>
    <w:p w14:paraId="14B19588" w14:textId="2BF80655" w:rsidR="002E1D57" w:rsidRDefault="0087159A" w:rsidP="002E1D57">
      <w:r>
        <w:t xml:space="preserve">The first section of the course will introduce students to </w:t>
      </w:r>
      <w:r w:rsidR="00954476">
        <w:t xml:space="preserve">the main literature </w:t>
      </w:r>
      <w:r w:rsidR="00046D17">
        <w:t>on popular culture and world politics; this will also touch on issues such as geopolitics, security, aesthetics, and virtuality</w:t>
      </w:r>
      <w:r w:rsidR="009E29FA">
        <w:t xml:space="preserve"> and take a look at cultural artefacts from </w:t>
      </w:r>
      <w:r w:rsidR="009E29FA">
        <w:rPr>
          <w:i/>
        </w:rPr>
        <w:t>Game of Thrones</w:t>
      </w:r>
      <w:r w:rsidR="009E29FA">
        <w:t xml:space="preserve"> and </w:t>
      </w:r>
      <w:r w:rsidR="009E29FA">
        <w:rPr>
          <w:i/>
        </w:rPr>
        <w:t>Aladdin</w:t>
      </w:r>
      <w:r w:rsidR="009E29FA">
        <w:t xml:space="preserve"> to commercials, beer and sports. The theoretical introduction serves as segue into the second section of the course which will address four core issues of International Relations through the lens of </w:t>
      </w:r>
      <w:r w:rsidR="009E29FA">
        <w:t>P</w:t>
      </w:r>
      <w:r w:rsidR="009E29FA">
        <w:t xml:space="preserve">opular </w:t>
      </w:r>
      <w:r w:rsidR="009E29FA">
        <w:t>C</w:t>
      </w:r>
      <w:r w:rsidR="009E29FA">
        <w:t xml:space="preserve">ulture and </w:t>
      </w:r>
      <w:r w:rsidR="009E29FA">
        <w:t>W</w:t>
      </w:r>
      <w:r w:rsidR="009E29FA">
        <w:t xml:space="preserve">orld </w:t>
      </w:r>
      <w:r w:rsidR="009E29FA">
        <w:t>P</w:t>
      </w:r>
      <w:r w:rsidR="009E29FA">
        <w:t xml:space="preserve">olitics, namely neo-liberalism, war, race and gender, and the Anthropocene. In this section, </w:t>
      </w:r>
      <w:r w:rsidR="002E1D57">
        <w:t>we will take various vantage points and angles to look at the specific questions at hand in order to find out how popular culture produces and shapes these issues. The third section of the module looks at four specific artefacts, their histories and mythologies from cowboys, superheroes, nuclear weapons to weaponised drones. Each of these artefacts will be analysed and discus</w:t>
      </w:r>
      <w:r w:rsidR="003D2418">
        <w:t xml:space="preserve">sed against the backdrop of interdisciplinary theoretical and methodological approaches students will be able to work from. </w:t>
      </w:r>
      <w:r w:rsidR="002E1D57">
        <w:t xml:space="preserve">The final session will be reserved for a concluding discussion and summary, giving an outlook to future events and policies and how they might be (co-)produced through popular culture. This seems especially relevant at a time </w:t>
      </w:r>
      <w:r w:rsidR="00153A58">
        <w:t>when</w:t>
      </w:r>
      <w:r w:rsidR="002E1D57">
        <w:t xml:space="preserve"> politics </w:t>
      </w:r>
      <w:r w:rsidR="003D2418">
        <w:t xml:space="preserve">is </w:t>
      </w:r>
      <w:r w:rsidR="002E1D57">
        <w:t>being negotiated in the virtual and digital real</w:t>
      </w:r>
      <w:r w:rsidR="003D2418">
        <w:t>m</w:t>
      </w:r>
      <w:r w:rsidR="002E1D57">
        <w:t xml:space="preserve"> and </w:t>
      </w:r>
      <w:r w:rsidR="003D2418">
        <w:t xml:space="preserve">against </w:t>
      </w:r>
      <w:r w:rsidR="002E1D57">
        <w:t xml:space="preserve">increasingly blurred </w:t>
      </w:r>
      <w:r w:rsidR="002E1D57">
        <w:t>lines between reality and fiction.</w:t>
      </w:r>
    </w:p>
    <w:p w14:paraId="0D51872A" w14:textId="34E551A3" w:rsidR="00550B08" w:rsidRPr="00B10CBC" w:rsidRDefault="00C036A8" w:rsidP="00E46293">
      <w:pPr>
        <w:pStyle w:val="Heading1"/>
        <w:jc w:val="both"/>
        <w:rPr>
          <w:rStyle w:val="SubtleEmphasis"/>
        </w:rPr>
      </w:pPr>
      <w:r w:rsidRPr="00B10CBC">
        <w:rPr>
          <w:rStyle w:val="SubtleEmphasis"/>
        </w:rPr>
        <w:t>Academic aims</w:t>
      </w:r>
    </w:p>
    <w:p w14:paraId="4F4112F8" w14:textId="6517B4D5" w:rsidR="00876465" w:rsidRDefault="00566B6E" w:rsidP="00E46293">
      <w:pPr>
        <w:pStyle w:val="ListParagraph"/>
        <w:numPr>
          <w:ilvl w:val="0"/>
          <w:numId w:val="28"/>
        </w:numPr>
        <w:jc w:val="both"/>
      </w:pPr>
      <w:bookmarkStart w:id="0" w:name="_Hlk50884465"/>
      <w:r>
        <w:t>To introduce</w:t>
      </w:r>
      <w:r w:rsidR="00960150">
        <w:t xml:space="preserve"> important theoretical and conceptual debates relevant to the analysis of popular culture and </w:t>
      </w:r>
      <w:r w:rsidR="002E1D57">
        <w:t>world politics</w:t>
      </w:r>
    </w:p>
    <w:p w14:paraId="1D426555" w14:textId="5C686129" w:rsidR="00C036A8" w:rsidRDefault="00057463" w:rsidP="00E46293">
      <w:pPr>
        <w:pStyle w:val="ListParagraph"/>
        <w:numPr>
          <w:ilvl w:val="0"/>
          <w:numId w:val="28"/>
        </w:numPr>
        <w:jc w:val="both"/>
      </w:pPr>
      <w:r>
        <w:t>To develop k</w:t>
      </w:r>
      <w:r w:rsidR="00C036A8">
        <w:t>nowledge of key issues in International Relations and the Popular Culture-World Politics debate</w:t>
      </w:r>
    </w:p>
    <w:p w14:paraId="2B6455F6" w14:textId="5C17C43D" w:rsidR="00566B6E" w:rsidRDefault="00566B6E" w:rsidP="00E46293">
      <w:pPr>
        <w:pStyle w:val="ListParagraph"/>
        <w:numPr>
          <w:ilvl w:val="0"/>
          <w:numId w:val="28"/>
        </w:numPr>
        <w:jc w:val="both"/>
      </w:pPr>
      <w:r>
        <w:t xml:space="preserve">To offer the opportunity to analyse and explain </w:t>
      </w:r>
      <w:r w:rsidR="002E1D57">
        <w:t>political discourses</w:t>
      </w:r>
    </w:p>
    <w:p w14:paraId="6F2922AF" w14:textId="5377B22E" w:rsidR="00566B6E" w:rsidRDefault="00566B6E" w:rsidP="00E46293">
      <w:pPr>
        <w:pStyle w:val="ListParagraph"/>
        <w:numPr>
          <w:ilvl w:val="0"/>
          <w:numId w:val="28"/>
        </w:numPr>
        <w:jc w:val="both"/>
      </w:pPr>
      <w:r>
        <w:t>To offer informed di</w:t>
      </w:r>
      <w:r w:rsidR="002E1D57">
        <w:t>scussion on several contemporary</w:t>
      </w:r>
      <w:r>
        <w:t xml:space="preserve"> issues and topics</w:t>
      </w:r>
    </w:p>
    <w:p w14:paraId="29BB41FE" w14:textId="16E82CAA" w:rsidR="00C036A8" w:rsidRDefault="00057463" w:rsidP="00E46293">
      <w:pPr>
        <w:pStyle w:val="ListParagraph"/>
        <w:numPr>
          <w:ilvl w:val="0"/>
          <w:numId w:val="28"/>
        </w:numPr>
        <w:jc w:val="both"/>
      </w:pPr>
      <w:r>
        <w:t>To explore,</w:t>
      </w:r>
      <w:r w:rsidR="00C036A8">
        <w:t xml:space="preserve"> </w:t>
      </w:r>
      <w:r>
        <w:t xml:space="preserve">analyse, </w:t>
      </w:r>
      <w:r w:rsidR="00C036A8">
        <w:t xml:space="preserve">and critically assess historical and contemporary issues within </w:t>
      </w:r>
      <w:r w:rsidR="002E1D57">
        <w:t>world politics</w:t>
      </w:r>
    </w:p>
    <w:p w14:paraId="3A75D6D3" w14:textId="2853AAEE" w:rsidR="00566B6E" w:rsidRDefault="00566B6E" w:rsidP="00E46293">
      <w:pPr>
        <w:pStyle w:val="ListParagraph"/>
        <w:numPr>
          <w:ilvl w:val="0"/>
          <w:numId w:val="28"/>
        </w:numPr>
        <w:jc w:val="both"/>
      </w:pPr>
      <w:r>
        <w:lastRenderedPageBreak/>
        <w:t>To develop students’ ability to argue cogently, concisely and critically</w:t>
      </w:r>
    </w:p>
    <w:p w14:paraId="28400E65" w14:textId="7F978862" w:rsidR="00057463" w:rsidRDefault="00057463" w:rsidP="00057463">
      <w:pPr>
        <w:pStyle w:val="ListParagraph"/>
        <w:numPr>
          <w:ilvl w:val="0"/>
          <w:numId w:val="28"/>
        </w:numPr>
        <w:jc w:val="both"/>
      </w:pPr>
      <w:r>
        <w:t>To u</w:t>
      </w:r>
      <w:r w:rsidR="00566B6E">
        <w:t>nderstand</w:t>
      </w:r>
      <w:r w:rsidR="00C036A8">
        <w:t xml:space="preserve"> </w:t>
      </w:r>
      <w:r>
        <w:t>and evaluate the meaning of cultural artefacts and fiction for the real world</w:t>
      </w:r>
    </w:p>
    <w:p w14:paraId="44D6CF68" w14:textId="6134CB2E" w:rsidR="00B10CBC" w:rsidRDefault="00057463" w:rsidP="002E1D57">
      <w:pPr>
        <w:ind w:left="360"/>
        <w:jc w:val="both"/>
      </w:pPr>
      <w:r>
        <w:t xml:space="preserve">Students will be able to demonstrate an advanced knowledge of the role </w:t>
      </w:r>
      <w:r w:rsidR="002E1D57">
        <w:t xml:space="preserve">of popular culture </w:t>
      </w:r>
      <w:r>
        <w:t xml:space="preserve">in the world and the way popular culture is shaping important aspects of </w:t>
      </w:r>
      <w:r w:rsidR="002E1D57">
        <w:t>International Relations</w:t>
      </w:r>
      <w:r>
        <w:t xml:space="preserve">. </w:t>
      </w:r>
      <w:r w:rsidR="0052645A">
        <w:t>With this</w:t>
      </w:r>
      <w:r>
        <w:t xml:space="preserve"> theoretical and empirical </w:t>
      </w:r>
      <w:r w:rsidR="0052645A">
        <w:t xml:space="preserve">insight </w:t>
      </w:r>
      <w:r>
        <w:t xml:space="preserve">students can critically evaluate the main characteristics of </w:t>
      </w:r>
      <w:r w:rsidR="002E1D57">
        <w:t>key debates, u</w:t>
      </w:r>
      <w:r w:rsidR="008331B6">
        <w:t>nderstand their consequences as well as</w:t>
      </w:r>
      <w:r w:rsidR="002E1D57">
        <w:t xml:space="preserve"> develop their own analytical mindset. </w:t>
      </w:r>
      <w:r>
        <w:t xml:space="preserve">Students will also </w:t>
      </w:r>
      <w:r w:rsidR="0052645A">
        <w:t>improve</w:t>
      </w:r>
      <w:r>
        <w:t xml:space="preserve"> their research and analytical skills, their ability to</w:t>
      </w:r>
      <w:r w:rsidR="002E1D57">
        <w:t xml:space="preserve"> read and write in a sophisticated</w:t>
      </w:r>
      <w:r>
        <w:t xml:space="preserve"> academic</w:t>
      </w:r>
      <w:r w:rsidR="0052645A">
        <w:t xml:space="preserve"> manner</w:t>
      </w:r>
      <w:r>
        <w:t xml:space="preserve"> and to work independently and as part of a group.</w:t>
      </w:r>
      <w:bookmarkEnd w:id="0"/>
    </w:p>
    <w:p w14:paraId="4AE7F206" w14:textId="3034659D" w:rsidR="00B10CBC" w:rsidRDefault="00B10CBC" w:rsidP="00B10CBC">
      <w:pPr>
        <w:pStyle w:val="Heading1"/>
        <w:jc w:val="both"/>
        <w:rPr>
          <w:rStyle w:val="SubtleEmphasis"/>
        </w:rPr>
      </w:pPr>
      <w:r>
        <w:rPr>
          <w:rStyle w:val="SubtleEmphasis"/>
        </w:rPr>
        <w:t>Evaluation</w:t>
      </w:r>
    </w:p>
    <w:p w14:paraId="652AF387" w14:textId="4B835637" w:rsidR="00B10CBC" w:rsidRDefault="00F25C17" w:rsidP="00B10CBC">
      <w:pPr>
        <w:pStyle w:val="ListParagraph"/>
        <w:numPr>
          <w:ilvl w:val="0"/>
          <w:numId w:val="29"/>
        </w:numPr>
      </w:pPr>
      <w:r>
        <w:t>Over the whole term, s</w:t>
      </w:r>
      <w:r w:rsidR="00B10CBC">
        <w:t xml:space="preserve">tudents will be required to </w:t>
      </w:r>
      <w:r w:rsidR="00B10CBC" w:rsidRPr="00AF4E23">
        <w:rPr>
          <w:b/>
        </w:rPr>
        <w:t>participate</w:t>
      </w:r>
      <w:r w:rsidR="00B10CBC">
        <w:t xml:space="preserve"> in the seminars and to actively contribute to </w:t>
      </w:r>
      <w:r>
        <w:t xml:space="preserve">small-group and open </w:t>
      </w:r>
      <w:r w:rsidR="00B10CBC">
        <w:t>discussions (</w:t>
      </w:r>
      <w:r w:rsidR="00B07E36">
        <w:rPr>
          <w:b/>
        </w:rPr>
        <w:t>10</w:t>
      </w:r>
      <w:r w:rsidR="00B10CBC" w:rsidRPr="00AF4E23">
        <w:rPr>
          <w:b/>
        </w:rPr>
        <w:t xml:space="preserve"> points</w:t>
      </w:r>
      <w:r w:rsidR="00B10CBC">
        <w:t>)</w:t>
      </w:r>
      <w:r w:rsidR="00011B6A">
        <w:t>.</w:t>
      </w:r>
    </w:p>
    <w:p w14:paraId="0E3AF30D" w14:textId="77777777" w:rsidR="00F25C17" w:rsidRDefault="00F25C17" w:rsidP="00F25C17">
      <w:pPr>
        <w:pStyle w:val="ListParagraph"/>
      </w:pPr>
    </w:p>
    <w:p w14:paraId="368376EC" w14:textId="3B312BCC" w:rsidR="00B07E36" w:rsidRDefault="002B6C44" w:rsidP="00495519">
      <w:pPr>
        <w:pStyle w:val="ListParagraph"/>
        <w:numPr>
          <w:ilvl w:val="0"/>
          <w:numId w:val="29"/>
        </w:numPr>
      </w:pPr>
      <w:r>
        <w:t xml:space="preserve">Students will submit an AI generated </w:t>
      </w:r>
      <w:r w:rsidR="00B07E36" w:rsidRPr="00B07E36">
        <w:rPr>
          <w:b/>
        </w:rPr>
        <w:t>photo essay</w:t>
      </w:r>
      <w:r w:rsidR="00D5217A">
        <w:rPr>
          <w:b/>
        </w:rPr>
        <w:t xml:space="preserve"> </w:t>
      </w:r>
      <w:r w:rsidR="00D5217A">
        <w:t>(max. 5 pictures)</w:t>
      </w:r>
      <w:r w:rsidR="00B07E36">
        <w:t xml:space="preserve"> together with a short </w:t>
      </w:r>
      <w:r w:rsidR="00B07E36" w:rsidRPr="00B07E36">
        <w:rPr>
          <w:b/>
        </w:rPr>
        <w:t>visual analysis</w:t>
      </w:r>
      <w:r w:rsidR="00B07E36">
        <w:t xml:space="preserve"> </w:t>
      </w:r>
      <w:r w:rsidR="00D5217A">
        <w:t xml:space="preserve">(max. 1000 words; </w:t>
      </w:r>
      <w:r w:rsidR="00D5217A" w:rsidRPr="00D5217A">
        <w:rPr>
          <w:b/>
        </w:rPr>
        <w:t>40 points</w:t>
      </w:r>
      <w:r w:rsidR="00D5217A">
        <w:t xml:space="preserve">). </w:t>
      </w:r>
      <w:r w:rsidR="00B07E36">
        <w:t xml:space="preserve">The photo essay should be generated via a free AI software (eg. photoleapapp.com) on a </w:t>
      </w:r>
      <w:r w:rsidR="00495519">
        <w:t>topic of the syllabus of within the broader scope of politics and culture.</w:t>
      </w:r>
      <w:bookmarkStart w:id="1" w:name="_GoBack"/>
      <w:bookmarkEnd w:id="1"/>
      <w:r w:rsidR="00B07E36">
        <w:t xml:space="preserve">The visual analysis should </w:t>
      </w:r>
      <w:r w:rsidR="00D5217A">
        <w:t xml:space="preserve">be written independently, </w:t>
      </w:r>
      <w:r w:rsidR="00B07E36">
        <w:t>scrutini</w:t>
      </w:r>
      <w:r w:rsidR="00D5217A">
        <w:t>sing</w:t>
      </w:r>
      <w:r w:rsidR="00B07E36">
        <w:t xml:space="preserve"> the pictures along some guiding questions (eg. What narrative</w:t>
      </w:r>
      <w:r w:rsidR="0052645A">
        <w:t>s</w:t>
      </w:r>
      <w:r w:rsidR="00B07E36">
        <w:t xml:space="preserve"> do the pictures develop? Do the pictures highlight any specific elements or omit any particular </w:t>
      </w:r>
      <w:r w:rsidR="0028779B">
        <w:t xml:space="preserve">things you would have expected?) and explaining the overall process. Both the pictures and the </w:t>
      </w:r>
      <w:r w:rsidR="00D5217A">
        <w:t xml:space="preserve">written </w:t>
      </w:r>
      <w:r w:rsidR="0028779B">
        <w:t xml:space="preserve">analysis </w:t>
      </w:r>
      <w:r w:rsidR="003D2418">
        <w:t>are</w:t>
      </w:r>
      <w:r w:rsidR="0028779B">
        <w:t xml:space="preserve"> part of the submission.</w:t>
      </w:r>
    </w:p>
    <w:p w14:paraId="6043E685" w14:textId="50FC8158" w:rsidR="00D855FA" w:rsidRDefault="00AF4E23" w:rsidP="002B6C44">
      <w:pPr>
        <w:ind w:left="1080"/>
      </w:pPr>
      <w:r w:rsidRPr="004150C5">
        <w:rPr>
          <w:b/>
        </w:rPr>
        <w:t xml:space="preserve">Deadline: </w:t>
      </w:r>
      <w:r w:rsidR="002B6C44">
        <w:rPr>
          <w:b/>
        </w:rPr>
        <w:t>13 October 2023</w:t>
      </w:r>
    </w:p>
    <w:p w14:paraId="0BD0F873" w14:textId="48A0F913" w:rsidR="004150C5" w:rsidRDefault="00F25C17" w:rsidP="004150C5">
      <w:pPr>
        <w:pStyle w:val="ListParagraph"/>
        <w:numPr>
          <w:ilvl w:val="0"/>
          <w:numId w:val="29"/>
        </w:numPr>
      </w:pPr>
      <w:r>
        <w:t>A</w:t>
      </w:r>
      <w:r w:rsidR="0028779B">
        <w:t>t the end of the course</w:t>
      </w:r>
      <w:r>
        <w:t xml:space="preserve">, students will submit their </w:t>
      </w:r>
      <w:r w:rsidRPr="00AF4E23">
        <w:rPr>
          <w:b/>
        </w:rPr>
        <w:t>long essay</w:t>
      </w:r>
      <w:r>
        <w:t xml:space="preserve"> (</w:t>
      </w:r>
      <w:r w:rsidR="00150D3A">
        <w:t xml:space="preserve">max. </w:t>
      </w:r>
      <w:r>
        <w:t xml:space="preserve">3000 words; </w:t>
      </w:r>
      <w:r w:rsidRPr="00AF4E23">
        <w:rPr>
          <w:b/>
        </w:rPr>
        <w:t>50 points</w:t>
      </w:r>
      <w:r>
        <w:t>)</w:t>
      </w:r>
      <w:r w:rsidR="00D855FA">
        <w:t xml:space="preserve">, the title of the essay should be discussed with </w:t>
      </w:r>
      <w:r w:rsidR="002B6C44">
        <w:t xml:space="preserve">and confirmed by </w:t>
      </w:r>
      <w:r w:rsidR="00D855FA">
        <w:t xml:space="preserve">Julian in due </w:t>
      </w:r>
      <w:r w:rsidR="00150D3A">
        <w:t>course</w:t>
      </w:r>
      <w:r w:rsidR="00D855FA">
        <w:t xml:space="preserve"> and before starting the writing process.</w:t>
      </w:r>
    </w:p>
    <w:p w14:paraId="50F78B7A" w14:textId="31EE7F47" w:rsidR="00011B6A" w:rsidRDefault="00011B6A" w:rsidP="00011B6A">
      <w:pPr>
        <w:ind w:left="1080"/>
        <w:rPr>
          <w:b/>
        </w:rPr>
      </w:pPr>
      <w:r>
        <w:rPr>
          <w:b/>
        </w:rPr>
        <w:t>Deadline title:</w:t>
      </w:r>
      <w:r w:rsidR="002B6C44">
        <w:rPr>
          <w:b/>
        </w:rPr>
        <w:t xml:space="preserve"> 16 October 2023</w:t>
      </w:r>
      <w:r>
        <w:rPr>
          <w:b/>
        </w:rPr>
        <w:br/>
        <w:t>Deadline submission:</w:t>
      </w:r>
      <w:r w:rsidR="002B6C44">
        <w:rPr>
          <w:b/>
        </w:rPr>
        <w:t xml:space="preserve"> 10 November 2023</w:t>
      </w:r>
    </w:p>
    <w:p w14:paraId="354F29BF" w14:textId="016D2D89" w:rsidR="002B6C44" w:rsidRPr="004150C5" w:rsidRDefault="002B6C44" w:rsidP="002B6C44">
      <w:pPr>
        <w:rPr>
          <w:b/>
        </w:rPr>
      </w:pPr>
      <w:r>
        <w:rPr>
          <w:b/>
        </w:rPr>
        <w:t xml:space="preserve">Both assignments will be submitted via </w:t>
      </w:r>
      <w:r w:rsidR="0028779B" w:rsidRPr="0028779B">
        <w:rPr>
          <w:b/>
        </w:rPr>
        <w:t>ceulearning.ceu.edu</w:t>
      </w:r>
      <w:r w:rsidR="0028779B">
        <w:rPr>
          <w:b/>
        </w:rPr>
        <w:t xml:space="preserve">. </w:t>
      </w:r>
    </w:p>
    <w:p w14:paraId="68AADB37" w14:textId="62539A42" w:rsidR="007F42DA" w:rsidRPr="0028779B" w:rsidRDefault="00150D3A" w:rsidP="00B10CBC">
      <w:r w:rsidRPr="004150C5">
        <w:rPr>
          <w:b/>
        </w:rPr>
        <w:t xml:space="preserve">Tips </w:t>
      </w:r>
      <w:r w:rsidR="00F55EE0" w:rsidRPr="004150C5">
        <w:rPr>
          <w:b/>
        </w:rPr>
        <w:t>for</w:t>
      </w:r>
      <w:r w:rsidR="0028779B">
        <w:rPr>
          <w:b/>
        </w:rPr>
        <w:t xml:space="preserve"> text</w:t>
      </w:r>
      <w:r w:rsidR="00F55EE0" w:rsidRPr="004150C5">
        <w:rPr>
          <w:b/>
        </w:rPr>
        <w:t xml:space="preserve"> </w:t>
      </w:r>
      <w:r w:rsidR="0028779B">
        <w:rPr>
          <w:b/>
        </w:rPr>
        <w:t>production</w:t>
      </w:r>
      <w:r>
        <w:t>: The essays should be comprehensively structured in an introduction, a main second, and a conclusion. Make sure to have a clearly identifiable claim in the introduction that serves as a thread through</w:t>
      </w:r>
      <w:r w:rsidR="00566B6E">
        <w:t>out</w:t>
      </w:r>
      <w:r>
        <w:t xml:space="preserve"> the whole text. Remain focused and as precise as possible. For </w:t>
      </w:r>
      <w:r w:rsidR="003D2418">
        <w:t>the long essay</w:t>
      </w:r>
      <w:r>
        <w:t xml:space="preserve"> it is important to use plenty of literature (as a rule of thumb at least 15-20 academic sources) </w:t>
      </w:r>
      <w:r w:rsidR="00F55EE0">
        <w:t>as base for your argument; this means using literature outside of the core and recommended reading to demonstrate your ability as independent and critical researcher. Lastly, don’t plagiarise</w:t>
      </w:r>
      <w:r w:rsidR="00566B6E">
        <w:t>.</w:t>
      </w:r>
      <w:r w:rsidR="00F55EE0">
        <w:t xml:space="preserve"> If you have any questions please ask them during the seminar or send Julian an email.  </w:t>
      </w:r>
    </w:p>
    <w:p w14:paraId="6E04451D" w14:textId="577FBE47" w:rsidR="00F55EE0" w:rsidRPr="00B10CBC" w:rsidRDefault="00F55EE0" w:rsidP="00F55EE0">
      <w:pPr>
        <w:pStyle w:val="Heading1"/>
        <w:jc w:val="both"/>
        <w:rPr>
          <w:rStyle w:val="SubtleEmphasis"/>
        </w:rPr>
      </w:pPr>
      <w:r>
        <w:rPr>
          <w:rStyle w:val="SubtleEmphasis"/>
        </w:rPr>
        <w:t>Class ethics</w:t>
      </w:r>
      <w:r w:rsidR="00920780">
        <w:rPr>
          <w:rStyle w:val="SubtleEmphasis"/>
        </w:rPr>
        <w:t xml:space="preserve"> and use of AI</w:t>
      </w:r>
    </w:p>
    <w:p w14:paraId="22891436" w14:textId="25A1AD4A" w:rsidR="00FD5B71" w:rsidRDefault="00B10CBC" w:rsidP="00FD5B71">
      <w:r>
        <w:t xml:space="preserve">(A) Any use of </w:t>
      </w:r>
      <w:r>
        <w:t xml:space="preserve">quoted </w:t>
      </w:r>
      <w:r>
        <w:t>text in essays must be acknowledged. Such use must meet the following</w:t>
      </w:r>
      <w:r w:rsidR="00FD5B71">
        <w:br/>
      </w:r>
      <w:r>
        <w:t>conditions:</w:t>
      </w:r>
    </w:p>
    <w:p w14:paraId="2A2779D7" w14:textId="6368990A" w:rsidR="00F55EE0" w:rsidRDefault="00B10CBC" w:rsidP="00B17290">
      <w:pPr>
        <w:ind w:left="720"/>
      </w:pPr>
      <w:r>
        <w:lastRenderedPageBreak/>
        <w:t>1. the beginning and end of the quoted passage must be shown with quotation marks</w:t>
      </w:r>
      <w:r w:rsidR="00FD5B71">
        <w:br/>
      </w:r>
      <w:r>
        <w:t>2. when quoting from periodicals or books, the name(s) of author(s), book or article titles, the</w:t>
      </w:r>
      <w:r w:rsidR="00B17290">
        <w:br/>
      </w:r>
      <w:r>
        <w:t>year of publication, and page from which the passage is quoted must all be stated in</w:t>
      </w:r>
      <w:r w:rsidR="00B17290">
        <w:br/>
      </w:r>
      <w:r>
        <w:t>footnotes or endnotes;</w:t>
      </w:r>
      <w:r w:rsidR="00B17290">
        <w:br/>
      </w:r>
      <w:r>
        <w:t>3. internet sourcing must include a full web address where the text can be found as well as the</w:t>
      </w:r>
      <w:r w:rsidR="00B17290">
        <w:br/>
      </w:r>
      <w:r>
        <w:t>date the web page was visited by the author.</w:t>
      </w:r>
    </w:p>
    <w:p w14:paraId="49EBF995" w14:textId="299D8A8B" w:rsidR="001A2CA1" w:rsidRDefault="00B10CBC" w:rsidP="00B10CBC">
      <w:r>
        <w:t>Please, use the style of Chicago Manual of Style.</w:t>
      </w:r>
      <w:r w:rsidR="00BE0C05">
        <w:br/>
      </w:r>
      <w:r w:rsidR="00B17290">
        <w:br/>
      </w:r>
      <w:r>
        <w:t>(B) In case the use of any texts other than those written by the author is established without proper</w:t>
      </w:r>
      <w:r w:rsidR="00B17290">
        <w:br/>
      </w:r>
      <w:r>
        <w:t>acknowledgement as defined in (A), the p</w:t>
      </w:r>
      <w:r w:rsidR="00D5217A">
        <w:t>aper will be deemed plagiarised.</w:t>
      </w:r>
    </w:p>
    <w:p w14:paraId="5EECCE91" w14:textId="77777777" w:rsidR="00CD4AFF" w:rsidRDefault="00920780" w:rsidP="00CD4AFF">
      <w:pPr>
        <w:rPr>
          <w:rStyle w:val="SubtleEmphasis"/>
        </w:rPr>
      </w:pPr>
      <w:r>
        <w:t>(C) The use of AI composition software for the generation of the photo essay is necessary. For the other part of the assignment (visual analysis) and the long essay, AI can be used for idea generation or essay planning. Any such use of AI needs to be addressed in a footnote at the beginning of the text. Fur</w:t>
      </w:r>
      <w:r w:rsidR="00CD4AFF">
        <w:t>ther use of AI is not permitted.</w:t>
      </w:r>
    </w:p>
    <w:p w14:paraId="3E6E40B2" w14:textId="7CA4F235" w:rsidR="0028631F" w:rsidRPr="00CD4AFF" w:rsidRDefault="00550B08" w:rsidP="00CD4AFF">
      <w:pPr>
        <w:rPr>
          <w:rFonts w:asciiTheme="majorHAnsi" w:hAnsiTheme="majorHAnsi"/>
          <w:sz w:val="32"/>
          <w:szCs w:val="32"/>
        </w:rPr>
      </w:pPr>
      <w:r w:rsidRPr="00CD4AFF">
        <w:rPr>
          <w:rStyle w:val="SubtleEmphasis"/>
          <w:rFonts w:asciiTheme="majorHAnsi" w:hAnsiTheme="majorHAnsi"/>
          <w:sz w:val="32"/>
          <w:szCs w:val="32"/>
        </w:rPr>
        <w:t>Structure of the course</w:t>
      </w:r>
    </w:p>
    <w:p w14:paraId="6B9E66A8" w14:textId="655869AC" w:rsidR="003031E5" w:rsidRPr="003031E5" w:rsidRDefault="003031E5" w:rsidP="003031E5">
      <w:pPr>
        <w:rPr>
          <w:b/>
          <w:bCs/>
        </w:rPr>
      </w:pPr>
      <w:r>
        <w:rPr>
          <w:b/>
          <w:bCs/>
        </w:rPr>
        <w:t xml:space="preserve">Part I: </w:t>
      </w:r>
      <w:r w:rsidR="00F6025A">
        <w:rPr>
          <w:b/>
          <w:bCs/>
        </w:rPr>
        <w:t>Introduction to Popular Culture and World Politics</w:t>
      </w:r>
    </w:p>
    <w:p w14:paraId="31305A57" w14:textId="10C84FED" w:rsidR="002C6490" w:rsidRDefault="003031E5" w:rsidP="00D35D6D">
      <w:pPr>
        <w:jc w:val="both"/>
        <w:rPr>
          <w:b/>
          <w:bCs/>
        </w:rPr>
      </w:pPr>
      <w:r>
        <w:rPr>
          <w:b/>
          <w:bCs/>
        </w:rPr>
        <w:t>1) The Popular Culture-World Politics Continuum</w:t>
      </w:r>
      <w:r w:rsidR="00C43A18">
        <w:rPr>
          <w:b/>
          <w:bCs/>
        </w:rPr>
        <w:t xml:space="preserve"> (</w:t>
      </w:r>
      <w:r w:rsidR="000C228D">
        <w:rPr>
          <w:b/>
          <w:bCs/>
        </w:rPr>
        <w:t xml:space="preserve">19 September </w:t>
      </w:r>
      <w:r w:rsidR="002F3A35">
        <w:rPr>
          <w:b/>
          <w:bCs/>
        </w:rPr>
        <w:t>2023</w:t>
      </w:r>
      <w:r w:rsidR="00BF4E37">
        <w:rPr>
          <w:b/>
          <w:bCs/>
        </w:rPr>
        <w:t>)</w:t>
      </w:r>
    </w:p>
    <w:p w14:paraId="0FE3D34C" w14:textId="38837B36" w:rsidR="0072246F" w:rsidRDefault="003D2418" w:rsidP="0072246F">
      <w:pPr>
        <w:pStyle w:val="ListParagraph"/>
        <w:numPr>
          <w:ilvl w:val="0"/>
          <w:numId w:val="34"/>
        </w:numPr>
        <w:jc w:val="both"/>
      </w:pPr>
      <w:r>
        <w:t xml:space="preserve">Which popular culture artefacts </w:t>
      </w:r>
      <w:r w:rsidR="00370080">
        <w:t>can tell us somet</w:t>
      </w:r>
      <w:r w:rsidR="006B628C">
        <w:t>hing about world politics</w:t>
      </w:r>
      <w:r w:rsidR="00370080">
        <w:t>?</w:t>
      </w:r>
    </w:p>
    <w:p w14:paraId="75441FEE" w14:textId="4681AD19" w:rsidR="00FC241B" w:rsidRDefault="00704C58" w:rsidP="0072246F">
      <w:pPr>
        <w:pStyle w:val="ListParagraph"/>
        <w:numPr>
          <w:ilvl w:val="0"/>
          <w:numId w:val="34"/>
        </w:numPr>
        <w:jc w:val="both"/>
      </w:pPr>
      <w:r>
        <w:t xml:space="preserve">What is the role of narratives and aesthetics </w:t>
      </w:r>
      <w:r w:rsidR="00D33A6B">
        <w:t xml:space="preserve">in producing </w:t>
      </w:r>
      <w:r w:rsidR="00572EC5">
        <w:t xml:space="preserve">the </w:t>
      </w:r>
      <w:r w:rsidR="00572EC5">
        <w:rPr>
          <w:i/>
          <w:iCs/>
        </w:rPr>
        <w:t>real</w:t>
      </w:r>
      <w:r w:rsidR="00572EC5">
        <w:t xml:space="preserve"> world?</w:t>
      </w:r>
    </w:p>
    <w:p w14:paraId="0FF9BE70" w14:textId="0F9CE61B" w:rsidR="0072246F" w:rsidRPr="0081436A" w:rsidRDefault="00613170" w:rsidP="00FC241B">
      <w:pPr>
        <w:pStyle w:val="ListParagraph"/>
        <w:numPr>
          <w:ilvl w:val="0"/>
          <w:numId w:val="34"/>
        </w:numPr>
        <w:jc w:val="both"/>
      </w:pPr>
      <w:r>
        <w:t>What is the relationship between popular culture and world politics?</w:t>
      </w:r>
    </w:p>
    <w:p w14:paraId="0A45DBA3" w14:textId="4209E722" w:rsidR="0081436A" w:rsidRDefault="003031E5" w:rsidP="00D35D6D">
      <w:pPr>
        <w:jc w:val="both"/>
        <w:rPr>
          <w:b/>
          <w:bCs/>
        </w:rPr>
      </w:pPr>
      <w:r>
        <w:rPr>
          <w:b/>
          <w:bCs/>
        </w:rPr>
        <w:t>Readings:</w:t>
      </w:r>
    </w:p>
    <w:p w14:paraId="31D22AC5" w14:textId="30764D0C" w:rsidR="003031E5" w:rsidRPr="00595B78" w:rsidRDefault="003031E5" w:rsidP="00D35D6D">
      <w:pPr>
        <w:jc w:val="both"/>
        <w:rPr>
          <w:u w:val="single"/>
        </w:rPr>
      </w:pPr>
      <w:r w:rsidRPr="00595B78">
        <w:rPr>
          <w:u w:val="single"/>
        </w:rPr>
        <w:t>Core</w:t>
      </w:r>
    </w:p>
    <w:p w14:paraId="2FCC8463" w14:textId="4901393A" w:rsidR="00E9119F" w:rsidRDefault="00E9119F" w:rsidP="00E9119F">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Daniel, I., J. Furman, &amp; Musgrave, P. (2017). Synthetic Experiences. How Popular Culture Matters for Images of International Relations. </w:t>
      </w:r>
      <w:r>
        <w:rPr>
          <w:rFonts w:ascii="Segoe UI" w:hAnsi="Segoe UI" w:cs="Segoe UI"/>
          <w:i/>
          <w:iCs/>
          <w:sz w:val="18"/>
          <w:szCs w:val="18"/>
          <w:lang w:val="en-GB"/>
        </w:rPr>
        <w:t>International Studies Quarterly, 61</w:t>
      </w:r>
      <w:r>
        <w:rPr>
          <w:rFonts w:ascii="Segoe UI" w:hAnsi="Segoe UI" w:cs="Segoe UI"/>
          <w:sz w:val="18"/>
          <w:szCs w:val="18"/>
          <w:lang w:val="en-GB"/>
        </w:rPr>
        <w:t xml:space="preserve">(1), 503-516. </w:t>
      </w:r>
    </w:p>
    <w:p w14:paraId="4EFD478D" w14:textId="77777777" w:rsidR="00155BCB" w:rsidRDefault="00155BCB" w:rsidP="00E9119F">
      <w:pPr>
        <w:autoSpaceDE w:val="0"/>
        <w:autoSpaceDN w:val="0"/>
        <w:adjustRightInd w:val="0"/>
        <w:spacing w:after="0" w:line="240" w:lineRule="auto"/>
        <w:ind w:left="720" w:hanging="720"/>
        <w:rPr>
          <w:rFonts w:ascii="Segoe UI" w:hAnsi="Segoe UI" w:cs="Segoe UI"/>
          <w:sz w:val="18"/>
          <w:szCs w:val="18"/>
          <w:lang w:val="en-GB"/>
        </w:rPr>
      </w:pPr>
    </w:p>
    <w:p w14:paraId="6AFEB4E9" w14:textId="04820202" w:rsidR="00A855A0" w:rsidRDefault="00A855A0" w:rsidP="00A855A0">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Grayson, K., Davies, M., &amp; Philpott, S. (2009). Pop Goes IR? Researching the Popular Culture-World Politics Continuum. </w:t>
      </w:r>
      <w:r>
        <w:rPr>
          <w:rFonts w:ascii="Segoe UI" w:hAnsi="Segoe UI" w:cs="Segoe UI"/>
          <w:i/>
          <w:iCs/>
          <w:sz w:val="18"/>
          <w:szCs w:val="18"/>
          <w:lang w:val="en-GB"/>
        </w:rPr>
        <w:t>Politics, 29</w:t>
      </w:r>
      <w:r>
        <w:rPr>
          <w:rFonts w:ascii="Segoe UI" w:hAnsi="Segoe UI" w:cs="Segoe UI"/>
          <w:sz w:val="18"/>
          <w:szCs w:val="18"/>
          <w:lang w:val="en-GB"/>
        </w:rPr>
        <w:t xml:space="preserve">(3), 155-163. </w:t>
      </w:r>
    </w:p>
    <w:p w14:paraId="0A93AF1E" w14:textId="7546209A" w:rsidR="00092051" w:rsidRDefault="00092051" w:rsidP="00A855A0">
      <w:pPr>
        <w:autoSpaceDE w:val="0"/>
        <w:autoSpaceDN w:val="0"/>
        <w:adjustRightInd w:val="0"/>
        <w:spacing w:after="0" w:line="240" w:lineRule="auto"/>
        <w:ind w:left="720" w:hanging="720"/>
        <w:rPr>
          <w:rFonts w:ascii="Segoe UI" w:hAnsi="Segoe UI" w:cs="Segoe UI"/>
          <w:sz w:val="18"/>
          <w:szCs w:val="18"/>
          <w:lang w:val="en-GB"/>
        </w:rPr>
      </w:pPr>
    </w:p>
    <w:p w14:paraId="1E5DBC8B" w14:textId="47A305FF" w:rsidR="00092051" w:rsidRDefault="00092051" w:rsidP="004222F3">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Moulin, C. (2016). Narrative. In A. Ni Mhurchu &amp; R. Shindo (Eds.), </w:t>
      </w:r>
      <w:r>
        <w:rPr>
          <w:rFonts w:ascii="Segoe UI" w:hAnsi="Segoe UI" w:cs="Segoe UI"/>
          <w:i/>
          <w:iCs/>
          <w:sz w:val="18"/>
          <w:szCs w:val="18"/>
          <w:lang w:val="en-GB"/>
        </w:rPr>
        <w:t>Critical Imaginations in International Relations</w:t>
      </w:r>
      <w:r>
        <w:rPr>
          <w:rFonts w:ascii="Segoe UI" w:hAnsi="Segoe UI" w:cs="Segoe UI"/>
          <w:sz w:val="18"/>
          <w:szCs w:val="18"/>
          <w:lang w:val="en-GB"/>
        </w:rPr>
        <w:t xml:space="preserve"> (pp. 136-152). London and New York: Routledge.</w:t>
      </w:r>
    </w:p>
    <w:p w14:paraId="2FBFC53E" w14:textId="1E745425" w:rsidR="00A855A0" w:rsidRDefault="00A855A0" w:rsidP="00E9119F">
      <w:pPr>
        <w:autoSpaceDE w:val="0"/>
        <w:autoSpaceDN w:val="0"/>
        <w:adjustRightInd w:val="0"/>
        <w:spacing w:after="0" w:line="240" w:lineRule="auto"/>
        <w:ind w:left="720" w:hanging="720"/>
        <w:rPr>
          <w:rFonts w:ascii="Segoe UI" w:hAnsi="Segoe UI" w:cs="Segoe UI"/>
          <w:sz w:val="18"/>
          <w:szCs w:val="18"/>
          <w:lang w:val="en-GB"/>
        </w:rPr>
      </w:pPr>
    </w:p>
    <w:p w14:paraId="3388073E" w14:textId="75A7960A" w:rsidR="00107516" w:rsidRPr="00595B78" w:rsidRDefault="00107516" w:rsidP="00107516">
      <w:pPr>
        <w:jc w:val="both"/>
        <w:rPr>
          <w:u w:val="single"/>
        </w:rPr>
      </w:pPr>
      <w:r w:rsidRPr="00595B78">
        <w:rPr>
          <w:u w:val="single"/>
        </w:rPr>
        <w:t>Recommended</w:t>
      </w:r>
    </w:p>
    <w:p w14:paraId="4ED229EB" w14:textId="77777777" w:rsidR="00C56E4E" w:rsidRDefault="00C56E4E" w:rsidP="00C56E4E">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Bleiker, R. (2001). The Aesthetic Turn in International Political Theory. </w:t>
      </w:r>
      <w:r>
        <w:rPr>
          <w:rFonts w:ascii="Segoe UI" w:hAnsi="Segoe UI" w:cs="Segoe UI"/>
          <w:i/>
          <w:iCs/>
          <w:sz w:val="18"/>
          <w:szCs w:val="18"/>
          <w:lang w:val="en-GB"/>
        </w:rPr>
        <w:t>Millennium: Journal of International Studies, 30</w:t>
      </w:r>
      <w:r>
        <w:rPr>
          <w:rFonts w:ascii="Segoe UI" w:hAnsi="Segoe UI" w:cs="Segoe UI"/>
          <w:sz w:val="18"/>
          <w:szCs w:val="18"/>
          <w:lang w:val="en-GB"/>
        </w:rPr>
        <w:t xml:space="preserve">(3), 509-533. </w:t>
      </w:r>
    </w:p>
    <w:p w14:paraId="747C0B36" w14:textId="77777777" w:rsidR="00C56E4E" w:rsidRDefault="00C56E4E" w:rsidP="00595B78">
      <w:pPr>
        <w:autoSpaceDE w:val="0"/>
        <w:autoSpaceDN w:val="0"/>
        <w:adjustRightInd w:val="0"/>
        <w:spacing w:after="0" w:line="240" w:lineRule="auto"/>
        <w:ind w:left="720" w:hanging="720"/>
        <w:rPr>
          <w:rFonts w:ascii="Segoe UI" w:hAnsi="Segoe UI" w:cs="Segoe UI"/>
          <w:sz w:val="18"/>
          <w:szCs w:val="18"/>
          <w:lang w:val="en-GB"/>
        </w:rPr>
      </w:pPr>
    </w:p>
    <w:p w14:paraId="13171A29" w14:textId="77777777" w:rsidR="00051C31" w:rsidRDefault="00051C31" w:rsidP="00051C31">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Weldes, J. (2003). Popular Culture, Science Fiction, and World Politics. Exploring Intertextual Relations. In J. Weldes (Ed.), </w:t>
      </w:r>
      <w:r>
        <w:rPr>
          <w:rFonts w:ascii="Segoe UI" w:hAnsi="Segoe UI" w:cs="Segoe UI"/>
          <w:i/>
          <w:iCs/>
          <w:sz w:val="18"/>
          <w:szCs w:val="18"/>
          <w:lang w:val="en-GB"/>
        </w:rPr>
        <w:t>To Seek Out New Worlds. Science Fiction and World Politics</w:t>
      </w:r>
      <w:r>
        <w:rPr>
          <w:rFonts w:ascii="Segoe UI" w:hAnsi="Segoe UI" w:cs="Segoe UI"/>
          <w:sz w:val="18"/>
          <w:szCs w:val="18"/>
          <w:lang w:val="en-GB"/>
        </w:rPr>
        <w:t xml:space="preserve"> (pp. 1-30). Basingstoke: Palgrave Macmillan.</w:t>
      </w:r>
    </w:p>
    <w:p w14:paraId="3933EACE" w14:textId="27E8E78B" w:rsidR="00107516" w:rsidRDefault="00107516" w:rsidP="00107516">
      <w:pPr>
        <w:jc w:val="both"/>
      </w:pPr>
    </w:p>
    <w:p w14:paraId="09275A10" w14:textId="0D380F4E" w:rsidR="004222F3" w:rsidRDefault="004222F3" w:rsidP="004222F3">
      <w:pPr>
        <w:jc w:val="both"/>
        <w:rPr>
          <w:b/>
          <w:bCs/>
        </w:rPr>
      </w:pPr>
      <w:r>
        <w:rPr>
          <w:b/>
          <w:bCs/>
        </w:rPr>
        <w:t xml:space="preserve">2) </w:t>
      </w:r>
      <w:r w:rsidR="00837624">
        <w:rPr>
          <w:b/>
          <w:bCs/>
        </w:rPr>
        <w:t xml:space="preserve">Popular Geopolitics </w:t>
      </w:r>
      <w:r w:rsidR="000C228D">
        <w:rPr>
          <w:b/>
          <w:bCs/>
        </w:rPr>
        <w:t>(21 September</w:t>
      </w:r>
      <w:r w:rsidR="008869B3">
        <w:rPr>
          <w:b/>
          <w:bCs/>
        </w:rPr>
        <w:t xml:space="preserve"> 2023</w:t>
      </w:r>
      <w:r w:rsidR="00BF4E37">
        <w:rPr>
          <w:b/>
          <w:bCs/>
        </w:rPr>
        <w:t>)</w:t>
      </w:r>
    </w:p>
    <w:p w14:paraId="45B6CA64" w14:textId="55C769F9" w:rsidR="004222F3" w:rsidRDefault="008869B3" w:rsidP="004222F3">
      <w:pPr>
        <w:pStyle w:val="ListParagraph"/>
        <w:numPr>
          <w:ilvl w:val="0"/>
          <w:numId w:val="34"/>
        </w:numPr>
        <w:jc w:val="both"/>
      </w:pPr>
      <w:r>
        <w:lastRenderedPageBreak/>
        <w:t xml:space="preserve">What is the </w:t>
      </w:r>
      <w:r w:rsidRPr="008869B3">
        <w:rPr>
          <w:i/>
        </w:rPr>
        <w:t>popular</w:t>
      </w:r>
      <w:r>
        <w:t xml:space="preserve"> in popular geopolitics</w:t>
      </w:r>
      <w:r w:rsidR="003E7CCA">
        <w:t>?</w:t>
      </w:r>
    </w:p>
    <w:p w14:paraId="2BF29F03" w14:textId="0F523FB6" w:rsidR="00487D7C" w:rsidRDefault="00487D7C" w:rsidP="004222F3">
      <w:pPr>
        <w:pStyle w:val="ListParagraph"/>
        <w:numPr>
          <w:ilvl w:val="0"/>
          <w:numId w:val="34"/>
        </w:numPr>
        <w:jc w:val="both"/>
      </w:pPr>
      <w:r>
        <w:t xml:space="preserve">What does popular geopolitics contribute to our understanding of </w:t>
      </w:r>
      <w:r w:rsidR="008869B3">
        <w:t>the world</w:t>
      </w:r>
      <w:r w:rsidR="00F8799F">
        <w:t>?</w:t>
      </w:r>
    </w:p>
    <w:p w14:paraId="3BD5A5E1" w14:textId="4FD81AD6" w:rsidR="00F8799F" w:rsidRDefault="001A0CB4" w:rsidP="004222F3">
      <w:pPr>
        <w:pStyle w:val="ListParagraph"/>
        <w:numPr>
          <w:ilvl w:val="0"/>
          <w:numId w:val="34"/>
        </w:numPr>
        <w:jc w:val="both"/>
      </w:pPr>
      <w:r>
        <w:t xml:space="preserve">How </w:t>
      </w:r>
      <w:r w:rsidR="008869B3">
        <w:t>does popular geopolitics make sense of security and threat</w:t>
      </w:r>
      <w:r w:rsidR="00525988">
        <w:t>?</w:t>
      </w:r>
    </w:p>
    <w:p w14:paraId="5FFB419C" w14:textId="77777777" w:rsidR="004222F3" w:rsidRDefault="004222F3" w:rsidP="004222F3">
      <w:pPr>
        <w:jc w:val="both"/>
        <w:rPr>
          <w:b/>
          <w:bCs/>
        </w:rPr>
      </w:pPr>
      <w:r>
        <w:rPr>
          <w:b/>
          <w:bCs/>
        </w:rPr>
        <w:t>Readings:</w:t>
      </w:r>
    </w:p>
    <w:p w14:paraId="4510F3AF" w14:textId="77777777" w:rsidR="004222F3" w:rsidRPr="00595B78" w:rsidRDefault="004222F3" w:rsidP="004222F3">
      <w:pPr>
        <w:jc w:val="both"/>
        <w:rPr>
          <w:u w:val="single"/>
        </w:rPr>
      </w:pPr>
      <w:r w:rsidRPr="00595B78">
        <w:rPr>
          <w:u w:val="single"/>
        </w:rPr>
        <w:t>Core</w:t>
      </w:r>
    </w:p>
    <w:p w14:paraId="62FDD743" w14:textId="0DF9023E" w:rsidR="008869B3" w:rsidRDefault="008869B3" w:rsidP="00415197">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Grayson, K. (2018). Popular geopolitics and popular culture in world politics. Pasts, presents, futures. In R. A. Saunders &amp; V. Strukov (Eds.), </w:t>
      </w:r>
      <w:r>
        <w:rPr>
          <w:rFonts w:ascii="Segoe UI" w:hAnsi="Segoe UI" w:cs="Segoe UI"/>
          <w:i/>
          <w:iCs/>
          <w:sz w:val="18"/>
          <w:szCs w:val="18"/>
          <w:lang w:val="en-GB"/>
        </w:rPr>
        <w:t>Popular Geopolitics. Plotting an Evolving Interdiscipline</w:t>
      </w:r>
      <w:r>
        <w:rPr>
          <w:rFonts w:ascii="Segoe UI" w:hAnsi="Segoe UI" w:cs="Segoe UI"/>
          <w:sz w:val="18"/>
          <w:szCs w:val="18"/>
          <w:lang w:val="en-GB"/>
        </w:rPr>
        <w:t xml:space="preserve"> (pp. 43-62). London and New York: Routledge.</w:t>
      </w:r>
    </w:p>
    <w:p w14:paraId="24D7C124" w14:textId="041959E6" w:rsidR="008869B3" w:rsidRDefault="008869B3" w:rsidP="00415197">
      <w:pPr>
        <w:autoSpaceDE w:val="0"/>
        <w:autoSpaceDN w:val="0"/>
        <w:adjustRightInd w:val="0"/>
        <w:spacing w:after="0" w:line="240" w:lineRule="auto"/>
        <w:ind w:left="720" w:hanging="720"/>
        <w:rPr>
          <w:rFonts w:ascii="Segoe UI" w:hAnsi="Segoe UI" w:cs="Segoe UI"/>
          <w:sz w:val="18"/>
          <w:szCs w:val="18"/>
          <w:lang w:val="en-GB"/>
        </w:rPr>
      </w:pPr>
    </w:p>
    <w:p w14:paraId="3B1E9E10" w14:textId="0E9D8E61" w:rsidR="004222F3" w:rsidRDefault="008869B3" w:rsidP="008869B3">
      <w:pPr>
        <w:autoSpaceDE w:val="0"/>
        <w:autoSpaceDN w:val="0"/>
        <w:adjustRightInd w:val="0"/>
        <w:spacing w:after="0" w:line="240" w:lineRule="auto"/>
        <w:ind w:left="720" w:hanging="720"/>
        <w:rPr>
          <w:rFonts w:ascii="Segoe UI" w:hAnsi="Segoe UI" w:cs="Segoe UI"/>
          <w:sz w:val="18"/>
          <w:szCs w:val="18"/>
          <w:lang w:val="en-GB"/>
        </w:rPr>
      </w:pPr>
      <w:r w:rsidRPr="00C27CE3">
        <w:rPr>
          <w:rFonts w:ascii="Segoe UI" w:hAnsi="Segoe UI" w:cs="Segoe UI"/>
          <w:sz w:val="18"/>
          <w:szCs w:val="18"/>
          <w:lang w:val="de-AT"/>
        </w:rPr>
        <w:t xml:space="preserve">Saunders, R. A., &amp; Strukov, V. (2018). </w:t>
      </w:r>
      <w:r>
        <w:rPr>
          <w:rFonts w:ascii="Segoe UI" w:hAnsi="Segoe UI" w:cs="Segoe UI"/>
          <w:sz w:val="18"/>
          <w:szCs w:val="18"/>
          <w:lang w:val="en-GB"/>
        </w:rPr>
        <w:t xml:space="preserve">Introduction. Theorising the realm of popular geopolitics. In R. A. Saunders &amp; V. Strukov (Eds.), </w:t>
      </w:r>
      <w:r>
        <w:rPr>
          <w:rFonts w:ascii="Segoe UI" w:hAnsi="Segoe UI" w:cs="Segoe UI"/>
          <w:i/>
          <w:iCs/>
          <w:sz w:val="18"/>
          <w:szCs w:val="18"/>
          <w:lang w:val="en-GB"/>
        </w:rPr>
        <w:t>Popular Geopolitics. Plotting an Evolving Interdiscipline</w:t>
      </w:r>
      <w:r>
        <w:rPr>
          <w:rFonts w:ascii="Segoe UI" w:hAnsi="Segoe UI" w:cs="Segoe UI"/>
          <w:sz w:val="18"/>
          <w:szCs w:val="18"/>
          <w:lang w:val="en-GB"/>
        </w:rPr>
        <w:t xml:space="preserve"> (pp. 1-20). London and New York: Routledge.</w:t>
      </w:r>
    </w:p>
    <w:p w14:paraId="6763BEC7" w14:textId="77777777" w:rsidR="00415197" w:rsidRDefault="00415197" w:rsidP="004222F3">
      <w:pPr>
        <w:autoSpaceDE w:val="0"/>
        <w:autoSpaceDN w:val="0"/>
        <w:adjustRightInd w:val="0"/>
        <w:spacing w:after="0" w:line="240" w:lineRule="auto"/>
        <w:ind w:left="720" w:hanging="720"/>
        <w:rPr>
          <w:rFonts w:ascii="Segoe UI" w:hAnsi="Segoe UI" w:cs="Segoe UI"/>
          <w:sz w:val="18"/>
          <w:szCs w:val="18"/>
          <w:lang w:val="en-GB"/>
        </w:rPr>
      </w:pPr>
    </w:p>
    <w:p w14:paraId="43466ED3" w14:textId="28E00693" w:rsidR="00C27CE3" w:rsidRPr="008869B3" w:rsidRDefault="004222F3" w:rsidP="008869B3">
      <w:pPr>
        <w:jc w:val="both"/>
        <w:rPr>
          <w:u w:val="single"/>
        </w:rPr>
      </w:pPr>
      <w:r w:rsidRPr="00595B78">
        <w:rPr>
          <w:u w:val="single"/>
        </w:rPr>
        <w:t>Recommended</w:t>
      </w:r>
    </w:p>
    <w:p w14:paraId="5D9873E3" w14:textId="17ED7E43" w:rsidR="008869B3" w:rsidRDefault="008869B3" w:rsidP="008869B3">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Campbell, D. (1998). </w:t>
      </w:r>
      <w:r>
        <w:rPr>
          <w:rFonts w:ascii="Segoe UI" w:hAnsi="Segoe UI" w:cs="Segoe UI"/>
          <w:i/>
          <w:iCs/>
          <w:sz w:val="18"/>
          <w:szCs w:val="18"/>
          <w:lang w:val="en-GB"/>
        </w:rPr>
        <w:t>Writing Security. United States Foreign Policy and the Politics of Identity</w:t>
      </w:r>
      <w:r>
        <w:rPr>
          <w:rFonts w:ascii="Segoe UI" w:hAnsi="Segoe UI" w:cs="Segoe UI"/>
          <w:sz w:val="18"/>
          <w:szCs w:val="18"/>
          <w:lang w:val="en-GB"/>
        </w:rPr>
        <w:t>. Manchester: University of Manchester Press. pp. 1-14</w:t>
      </w:r>
    </w:p>
    <w:p w14:paraId="0D118266" w14:textId="77777777" w:rsidR="008869B3" w:rsidRPr="008869B3" w:rsidRDefault="008869B3" w:rsidP="008869B3">
      <w:pPr>
        <w:autoSpaceDE w:val="0"/>
        <w:autoSpaceDN w:val="0"/>
        <w:adjustRightInd w:val="0"/>
        <w:spacing w:after="0" w:line="240" w:lineRule="auto"/>
        <w:ind w:left="720" w:hanging="720"/>
        <w:rPr>
          <w:rFonts w:ascii="Segoe UI" w:hAnsi="Segoe UI" w:cs="Segoe UI"/>
          <w:sz w:val="18"/>
          <w:szCs w:val="18"/>
          <w:lang w:val="en-GB"/>
        </w:rPr>
      </w:pPr>
    </w:p>
    <w:p w14:paraId="23A2C0B7" w14:textId="77777777" w:rsidR="008869B3" w:rsidRPr="008869B3" w:rsidRDefault="008869B3" w:rsidP="008869B3">
      <w:pPr>
        <w:autoSpaceDE w:val="0"/>
        <w:autoSpaceDN w:val="0"/>
        <w:adjustRightInd w:val="0"/>
        <w:spacing w:after="0" w:line="240" w:lineRule="auto"/>
        <w:ind w:left="720" w:hanging="720"/>
        <w:rPr>
          <w:rFonts w:ascii="Segoe UI" w:hAnsi="Segoe UI" w:cs="Segoe UI"/>
          <w:sz w:val="18"/>
          <w:szCs w:val="18"/>
          <w:lang w:val="en-GB"/>
        </w:rPr>
      </w:pPr>
      <w:r w:rsidRPr="008869B3">
        <w:rPr>
          <w:rFonts w:ascii="Segoe UI" w:hAnsi="Segoe UI" w:cs="Segoe UI"/>
          <w:sz w:val="18"/>
          <w:szCs w:val="18"/>
          <w:lang w:val="en-GB"/>
        </w:rPr>
        <w:t xml:space="preserve">Sharp, J. P. (1996). Hegemony, popular culture and geopolitics. The Reader’s Digest and the construction of danger </w:t>
      </w:r>
      <w:r w:rsidRPr="008869B3">
        <w:rPr>
          <w:rFonts w:ascii="Segoe UI" w:hAnsi="Segoe UI" w:cs="Segoe UI"/>
          <w:i/>
          <w:iCs/>
          <w:sz w:val="18"/>
          <w:szCs w:val="18"/>
          <w:lang w:val="en-GB"/>
        </w:rPr>
        <w:t>Political Geography, 15</w:t>
      </w:r>
      <w:r w:rsidRPr="008869B3">
        <w:rPr>
          <w:rFonts w:ascii="Segoe UI" w:hAnsi="Segoe UI" w:cs="Segoe UI"/>
          <w:sz w:val="18"/>
          <w:szCs w:val="18"/>
          <w:lang w:val="en-GB"/>
        </w:rPr>
        <w:t xml:space="preserve">(6/7), 557-570. </w:t>
      </w:r>
    </w:p>
    <w:p w14:paraId="4A164BB1" w14:textId="77777777" w:rsidR="008869B3" w:rsidRPr="008869B3" w:rsidRDefault="008869B3" w:rsidP="00E13BCA">
      <w:pPr>
        <w:jc w:val="both"/>
        <w:rPr>
          <w:bCs/>
          <w:lang w:val="en-GB"/>
        </w:rPr>
      </w:pPr>
    </w:p>
    <w:p w14:paraId="71E3E64B" w14:textId="47CAF8DA" w:rsidR="00E13BCA" w:rsidRDefault="00E13BCA" w:rsidP="00E13BCA">
      <w:pPr>
        <w:jc w:val="both"/>
        <w:rPr>
          <w:b/>
          <w:bCs/>
        </w:rPr>
      </w:pPr>
      <w:r>
        <w:rPr>
          <w:b/>
          <w:bCs/>
        </w:rPr>
        <w:t xml:space="preserve">3) </w:t>
      </w:r>
      <w:r w:rsidR="008869B3">
        <w:rPr>
          <w:b/>
          <w:bCs/>
        </w:rPr>
        <w:t>National Identity and the Everyday</w:t>
      </w:r>
      <w:r w:rsidR="000C228D">
        <w:rPr>
          <w:b/>
          <w:bCs/>
        </w:rPr>
        <w:t xml:space="preserve"> (26 September</w:t>
      </w:r>
      <w:r w:rsidR="009A2E49">
        <w:rPr>
          <w:b/>
          <w:bCs/>
        </w:rPr>
        <w:t xml:space="preserve"> 2023)</w:t>
      </w:r>
    </w:p>
    <w:p w14:paraId="03115E19" w14:textId="71D69B3F" w:rsidR="002E2462" w:rsidRPr="00C8747E" w:rsidRDefault="009A2E49" w:rsidP="002E2462">
      <w:pPr>
        <w:pStyle w:val="ListParagraph"/>
        <w:numPr>
          <w:ilvl w:val="0"/>
          <w:numId w:val="35"/>
        </w:numPr>
        <w:jc w:val="both"/>
        <w:rPr>
          <w:b/>
          <w:bCs/>
        </w:rPr>
      </w:pPr>
      <w:r>
        <w:t>What is the everyday in International Relations</w:t>
      </w:r>
      <w:r w:rsidR="00C8747E">
        <w:t>?</w:t>
      </w:r>
    </w:p>
    <w:p w14:paraId="17F18193" w14:textId="1C1B3B9B" w:rsidR="00C8747E" w:rsidRPr="00C8747E" w:rsidRDefault="009A2E49" w:rsidP="002E2462">
      <w:pPr>
        <w:pStyle w:val="ListParagraph"/>
        <w:numPr>
          <w:ilvl w:val="0"/>
          <w:numId w:val="35"/>
        </w:numPr>
        <w:jc w:val="both"/>
        <w:rPr>
          <w:b/>
          <w:bCs/>
        </w:rPr>
      </w:pPr>
      <w:r>
        <w:t>What is the role of performance, rituals, events and the mundane</w:t>
      </w:r>
      <w:r w:rsidR="003D2418">
        <w:t xml:space="preserve"> in politics</w:t>
      </w:r>
      <w:r w:rsidR="00114E05">
        <w:t>?</w:t>
      </w:r>
    </w:p>
    <w:p w14:paraId="3E660666" w14:textId="5BCA5B49" w:rsidR="00C8747E" w:rsidRPr="002E2462" w:rsidRDefault="009A2E49" w:rsidP="002E2462">
      <w:pPr>
        <w:pStyle w:val="ListParagraph"/>
        <w:numPr>
          <w:ilvl w:val="0"/>
          <w:numId w:val="35"/>
        </w:numPr>
        <w:jc w:val="both"/>
        <w:rPr>
          <w:b/>
          <w:bCs/>
        </w:rPr>
      </w:pPr>
      <w:r>
        <w:t>What is</w:t>
      </w:r>
      <w:r w:rsidR="008A526F">
        <w:t xml:space="preserve"> the role of popular culture and the everyday </w:t>
      </w:r>
      <w:r w:rsidR="008A526F">
        <w:t>for</w:t>
      </w:r>
      <w:r w:rsidR="008A526F">
        <w:t xml:space="preserve"> the construction of national identity?</w:t>
      </w:r>
    </w:p>
    <w:p w14:paraId="5216D3C4" w14:textId="77777777" w:rsidR="00E13BCA" w:rsidRDefault="00E13BCA" w:rsidP="00E13BCA">
      <w:pPr>
        <w:jc w:val="both"/>
        <w:rPr>
          <w:b/>
          <w:bCs/>
        </w:rPr>
      </w:pPr>
      <w:r>
        <w:rPr>
          <w:b/>
          <w:bCs/>
        </w:rPr>
        <w:t>Readings:</w:t>
      </w:r>
    </w:p>
    <w:p w14:paraId="1A2F9F66" w14:textId="7A25C61A" w:rsidR="005B3B17" w:rsidRPr="009A2E49" w:rsidRDefault="00E13BCA" w:rsidP="009A2E49">
      <w:pPr>
        <w:jc w:val="both"/>
        <w:rPr>
          <w:u w:val="single"/>
        </w:rPr>
      </w:pPr>
      <w:r w:rsidRPr="00595B78">
        <w:rPr>
          <w:u w:val="single"/>
        </w:rPr>
        <w:t>Core</w:t>
      </w:r>
    </w:p>
    <w:p w14:paraId="3D994297" w14:textId="71C550B5" w:rsidR="00812C13" w:rsidRDefault="005B3B17" w:rsidP="001955A5">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Edensor, T. (2002). </w:t>
      </w:r>
      <w:r>
        <w:rPr>
          <w:rFonts w:ascii="Segoe UI" w:hAnsi="Segoe UI" w:cs="Segoe UI"/>
          <w:i/>
          <w:iCs/>
          <w:sz w:val="18"/>
          <w:szCs w:val="18"/>
          <w:lang w:val="en-GB"/>
        </w:rPr>
        <w:t>National Identity, Popular Culture and Everyday Life</w:t>
      </w:r>
      <w:r>
        <w:rPr>
          <w:rFonts w:ascii="Segoe UI" w:hAnsi="Segoe UI" w:cs="Segoe UI"/>
          <w:sz w:val="18"/>
          <w:szCs w:val="18"/>
          <w:lang w:val="en-GB"/>
        </w:rPr>
        <w:t>. Oxford and New York: Berg.</w:t>
      </w:r>
      <w:r w:rsidR="009A2E49">
        <w:rPr>
          <w:rFonts w:ascii="Segoe UI" w:hAnsi="Segoe UI" w:cs="Segoe UI"/>
          <w:sz w:val="18"/>
          <w:szCs w:val="18"/>
          <w:lang w:val="en-GB"/>
        </w:rPr>
        <w:t xml:space="preserve"> pp. 3</w:t>
      </w:r>
      <w:r w:rsidR="008869B3">
        <w:rPr>
          <w:rFonts w:ascii="Segoe UI" w:hAnsi="Segoe UI" w:cs="Segoe UI"/>
          <w:sz w:val="18"/>
          <w:szCs w:val="18"/>
          <w:lang w:val="en-GB"/>
        </w:rPr>
        <w:t>7-68</w:t>
      </w:r>
      <w:r w:rsidR="00937415">
        <w:rPr>
          <w:rFonts w:ascii="Segoe UI" w:hAnsi="Segoe UI" w:cs="Segoe UI"/>
          <w:sz w:val="18"/>
          <w:szCs w:val="18"/>
          <w:lang w:val="en-GB"/>
        </w:rPr>
        <w:t xml:space="preserve"> (Chapter 2)</w:t>
      </w:r>
    </w:p>
    <w:p w14:paraId="08206F9D" w14:textId="5F6696F3" w:rsidR="009A2E49" w:rsidRDefault="009A2E49" w:rsidP="001955A5">
      <w:pPr>
        <w:autoSpaceDE w:val="0"/>
        <w:autoSpaceDN w:val="0"/>
        <w:adjustRightInd w:val="0"/>
        <w:spacing w:after="0" w:line="240" w:lineRule="auto"/>
        <w:ind w:left="720" w:hanging="720"/>
        <w:rPr>
          <w:rFonts w:ascii="Segoe UI" w:hAnsi="Segoe UI" w:cs="Segoe UI"/>
          <w:sz w:val="18"/>
          <w:szCs w:val="18"/>
          <w:lang w:val="en-GB"/>
        </w:rPr>
      </w:pPr>
    </w:p>
    <w:p w14:paraId="7DB9DBF7" w14:textId="430A6C03" w:rsidR="009A2E49" w:rsidRDefault="009A2E49" w:rsidP="009A2E49">
      <w:pPr>
        <w:autoSpaceDE w:val="0"/>
        <w:autoSpaceDN w:val="0"/>
        <w:adjustRightInd w:val="0"/>
        <w:spacing w:after="0" w:line="240" w:lineRule="auto"/>
        <w:ind w:left="720" w:hanging="720"/>
        <w:rPr>
          <w:rFonts w:ascii="Segoe UI" w:hAnsi="Segoe UI" w:cs="Segoe UI"/>
          <w:sz w:val="18"/>
          <w:szCs w:val="18"/>
          <w:lang w:val="en-GB"/>
        </w:rPr>
      </w:pPr>
      <w:r w:rsidRPr="00F6025A">
        <w:rPr>
          <w:rFonts w:ascii="Segoe UI" w:hAnsi="Segoe UI" w:cs="Segoe UI"/>
          <w:sz w:val="18"/>
          <w:szCs w:val="18"/>
          <w:lang w:val="en-GB"/>
        </w:rPr>
        <w:t xml:space="preserve">Saunders, R. A., &amp; Holland, J. (2018). </w:t>
      </w:r>
      <w:r w:rsidRPr="009A2E49">
        <w:rPr>
          <w:rFonts w:ascii="Segoe UI" w:hAnsi="Segoe UI" w:cs="Segoe UI"/>
          <w:sz w:val="18"/>
          <w:szCs w:val="18"/>
          <w:lang w:val="en-GB"/>
        </w:rPr>
        <w:t xml:space="preserve">The Ritual of Beer Consumption as Discursive Intervention: Effigy, Sensory Politics, and Resistance in Everyday IR. </w:t>
      </w:r>
      <w:r w:rsidRPr="009A2E49">
        <w:rPr>
          <w:rFonts w:ascii="Segoe UI" w:hAnsi="Segoe UI" w:cs="Segoe UI"/>
          <w:i/>
          <w:iCs/>
          <w:sz w:val="18"/>
          <w:szCs w:val="18"/>
          <w:lang w:val="en-GB"/>
        </w:rPr>
        <w:t>Millennium: Journal of International Studies, 46</w:t>
      </w:r>
      <w:r>
        <w:rPr>
          <w:rFonts w:ascii="Segoe UI" w:hAnsi="Segoe UI" w:cs="Segoe UI"/>
          <w:sz w:val="18"/>
          <w:szCs w:val="18"/>
          <w:lang w:val="en-GB"/>
        </w:rPr>
        <w:t xml:space="preserve">(2), 119-141. </w:t>
      </w:r>
    </w:p>
    <w:p w14:paraId="1B6590BC" w14:textId="77777777" w:rsidR="00E13BCA" w:rsidRDefault="00E13BCA" w:rsidP="00812C13">
      <w:pPr>
        <w:autoSpaceDE w:val="0"/>
        <w:autoSpaceDN w:val="0"/>
        <w:adjustRightInd w:val="0"/>
        <w:spacing w:after="0" w:line="240" w:lineRule="auto"/>
        <w:rPr>
          <w:rFonts w:ascii="Segoe UI" w:hAnsi="Segoe UI" w:cs="Segoe UI"/>
          <w:sz w:val="18"/>
          <w:szCs w:val="18"/>
          <w:lang w:val="en-GB"/>
        </w:rPr>
      </w:pPr>
    </w:p>
    <w:p w14:paraId="226E474D" w14:textId="77777777" w:rsidR="00E13BCA" w:rsidRPr="00595B78" w:rsidRDefault="00E13BCA" w:rsidP="00E13BCA">
      <w:pPr>
        <w:jc w:val="both"/>
        <w:rPr>
          <w:u w:val="single"/>
        </w:rPr>
      </w:pPr>
      <w:r w:rsidRPr="00595B78">
        <w:rPr>
          <w:u w:val="single"/>
        </w:rPr>
        <w:t>Recommended</w:t>
      </w:r>
    </w:p>
    <w:p w14:paraId="77FD8EF6" w14:textId="183A626A" w:rsidR="009A2E49" w:rsidRDefault="009A2E49" w:rsidP="009A2E49">
      <w:pPr>
        <w:autoSpaceDE w:val="0"/>
        <w:autoSpaceDN w:val="0"/>
        <w:adjustRightInd w:val="0"/>
        <w:spacing w:after="0" w:line="240" w:lineRule="auto"/>
        <w:ind w:left="720" w:hanging="720"/>
        <w:rPr>
          <w:rFonts w:ascii="Segoe UI" w:hAnsi="Segoe UI" w:cs="Segoe UI"/>
          <w:sz w:val="18"/>
          <w:szCs w:val="18"/>
          <w:lang w:val="en-GB"/>
        </w:rPr>
      </w:pPr>
      <w:r w:rsidRPr="00404369">
        <w:rPr>
          <w:rFonts w:ascii="Segoe UI" w:hAnsi="Segoe UI" w:cs="Segoe UI"/>
          <w:sz w:val="18"/>
          <w:szCs w:val="18"/>
          <w:lang w:val="en-GB"/>
        </w:rPr>
        <w:t xml:space="preserve">Carver, T. (2010). Cinematic Ontologies and Viewer Epistemologies. Knowing International Politics as Moving Images. </w:t>
      </w:r>
      <w:r w:rsidRPr="00404369">
        <w:rPr>
          <w:rFonts w:ascii="Segoe UI" w:hAnsi="Segoe UI" w:cs="Segoe UI"/>
          <w:i/>
          <w:iCs/>
          <w:sz w:val="18"/>
          <w:szCs w:val="18"/>
          <w:lang w:val="en-GB"/>
        </w:rPr>
        <w:t>Global Society, 24</w:t>
      </w:r>
      <w:r>
        <w:rPr>
          <w:rFonts w:ascii="Segoe UI" w:hAnsi="Segoe UI" w:cs="Segoe UI"/>
          <w:sz w:val="18"/>
          <w:szCs w:val="18"/>
          <w:lang w:val="en-GB"/>
        </w:rPr>
        <w:t xml:space="preserve">(3), 421-431. </w:t>
      </w:r>
    </w:p>
    <w:p w14:paraId="3BC4E78D" w14:textId="77777777" w:rsidR="009A2E49" w:rsidRDefault="009A2E49" w:rsidP="00404369">
      <w:pPr>
        <w:autoSpaceDE w:val="0"/>
        <w:autoSpaceDN w:val="0"/>
        <w:adjustRightInd w:val="0"/>
        <w:spacing w:after="0" w:line="240" w:lineRule="auto"/>
        <w:ind w:left="720" w:hanging="720"/>
        <w:rPr>
          <w:rFonts w:ascii="Segoe UI" w:hAnsi="Segoe UI" w:cs="Segoe UI"/>
          <w:sz w:val="18"/>
          <w:szCs w:val="18"/>
          <w:lang w:val="en-GB"/>
        </w:rPr>
      </w:pPr>
    </w:p>
    <w:p w14:paraId="67530F75" w14:textId="162DD97F" w:rsidR="00404369" w:rsidRDefault="00404369" w:rsidP="00404369">
      <w:pPr>
        <w:autoSpaceDE w:val="0"/>
        <w:autoSpaceDN w:val="0"/>
        <w:adjustRightInd w:val="0"/>
        <w:spacing w:after="0" w:line="240" w:lineRule="auto"/>
        <w:ind w:left="720" w:hanging="720"/>
        <w:rPr>
          <w:rFonts w:ascii="Segoe UI" w:hAnsi="Segoe UI" w:cs="Segoe UI"/>
          <w:sz w:val="18"/>
          <w:szCs w:val="18"/>
          <w:lang w:val="en-GB"/>
        </w:rPr>
      </w:pPr>
      <w:r w:rsidRPr="00404369">
        <w:rPr>
          <w:rFonts w:ascii="Segoe UI" w:hAnsi="Segoe UI" w:cs="Segoe UI"/>
          <w:sz w:val="18"/>
          <w:szCs w:val="18"/>
          <w:lang w:val="en-GB"/>
        </w:rPr>
        <w:t xml:space="preserve">Rowley, C., &amp; Weldes, J. (2012). The evolution of international security studies and the everyday. Suggestions from the Buffyverse. </w:t>
      </w:r>
      <w:r w:rsidRPr="00404369">
        <w:rPr>
          <w:rFonts w:ascii="Segoe UI" w:hAnsi="Segoe UI" w:cs="Segoe UI"/>
          <w:i/>
          <w:iCs/>
          <w:sz w:val="18"/>
          <w:szCs w:val="18"/>
          <w:lang w:val="en-GB"/>
        </w:rPr>
        <w:t>Security Dialogue, 43</w:t>
      </w:r>
      <w:r w:rsidRPr="00404369">
        <w:rPr>
          <w:rFonts w:ascii="Segoe UI" w:hAnsi="Segoe UI" w:cs="Segoe UI"/>
          <w:sz w:val="18"/>
          <w:szCs w:val="18"/>
          <w:lang w:val="en-GB"/>
        </w:rPr>
        <w:t xml:space="preserve">(6), 513-530. </w:t>
      </w:r>
    </w:p>
    <w:p w14:paraId="1CE665B9" w14:textId="01DE8363" w:rsidR="00B66237" w:rsidRDefault="00B66237" w:rsidP="00E13BCA">
      <w:pPr>
        <w:jc w:val="both"/>
        <w:rPr>
          <w:lang w:val="en-GB"/>
        </w:rPr>
      </w:pPr>
    </w:p>
    <w:p w14:paraId="0DEC7EF1" w14:textId="0827D521" w:rsidR="00266E9C" w:rsidRDefault="00D44A79" w:rsidP="002E2462">
      <w:pPr>
        <w:jc w:val="both"/>
        <w:rPr>
          <w:b/>
          <w:bCs/>
        </w:rPr>
      </w:pPr>
      <w:r>
        <w:rPr>
          <w:b/>
          <w:bCs/>
        </w:rPr>
        <w:t xml:space="preserve">Part II: </w:t>
      </w:r>
      <w:r w:rsidR="009A2E49">
        <w:rPr>
          <w:b/>
          <w:bCs/>
        </w:rPr>
        <w:t>Issues within the Popular Culture-World Politics Continuum</w:t>
      </w:r>
    </w:p>
    <w:p w14:paraId="79384A6C" w14:textId="61E6019A" w:rsidR="002E2462" w:rsidRDefault="00266E9C" w:rsidP="002E2462">
      <w:pPr>
        <w:jc w:val="both"/>
        <w:rPr>
          <w:b/>
          <w:bCs/>
        </w:rPr>
      </w:pPr>
      <w:r>
        <w:rPr>
          <w:b/>
          <w:bCs/>
        </w:rPr>
        <w:t>4</w:t>
      </w:r>
      <w:r w:rsidR="002E2462">
        <w:rPr>
          <w:b/>
          <w:bCs/>
        </w:rPr>
        <w:t xml:space="preserve">) </w:t>
      </w:r>
      <w:r w:rsidR="009A2E49">
        <w:rPr>
          <w:b/>
          <w:bCs/>
        </w:rPr>
        <w:t>Neo-</w:t>
      </w:r>
      <w:r w:rsidR="00BE0E15">
        <w:rPr>
          <w:b/>
          <w:bCs/>
        </w:rPr>
        <w:t>L</w:t>
      </w:r>
      <w:r w:rsidR="009A2E49">
        <w:rPr>
          <w:b/>
          <w:bCs/>
        </w:rPr>
        <w:t>iberalism and Critique</w:t>
      </w:r>
      <w:r w:rsidR="000C228D">
        <w:rPr>
          <w:b/>
          <w:bCs/>
        </w:rPr>
        <w:t xml:space="preserve"> (28 September</w:t>
      </w:r>
      <w:r w:rsidR="00104ABA">
        <w:rPr>
          <w:b/>
          <w:bCs/>
        </w:rPr>
        <w:t xml:space="preserve"> 2023)</w:t>
      </w:r>
    </w:p>
    <w:p w14:paraId="749EA708" w14:textId="101CFF0F" w:rsidR="00813A45" w:rsidRDefault="00B5426F" w:rsidP="00A177ED">
      <w:pPr>
        <w:pStyle w:val="ListParagraph"/>
        <w:numPr>
          <w:ilvl w:val="0"/>
          <w:numId w:val="36"/>
        </w:numPr>
        <w:jc w:val="both"/>
      </w:pPr>
      <w:r>
        <w:lastRenderedPageBreak/>
        <w:t>How does popular culture define neo-liberalism</w:t>
      </w:r>
      <w:r w:rsidR="00DE5F3F">
        <w:t>?</w:t>
      </w:r>
    </w:p>
    <w:p w14:paraId="1E8172C8" w14:textId="0D6346AB" w:rsidR="00DE5F3F" w:rsidRDefault="00B5426F" w:rsidP="00A177ED">
      <w:pPr>
        <w:pStyle w:val="ListParagraph"/>
        <w:numPr>
          <w:ilvl w:val="0"/>
          <w:numId w:val="36"/>
        </w:numPr>
        <w:jc w:val="both"/>
      </w:pPr>
      <w:r>
        <w:t>Does popular culture develop visions of resistance</w:t>
      </w:r>
      <w:r w:rsidR="00DE5F3F">
        <w:t>?</w:t>
      </w:r>
    </w:p>
    <w:p w14:paraId="40007E30" w14:textId="3C155E76" w:rsidR="00DE5F3F" w:rsidRPr="00813A45" w:rsidRDefault="00B5426F" w:rsidP="00A177ED">
      <w:pPr>
        <w:pStyle w:val="ListParagraph"/>
        <w:numPr>
          <w:ilvl w:val="0"/>
          <w:numId w:val="36"/>
        </w:numPr>
        <w:jc w:val="both"/>
      </w:pPr>
      <w:r>
        <w:t>What is the connection between neo-liberalism and violence</w:t>
      </w:r>
      <w:r w:rsidR="00E12A81">
        <w:t>?</w:t>
      </w:r>
    </w:p>
    <w:p w14:paraId="7F8C109C" w14:textId="77777777" w:rsidR="002E2462" w:rsidRDefault="002E2462" w:rsidP="002E2462">
      <w:pPr>
        <w:jc w:val="both"/>
        <w:rPr>
          <w:b/>
          <w:bCs/>
        </w:rPr>
      </w:pPr>
      <w:r>
        <w:rPr>
          <w:b/>
          <w:bCs/>
        </w:rPr>
        <w:t>Readings:</w:t>
      </w:r>
    </w:p>
    <w:p w14:paraId="13B7B014" w14:textId="0C78EEA4" w:rsidR="00131718" w:rsidRPr="00131718" w:rsidRDefault="002E2462" w:rsidP="00131718">
      <w:pPr>
        <w:jc w:val="both"/>
        <w:rPr>
          <w:u w:val="single"/>
        </w:rPr>
      </w:pPr>
      <w:r w:rsidRPr="00595B78">
        <w:rPr>
          <w:u w:val="single"/>
        </w:rPr>
        <w:t>Core</w:t>
      </w:r>
    </w:p>
    <w:p w14:paraId="22FBC99E" w14:textId="0E649FE9" w:rsidR="00104ABA" w:rsidRDefault="00937415" w:rsidP="00937415">
      <w:pPr>
        <w:autoSpaceDE w:val="0"/>
        <w:autoSpaceDN w:val="0"/>
        <w:adjustRightInd w:val="0"/>
        <w:spacing w:after="0" w:line="240" w:lineRule="auto"/>
        <w:ind w:left="720" w:hanging="720"/>
        <w:rPr>
          <w:rFonts w:ascii="Segoe UI" w:hAnsi="Segoe UI" w:cs="Segoe UI"/>
          <w:sz w:val="18"/>
          <w:szCs w:val="18"/>
          <w:lang w:val="en-GB"/>
        </w:rPr>
      </w:pPr>
      <w:r w:rsidRPr="00937415">
        <w:rPr>
          <w:rFonts w:ascii="Segoe UI" w:hAnsi="Segoe UI" w:cs="Segoe UI"/>
          <w:sz w:val="18"/>
          <w:szCs w:val="18"/>
          <w:lang w:val="en-GB"/>
        </w:rPr>
        <w:t>Armstrong, M. A. (2019). ‘A Nation Reborn’. Right to Law and Right to Life in</w:t>
      </w:r>
      <w:r>
        <w:rPr>
          <w:rFonts w:ascii="Segoe UI" w:hAnsi="Segoe UI" w:cs="Segoe UI"/>
          <w:sz w:val="18"/>
          <w:szCs w:val="18"/>
          <w:lang w:val="en-GB"/>
        </w:rPr>
        <w:t xml:space="preserve"> </w:t>
      </w:r>
      <w:r w:rsidRPr="00937415">
        <w:rPr>
          <w:rFonts w:ascii="Segoe UI" w:hAnsi="Segoe UI" w:cs="Segoe UI"/>
          <w:i/>
          <w:sz w:val="18"/>
          <w:szCs w:val="18"/>
          <w:lang w:val="en-GB"/>
        </w:rPr>
        <w:t>The Purge</w:t>
      </w:r>
      <w:r w:rsidRPr="00937415">
        <w:rPr>
          <w:rFonts w:ascii="Segoe UI" w:hAnsi="Segoe UI" w:cs="Segoe UI"/>
          <w:sz w:val="18"/>
          <w:szCs w:val="18"/>
          <w:lang w:val="en-GB"/>
        </w:rPr>
        <w:t xml:space="preserve"> Franchise. </w:t>
      </w:r>
      <w:r w:rsidRPr="00937415">
        <w:rPr>
          <w:rFonts w:ascii="Segoe UI" w:hAnsi="Segoe UI" w:cs="Segoe UI"/>
          <w:i/>
          <w:sz w:val="18"/>
          <w:szCs w:val="18"/>
          <w:lang w:val="en-GB"/>
        </w:rPr>
        <w:t>Journal of Intervention and Statebuilding</w:t>
      </w:r>
      <w:r w:rsidRPr="00937415">
        <w:rPr>
          <w:rFonts w:ascii="Segoe UI" w:hAnsi="Segoe UI" w:cs="Segoe UI"/>
          <w:sz w:val="18"/>
          <w:szCs w:val="18"/>
          <w:lang w:val="en-GB"/>
        </w:rPr>
        <w:t>, 13(3), 377-392.</w:t>
      </w:r>
    </w:p>
    <w:p w14:paraId="455760AC" w14:textId="77777777" w:rsidR="00937415" w:rsidRPr="00937415" w:rsidRDefault="00937415" w:rsidP="00937415">
      <w:pPr>
        <w:autoSpaceDE w:val="0"/>
        <w:autoSpaceDN w:val="0"/>
        <w:adjustRightInd w:val="0"/>
        <w:spacing w:after="0" w:line="240" w:lineRule="auto"/>
        <w:ind w:left="720" w:hanging="720"/>
        <w:rPr>
          <w:rFonts w:ascii="Segoe UI" w:hAnsi="Segoe UI" w:cs="Segoe UI"/>
          <w:sz w:val="18"/>
          <w:szCs w:val="18"/>
          <w:lang w:val="en-GB"/>
        </w:rPr>
      </w:pPr>
    </w:p>
    <w:p w14:paraId="5B4AD30C" w14:textId="6E51F048" w:rsidR="00104ABA" w:rsidRDefault="00104ABA" w:rsidP="00104ABA">
      <w:pPr>
        <w:autoSpaceDE w:val="0"/>
        <w:autoSpaceDN w:val="0"/>
        <w:adjustRightInd w:val="0"/>
        <w:spacing w:after="0" w:line="240" w:lineRule="auto"/>
        <w:ind w:left="720" w:hanging="720"/>
        <w:rPr>
          <w:rFonts w:ascii="Segoe UI" w:hAnsi="Segoe UI" w:cs="Segoe UI"/>
          <w:sz w:val="18"/>
          <w:szCs w:val="18"/>
          <w:lang w:val="en-GB"/>
        </w:rPr>
      </w:pPr>
      <w:r w:rsidRPr="00104ABA">
        <w:rPr>
          <w:rFonts w:ascii="Segoe UI" w:hAnsi="Segoe UI" w:cs="Segoe UI"/>
          <w:sz w:val="18"/>
          <w:szCs w:val="18"/>
          <w:lang w:val="en-GB"/>
        </w:rPr>
        <w:t xml:space="preserve">Davies, M., &amp; Chisholm, A. (2018). Neoliberalism, Violence, and the Body: </w:t>
      </w:r>
      <w:r w:rsidRPr="00937415">
        <w:rPr>
          <w:rFonts w:ascii="Segoe UI" w:hAnsi="Segoe UI" w:cs="Segoe UI"/>
          <w:i/>
          <w:sz w:val="18"/>
          <w:szCs w:val="18"/>
          <w:lang w:val="en-GB"/>
        </w:rPr>
        <w:t>Dollhouse</w:t>
      </w:r>
      <w:r w:rsidRPr="00104ABA">
        <w:rPr>
          <w:rFonts w:ascii="Segoe UI" w:hAnsi="Segoe UI" w:cs="Segoe UI"/>
          <w:sz w:val="18"/>
          <w:szCs w:val="18"/>
          <w:lang w:val="en-GB"/>
        </w:rPr>
        <w:t xml:space="preserve"> and the Critique of the Neoliberal Subject. </w:t>
      </w:r>
      <w:r w:rsidRPr="00104ABA">
        <w:rPr>
          <w:rFonts w:ascii="Segoe UI" w:hAnsi="Segoe UI" w:cs="Segoe UI"/>
          <w:i/>
          <w:iCs/>
          <w:sz w:val="18"/>
          <w:szCs w:val="18"/>
          <w:lang w:val="en-GB"/>
        </w:rPr>
        <w:t>International Political Sociology, 12</w:t>
      </w:r>
      <w:r>
        <w:rPr>
          <w:rFonts w:ascii="Segoe UI" w:hAnsi="Segoe UI" w:cs="Segoe UI"/>
          <w:sz w:val="18"/>
          <w:szCs w:val="18"/>
          <w:lang w:val="en-GB"/>
        </w:rPr>
        <w:t>(3), 274-290.</w:t>
      </w:r>
    </w:p>
    <w:p w14:paraId="587BED2C" w14:textId="77777777" w:rsidR="00104ABA" w:rsidRDefault="00104ABA" w:rsidP="00104ABA">
      <w:pPr>
        <w:autoSpaceDE w:val="0"/>
        <w:autoSpaceDN w:val="0"/>
        <w:adjustRightInd w:val="0"/>
        <w:spacing w:after="0" w:line="240" w:lineRule="auto"/>
        <w:ind w:left="720" w:hanging="720"/>
        <w:rPr>
          <w:rFonts w:ascii="Segoe UI" w:hAnsi="Segoe UI" w:cs="Segoe UI"/>
          <w:sz w:val="18"/>
          <w:szCs w:val="18"/>
          <w:lang w:val="en-GB"/>
        </w:rPr>
      </w:pPr>
    </w:p>
    <w:p w14:paraId="7A9851DA" w14:textId="77777777" w:rsidR="002E2462" w:rsidRPr="00595B78" w:rsidRDefault="002E2462" w:rsidP="002E2462">
      <w:pPr>
        <w:jc w:val="both"/>
        <w:rPr>
          <w:u w:val="single"/>
        </w:rPr>
      </w:pPr>
      <w:r w:rsidRPr="00595B78">
        <w:rPr>
          <w:u w:val="single"/>
        </w:rPr>
        <w:t>Recommended</w:t>
      </w:r>
    </w:p>
    <w:p w14:paraId="14ED2DA8" w14:textId="77777777" w:rsidR="00B5426F" w:rsidRDefault="00B5426F" w:rsidP="00104ABA">
      <w:pPr>
        <w:autoSpaceDE w:val="0"/>
        <w:autoSpaceDN w:val="0"/>
        <w:adjustRightInd w:val="0"/>
        <w:spacing w:after="0" w:line="240" w:lineRule="auto"/>
        <w:ind w:left="720" w:hanging="720"/>
        <w:rPr>
          <w:rFonts w:ascii="Segoe UI" w:hAnsi="Segoe UI" w:cs="Segoe UI"/>
          <w:sz w:val="18"/>
          <w:szCs w:val="18"/>
          <w:lang w:val="en-GB"/>
        </w:rPr>
      </w:pPr>
      <w:r w:rsidRPr="00B5426F">
        <w:rPr>
          <w:rFonts w:ascii="Segoe UI" w:hAnsi="Segoe UI" w:cs="Segoe UI"/>
          <w:sz w:val="18"/>
          <w:szCs w:val="18"/>
          <w:lang w:val="en-GB"/>
        </w:rPr>
        <w:t xml:space="preserve">Lizardo, O. (2007). Fight Club, or the Cultural Contradictions of Late Capitalism. </w:t>
      </w:r>
      <w:r w:rsidRPr="00937415">
        <w:rPr>
          <w:rFonts w:ascii="Segoe UI" w:hAnsi="Segoe UI" w:cs="Segoe UI"/>
          <w:i/>
          <w:sz w:val="18"/>
          <w:szCs w:val="18"/>
          <w:lang w:val="en-GB"/>
        </w:rPr>
        <w:t>Journal of Cultural Research</w:t>
      </w:r>
      <w:r w:rsidRPr="00B5426F">
        <w:rPr>
          <w:rFonts w:ascii="Segoe UI" w:hAnsi="Segoe UI" w:cs="Segoe UI"/>
          <w:sz w:val="18"/>
          <w:szCs w:val="18"/>
          <w:lang w:val="en-GB"/>
        </w:rPr>
        <w:t xml:space="preserve">, 11(3), 221-243. </w:t>
      </w:r>
    </w:p>
    <w:p w14:paraId="32438585" w14:textId="77777777" w:rsidR="00B5426F" w:rsidRDefault="00B5426F" w:rsidP="00104ABA">
      <w:pPr>
        <w:autoSpaceDE w:val="0"/>
        <w:autoSpaceDN w:val="0"/>
        <w:adjustRightInd w:val="0"/>
        <w:spacing w:after="0" w:line="240" w:lineRule="auto"/>
        <w:ind w:left="720" w:hanging="720"/>
        <w:rPr>
          <w:rFonts w:ascii="Segoe UI" w:hAnsi="Segoe UI" w:cs="Segoe UI"/>
          <w:sz w:val="18"/>
          <w:szCs w:val="18"/>
          <w:lang w:val="en-GB"/>
        </w:rPr>
      </w:pPr>
    </w:p>
    <w:p w14:paraId="4D7EF711" w14:textId="69FD3768" w:rsidR="00104ABA" w:rsidRDefault="00104ABA" w:rsidP="00104ABA">
      <w:pPr>
        <w:autoSpaceDE w:val="0"/>
        <w:autoSpaceDN w:val="0"/>
        <w:adjustRightInd w:val="0"/>
        <w:spacing w:after="0" w:line="240" w:lineRule="auto"/>
        <w:ind w:left="720" w:hanging="720"/>
        <w:rPr>
          <w:rFonts w:ascii="Segoe UI" w:hAnsi="Segoe UI" w:cs="Segoe UI"/>
          <w:sz w:val="18"/>
          <w:szCs w:val="18"/>
          <w:lang w:val="en-GB"/>
        </w:rPr>
      </w:pPr>
      <w:r w:rsidRPr="00104ABA">
        <w:rPr>
          <w:rFonts w:ascii="Segoe UI" w:hAnsi="Segoe UI" w:cs="Segoe UI"/>
          <w:sz w:val="18"/>
          <w:szCs w:val="18"/>
          <w:lang w:val="en-GB"/>
        </w:rPr>
        <w:t xml:space="preserve">Grayson, K. (2017). Capturing the multiplicities of resilience through popular geopolitics. Aesthetics and </w:t>
      </w:r>
      <w:r w:rsidRPr="00104ABA">
        <w:rPr>
          <w:rFonts w:ascii="Segoe UI" w:hAnsi="Segoe UI" w:cs="Segoe UI"/>
          <w:i/>
          <w:iCs/>
          <w:sz w:val="18"/>
          <w:szCs w:val="18"/>
          <w:lang w:val="en-GB"/>
        </w:rPr>
        <w:t>homo relisio</w:t>
      </w:r>
      <w:r w:rsidRPr="00104ABA">
        <w:rPr>
          <w:rFonts w:ascii="Segoe UI" w:hAnsi="Segoe UI" w:cs="Segoe UI"/>
          <w:sz w:val="18"/>
          <w:szCs w:val="18"/>
          <w:lang w:val="en-GB"/>
        </w:rPr>
        <w:t xml:space="preserve"> in </w:t>
      </w:r>
      <w:r w:rsidRPr="00104ABA">
        <w:rPr>
          <w:rFonts w:ascii="Segoe UI" w:hAnsi="Segoe UI" w:cs="Segoe UI"/>
          <w:i/>
          <w:iCs/>
          <w:sz w:val="18"/>
          <w:szCs w:val="18"/>
          <w:lang w:val="en-GB"/>
        </w:rPr>
        <w:t>Breaking Bad</w:t>
      </w:r>
      <w:r w:rsidRPr="00104ABA">
        <w:rPr>
          <w:rFonts w:ascii="Segoe UI" w:hAnsi="Segoe UI" w:cs="Segoe UI"/>
          <w:sz w:val="18"/>
          <w:szCs w:val="18"/>
          <w:lang w:val="en-GB"/>
        </w:rPr>
        <w:t xml:space="preserve">. </w:t>
      </w:r>
      <w:r w:rsidRPr="00104ABA">
        <w:rPr>
          <w:rFonts w:ascii="Segoe UI" w:hAnsi="Segoe UI" w:cs="Segoe UI"/>
          <w:i/>
          <w:iCs/>
          <w:sz w:val="18"/>
          <w:szCs w:val="18"/>
          <w:lang w:val="en-GB"/>
        </w:rPr>
        <w:t>Political Geography, 57</w:t>
      </w:r>
      <w:r>
        <w:rPr>
          <w:rFonts w:ascii="Segoe UI" w:hAnsi="Segoe UI" w:cs="Segoe UI"/>
          <w:sz w:val="18"/>
          <w:szCs w:val="18"/>
          <w:lang w:val="en-GB"/>
        </w:rPr>
        <w:t>, 24-33.</w:t>
      </w:r>
    </w:p>
    <w:p w14:paraId="165474EB" w14:textId="77777777" w:rsidR="00104ABA" w:rsidRDefault="00104ABA" w:rsidP="00104ABA">
      <w:pPr>
        <w:autoSpaceDE w:val="0"/>
        <w:autoSpaceDN w:val="0"/>
        <w:adjustRightInd w:val="0"/>
        <w:spacing w:after="0" w:line="240" w:lineRule="auto"/>
        <w:ind w:left="720" w:hanging="720"/>
        <w:rPr>
          <w:rFonts w:ascii="Segoe UI" w:hAnsi="Segoe UI" w:cs="Segoe UI"/>
          <w:sz w:val="18"/>
          <w:szCs w:val="18"/>
          <w:lang w:val="en-GB"/>
        </w:rPr>
      </w:pPr>
    </w:p>
    <w:p w14:paraId="174762F4" w14:textId="352312F6" w:rsidR="00104ABA" w:rsidRPr="00104ABA" w:rsidRDefault="00104ABA" w:rsidP="00104ABA">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lang w:val="en-GB"/>
        </w:rPr>
        <w:t xml:space="preserve">Kim, C. (2022). </w:t>
      </w:r>
      <w:r w:rsidRPr="00104ABA">
        <w:rPr>
          <w:rFonts w:ascii="Segoe UI" w:hAnsi="Segoe UI" w:cs="Segoe UI"/>
          <w:sz w:val="18"/>
          <w:szCs w:val="18"/>
          <w:lang w:val="en-GB"/>
        </w:rPr>
        <w:t>Squid Game, Parasite, and the Increasing Restlessness of Neoliberalism</w:t>
      </w:r>
      <w:r>
        <w:rPr>
          <w:rFonts w:ascii="Segoe UI" w:hAnsi="Segoe UI" w:cs="Segoe UI"/>
          <w:sz w:val="18"/>
          <w:szCs w:val="18"/>
          <w:lang w:val="en-GB"/>
        </w:rPr>
        <w:t xml:space="preserve">. </w:t>
      </w:r>
      <w:r>
        <w:rPr>
          <w:rFonts w:ascii="Segoe UI" w:hAnsi="Segoe UI" w:cs="Segoe UI"/>
          <w:i/>
          <w:sz w:val="18"/>
          <w:szCs w:val="18"/>
          <w:lang w:val="en-GB"/>
        </w:rPr>
        <w:t>Foreign Affairs Review</w:t>
      </w:r>
      <w:r>
        <w:rPr>
          <w:rFonts w:ascii="Segoe UI" w:hAnsi="Segoe UI" w:cs="Segoe UI"/>
          <w:sz w:val="18"/>
          <w:szCs w:val="18"/>
          <w:lang w:val="en-GB"/>
        </w:rPr>
        <w:t xml:space="preserve">. </w:t>
      </w:r>
      <w:r w:rsidRPr="00104ABA">
        <w:rPr>
          <w:rFonts w:ascii="Segoe UI" w:hAnsi="Segoe UI" w:cs="Segoe UI"/>
          <w:sz w:val="18"/>
          <w:szCs w:val="18"/>
          <w:lang w:val="en-GB"/>
        </w:rPr>
        <w:t>https://jhufar.com/2022/01/31/squid-game-parasite-and-the-increasing-restlessness-of-neoliberalism/</w:t>
      </w:r>
    </w:p>
    <w:p w14:paraId="7171172A" w14:textId="77777777" w:rsidR="00104ABA" w:rsidRDefault="00104ABA" w:rsidP="00131718">
      <w:pPr>
        <w:autoSpaceDE w:val="0"/>
        <w:autoSpaceDN w:val="0"/>
        <w:adjustRightInd w:val="0"/>
        <w:spacing w:after="0" w:line="240" w:lineRule="auto"/>
        <w:ind w:left="720" w:hanging="720"/>
        <w:rPr>
          <w:rFonts w:ascii="Segoe UI" w:hAnsi="Segoe UI" w:cs="Segoe UI"/>
          <w:sz w:val="18"/>
          <w:szCs w:val="18"/>
          <w:lang w:val="en-GB"/>
        </w:rPr>
      </w:pPr>
    </w:p>
    <w:p w14:paraId="2A9CEFD7" w14:textId="61E0F3A2" w:rsidR="00F52108" w:rsidRDefault="00ED61F6" w:rsidP="00F52108">
      <w:pPr>
        <w:jc w:val="both"/>
        <w:rPr>
          <w:b/>
          <w:bCs/>
        </w:rPr>
      </w:pPr>
      <w:r>
        <w:rPr>
          <w:b/>
          <w:bCs/>
        </w:rPr>
        <w:t>5</w:t>
      </w:r>
      <w:r w:rsidR="00F52108">
        <w:rPr>
          <w:b/>
          <w:bCs/>
        </w:rPr>
        <w:t xml:space="preserve">) </w:t>
      </w:r>
      <w:r>
        <w:rPr>
          <w:b/>
          <w:bCs/>
        </w:rPr>
        <w:t>War</w:t>
      </w:r>
      <w:r w:rsidR="00F52108">
        <w:rPr>
          <w:b/>
          <w:bCs/>
        </w:rPr>
        <w:t xml:space="preserve"> </w:t>
      </w:r>
      <w:r>
        <w:rPr>
          <w:b/>
          <w:bCs/>
        </w:rPr>
        <w:t xml:space="preserve">and Militarism </w:t>
      </w:r>
      <w:r w:rsidR="00F52108">
        <w:rPr>
          <w:b/>
          <w:bCs/>
        </w:rPr>
        <w:t>(</w:t>
      </w:r>
      <w:r w:rsidR="000C228D">
        <w:rPr>
          <w:b/>
          <w:bCs/>
        </w:rPr>
        <w:t>3 October</w:t>
      </w:r>
      <w:r>
        <w:rPr>
          <w:b/>
          <w:bCs/>
        </w:rPr>
        <w:t xml:space="preserve"> 2023</w:t>
      </w:r>
      <w:r w:rsidR="00F52108">
        <w:rPr>
          <w:b/>
          <w:bCs/>
        </w:rPr>
        <w:t>)</w:t>
      </w:r>
    </w:p>
    <w:p w14:paraId="61A9D775" w14:textId="6CD2D250" w:rsidR="00F52108" w:rsidRDefault="003D2418" w:rsidP="00F52108">
      <w:pPr>
        <w:pStyle w:val="ListParagraph"/>
        <w:numPr>
          <w:ilvl w:val="0"/>
          <w:numId w:val="36"/>
        </w:numPr>
        <w:jc w:val="both"/>
      </w:pPr>
      <w:r>
        <w:t>How has the digital age changed warfare</w:t>
      </w:r>
      <w:r w:rsidR="00F52108">
        <w:t>?</w:t>
      </w:r>
    </w:p>
    <w:p w14:paraId="4BBB80DD" w14:textId="6EDB4012" w:rsidR="00F52108" w:rsidRDefault="009C1DBB" w:rsidP="00F52108">
      <w:pPr>
        <w:pStyle w:val="ListParagraph"/>
        <w:numPr>
          <w:ilvl w:val="0"/>
          <w:numId w:val="36"/>
        </w:numPr>
        <w:jc w:val="both"/>
      </w:pPr>
      <w:r>
        <w:t>What role do video games play in the production of militarism</w:t>
      </w:r>
      <w:r w:rsidR="00F52108">
        <w:t>?</w:t>
      </w:r>
    </w:p>
    <w:p w14:paraId="734B848F" w14:textId="661F1CC4" w:rsidR="00F52108" w:rsidRPr="00813A45" w:rsidRDefault="009C1DBB" w:rsidP="00F52108">
      <w:pPr>
        <w:pStyle w:val="ListParagraph"/>
        <w:numPr>
          <w:ilvl w:val="0"/>
          <w:numId w:val="36"/>
        </w:numPr>
        <w:jc w:val="both"/>
      </w:pPr>
      <w:r>
        <w:t>What are the battlefields of our contemporary era</w:t>
      </w:r>
      <w:r w:rsidR="00F52108">
        <w:t>?</w:t>
      </w:r>
    </w:p>
    <w:p w14:paraId="33295FD4" w14:textId="77777777" w:rsidR="00F52108" w:rsidRDefault="00F52108" w:rsidP="00F52108">
      <w:pPr>
        <w:jc w:val="both"/>
        <w:rPr>
          <w:b/>
          <w:bCs/>
        </w:rPr>
      </w:pPr>
      <w:r>
        <w:rPr>
          <w:b/>
          <w:bCs/>
        </w:rPr>
        <w:t>Readings:</w:t>
      </w:r>
    </w:p>
    <w:p w14:paraId="554E27D9" w14:textId="77777777" w:rsidR="00F52108" w:rsidRPr="00131718" w:rsidRDefault="00F52108" w:rsidP="00F52108">
      <w:pPr>
        <w:jc w:val="both"/>
        <w:rPr>
          <w:u w:val="single"/>
        </w:rPr>
      </w:pPr>
      <w:r w:rsidRPr="00595B78">
        <w:rPr>
          <w:u w:val="single"/>
        </w:rPr>
        <w:t>Core</w:t>
      </w:r>
    </w:p>
    <w:p w14:paraId="0DBAF7C1" w14:textId="77777777" w:rsidR="009C1DBB" w:rsidRPr="00ED61F6" w:rsidRDefault="009C1DBB" w:rsidP="009C1DBB">
      <w:pPr>
        <w:autoSpaceDE w:val="0"/>
        <w:autoSpaceDN w:val="0"/>
        <w:adjustRightInd w:val="0"/>
        <w:spacing w:after="0" w:line="240" w:lineRule="auto"/>
        <w:ind w:left="720" w:hanging="720"/>
        <w:rPr>
          <w:rFonts w:ascii="Segoe UI" w:hAnsi="Segoe UI" w:cs="Segoe UI"/>
          <w:sz w:val="18"/>
          <w:szCs w:val="18"/>
          <w:lang w:val="en-GB"/>
        </w:rPr>
      </w:pPr>
      <w:r w:rsidRPr="00ED61F6">
        <w:rPr>
          <w:rFonts w:ascii="Segoe UI" w:hAnsi="Segoe UI" w:cs="Segoe UI"/>
          <w:sz w:val="18"/>
          <w:szCs w:val="18"/>
          <w:lang w:val="en-GB"/>
        </w:rPr>
        <w:t xml:space="preserve">Der Derian, J. (2000). Virtuous war/virtual theory. </w:t>
      </w:r>
      <w:r w:rsidRPr="00ED61F6">
        <w:rPr>
          <w:rFonts w:ascii="Segoe UI" w:hAnsi="Segoe UI" w:cs="Segoe UI"/>
          <w:i/>
          <w:iCs/>
          <w:sz w:val="18"/>
          <w:szCs w:val="18"/>
          <w:lang w:val="en-GB"/>
        </w:rPr>
        <w:t>International Affairs, 76</w:t>
      </w:r>
      <w:r w:rsidRPr="00ED61F6">
        <w:rPr>
          <w:rFonts w:ascii="Segoe UI" w:hAnsi="Segoe UI" w:cs="Segoe UI"/>
          <w:sz w:val="18"/>
          <w:szCs w:val="18"/>
          <w:lang w:val="en-GB"/>
        </w:rPr>
        <w:t xml:space="preserve">(4), 771-788. </w:t>
      </w:r>
    </w:p>
    <w:p w14:paraId="58BF5724" w14:textId="77777777" w:rsidR="009C1DBB" w:rsidRPr="00ED61F6" w:rsidRDefault="009C1DBB" w:rsidP="009C1DBB">
      <w:pPr>
        <w:autoSpaceDE w:val="0"/>
        <w:autoSpaceDN w:val="0"/>
        <w:adjustRightInd w:val="0"/>
        <w:spacing w:after="0" w:line="240" w:lineRule="auto"/>
        <w:ind w:left="720" w:hanging="720"/>
        <w:rPr>
          <w:rFonts w:ascii="Segoe UI" w:hAnsi="Segoe UI" w:cs="Segoe UI"/>
          <w:sz w:val="18"/>
          <w:szCs w:val="18"/>
          <w:lang w:val="en-GB"/>
        </w:rPr>
      </w:pPr>
    </w:p>
    <w:p w14:paraId="3F7EEA7A" w14:textId="77777777" w:rsidR="009C1DBB" w:rsidRPr="00ED61F6" w:rsidRDefault="009C1DBB" w:rsidP="009C1DBB">
      <w:pPr>
        <w:autoSpaceDE w:val="0"/>
        <w:autoSpaceDN w:val="0"/>
        <w:adjustRightInd w:val="0"/>
        <w:spacing w:after="0" w:line="240" w:lineRule="auto"/>
        <w:ind w:left="720" w:hanging="720"/>
        <w:rPr>
          <w:rFonts w:ascii="Segoe UI" w:hAnsi="Segoe UI" w:cs="Segoe UI"/>
          <w:sz w:val="18"/>
          <w:szCs w:val="18"/>
          <w:lang w:val="en-GB"/>
        </w:rPr>
      </w:pPr>
      <w:r w:rsidRPr="00ED61F6">
        <w:rPr>
          <w:rFonts w:ascii="Segoe UI" w:hAnsi="Segoe UI" w:cs="Segoe UI"/>
          <w:sz w:val="18"/>
          <w:szCs w:val="18"/>
          <w:lang w:val="en-GB"/>
        </w:rPr>
        <w:t xml:space="preserve">Robinson, N. (2016). Militarism and opposition in the living room. The case of military videogames. </w:t>
      </w:r>
      <w:r w:rsidRPr="00ED61F6">
        <w:rPr>
          <w:rFonts w:ascii="Segoe UI" w:hAnsi="Segoe UI" w:cs="Segoe UI"/>
          <w:i/>
          <w:iCs/>
          <w:sz w:val="18"/>
          <w:szCs w:val="18"/>
          <w:lang w:val="en-GB"/>
        </w:rPr>
        <w:t>Critical Studies on Security, 4</w:t>
      </w:r>
      <w:r w:rsidRPr="00ED61F6">
        <w:rPr>
          <w:rFonts w:ascii="Segoe UI" w:hAnsi="Segoe UI" w:cs="Segoe UI"/>
          <w:sz w:val="18"/>
          <w:szCs w:val="18"/>
          <w:lang w:val="en-GB"/>
        </w:rPr>
        <w:t xml:space="preserve">(3), 255-275. </w:t>
      </w:r>
    </w:p>
    <w:p w14:paraId="7E91E813" w14:textId="77777777" w:rsidR="00F52108" w:rsidRDefault="00F52108" w:rsidP="00F52108">
      <w:pPr>
        <w:autoSpaceDE w:val="0"/>
        <w:autoSpaceDN w:val="0"/>
        <w:adjustRightInd w:val="0"/>
        <w:spacing w:after="0" w:line="240" w:lineRule="auto"/>
        <w:ind w:left="720" w:hanging="720"/>
        <w:rPr>
          <w:rFonts w:ascii="Segoe UI" w:hAnsi="Segoe UI" w:cs="Segoe UI"/>
          <w:sz w:val="18"/>
          <w:szCs w:val="18"/>
          <w:lang w:val="en-GB"/>
        </w:rPr>
      </w:pPr>
    </w:p>
    <w:p w14:paraId="3E810D19" w14:textId="77777777" w:rsidR="00F52108" w:rsidRPr="00CC0C08" w:rsidRDefault="00F52108" w:rsidP="00F52108">
      <w:pPr>
        <w:jc w:val="both"/>
        <w:rPr>
          <w:u w:val="single"/>
        </w:rPr>
      </w:pPr>
      <w:r w:rsidRPr="00595B78">
        <w:rPr>
          <w:u w:val="single"/>
        </w:rPr>
        <w:t>Recommended</w:t>
      </w:r>
    </w:p>
    <w:p w14:paraId="7BE23B44" w14:textId="4C89C4BA" w:rsidR="00ED61F6" w:rsidRDefault="00ED61F6" w:rsidP="009C1DBB">
      <w:pPr>
        <w:autoSpaceDE w:val="0"/>
        <w:autoSpaceDN w:val="0"/>
        <w:adjustRightInd w:val="0"/>
        <w:spacing w:after="0" w:line="240" w:lineRule="auto"/>
        <w:ind w:left="720" w:hanging="720"/>
        <w:rPr>
          <w:rFonts w:ascii="Segoe UI" w:hAnsi="Segoe UI" w:cs="Segoe UI"/>
          <w:sz w:val="18"/>
          <w:szCs w:val="18"/>
          <w:lang w:val="en-GB"/>
        </w:rPr>
      </w:pPr>
      <w:r w:rsidRPr="00ED61F6">
        <w:rPr>
          <w:rFonts w:ascii="Segoe UI" w:hAnsi="Segoe UI" w:cs="Segoe UI"/>
          <w:sz w:val="18"/>
          <w:szCs w:val="18"/>
          <w:lang w:val="en-GB"/>
        </w:rPr>
        <w:t xml:space="preserve">Hirst, A. (2019). Play in(g) International Theory. </w:t>
      </w:r>
      <w:r w:rsidRPr="00ED61F6">
        <w:rPr>
          <w:rFonts w:ascii="Segoe UI" w:hAnsi="Segoe UI" w:cs="Segoe UI"/>
          <w:i/>
          <w:iCs/>
          <w:sz w:val="18"/>
          <w:szCs w:val="18"/>
          <w:lang w:val="en-GB"/>
        </w:rPr>
        <w:t>Review of International Studies, 45</w:t>
      </w:r>
      <w:r w:rsidR="009C1DBB">
        <w:rPr>
          <w:rFonts w:ascii="Segoe UI" w:hAnsi="Segoe UI" w:cs="Segoe UI"/>
          <w:sz w:val="18"/>
          <w:szCs w:val="18"/>
          <w:lang w:val="en-GB"/>
        </w:rPr>
        <w:t>(5), 891-914.</w:t>
      </w:r>
    </w:p>
    <w:p w14:paraId="5C4CEAEF" w14:textId="0DDDCB16" w:rsidR="009C1DBB" w:rsidRDefault="009C1DBB" w:rsidP="009C1DBB">
      <w:pPr>
        <w:autoSpaceDE w:val="0"/>
        <w:autoSpaceDN w:val="0"/>
        <w:adjustRightInd w:val="0"/>
        <w:spacing w:after="0" w:line="240" w:lineRule="auto"/>
        <w:ind w:left="720" w:hanging="720"/>
        <w:rPr>
          <w:rFonts w:ascii="Segoe UI" w:hAnsi="Segoe UI" w:cs="Segoe UI"/>
          <w:sz w:val="18"/>
          <w:szCs w:val="18"/>
          <w:lang w:val="en-GB"/>
        </w:rPr>
      </w:pPr>
    </w:p>
    <w:p w14:paraId="10C4D2ED" w14:textId="3E368F5B" w:rsidR="009C1DBB" w:rsidRDefault="009C1DBB" w:rsidP="009C1DBB">
      <w:pPr>
        <w:autoSpaceDE w:val="0"/>
        <w:autoSpaceDN w:val="0"/>
        <w:adjustRightInd w:val="0"/>
        <w:spacing w:after="0" w:line="240" w:lineRule="auto"/>
        <w:ind w:left="720" w:hanging="720"/>
        <w:rPr>
          <w:rFonts w:ascii="Segoe UI" w:hAnsi="Segoe UI" w:cs="Segoe UI"/>
          <w:sz w:val="18"/>
          <w:szCs w:val="18"/>
          <w:lang w:val="en-GB"/>
        </w:rPr>
      </w:pPr>
      <w:r w:rsidRPr="009C1DBB">
        <w:rPr>
          <w:rFonts w:ascii="Segoe UI" w:hAnsi="Segoe UI" w:cs="Segoe UI"/>
          <w:sz w:val="18"/>
          <w:szCs w:val="18"/>
          <w:lang w:val="en-GB"/>
        </w:rPr>
        <w:t xml:space="preserve">Kaempf, S. (2019). ‘A relationship of mutual exploitation’. The evolving ties between the Pentagon, Hollywood, and the commercial gaming sector. </w:t>
      </w:r>
      <w:r w:rsidRPr="00937415">
        <w:rPr>
          <w:rFonts w:ascii="Segoe UI" w:hAnsi="Segoe UI" w:cs="Segoe UI"/>
          <w:i/>
          <w:sz w:val="18"/>
          <w:szCs w:val="18"/>
          <w:lang w:val="en-GB"/>
        </w:rPr>
        <w:t>Journal of the Study of Race, Nation and Culture</w:t>
      </w:r>
      <w:r w:rsidRPr="009C1DBB">
        <w:rPr>
          <w:rFonts w:ascii="Segoe UI" w:hAnsi="Segoe UI" w:cs="Segoe UI"/>
          <w:sz w:val="18"/>
          <w:szCs w:val="18"/>
          <w:lang w:val="en-GB"/>
        </w:rPr>
        <w:t>, 25(4), 542-558.</w:t>
      </w:r>
    </w:p>
    <w:p w14:paraId="4E266662" w14:textId="32328CA7" w:rsidR="00FF33BE" w:rsidRDefault="00FF33BE" w:rsidP="009C1DBB">
      <w:pPr>
        <w:autoSpaceDE w:val="0"/>
        <w:autoSpaceDN w:val="0"/>
        <w:adjustRightInd w:val="0"/>
        <w:spacing w:after="0" w:line="240" w:lineRule="auto"/>
        <w:ind w:left="720" w:hanging="720"/>
        <w:rPr>
          <w:rFonts w:ascii="Segoe UI" w:hAnsi="Segoe UI" w:cs="Segoe UI"/>
          <w:sz w:val="18"/>
          <w:szCs w:val="18"/>
          <w:lang w:val="en-GB"/>
        </w:rPr>
      </w:pPr>
    </w:p>
    <w:p w14:paraId="584AAE58" w14:textId="7AB743D0" w:rsidR="00FF33BE" w:rsidRPr="009C1DBB" w:rsidRDefault="00FF33BE" w:rsidP="00FF33BE">
      <w:pPr>
        <w:autoSpaceDE w:val="0"/>
        <w:autoSpaceDN w:val="0"/>
        <w:adjustRightInd w:val="0"/>
        <w:spacing w:after="0" w:line="240" w:lineRule="auto"/>
        <w:ind w:left="720" w:hanging="720"/>
        <w:rPr>
          <w:rFonts w:ascii="Segoe UI" w:hAnsi="Segoe UI" w:cs="Segoe UI"/>
          <w:sz w:val="18"/>
          <w:szCs w:val="18"/>
          <w:lang w:val="en-GB"/>
        </w:rPr>
      </w:pPr>
      <w:r w:rsidRPr="00FF33BE">
        <w:rPr>
          <w:rFonts w:ascii="Segoe UI" w:hAnsi="Segoe UI" w:cs="Segoe UI"/>
          <w:sz w:val="18"/>
          <w:szCs w:val="18"/>
          <w:lang w:val="en-GB"/>
        </w:rPr>
        <w:t>Salter, M. B. (2011). The Geographical Imaginations of Video Games. Diplomacy, Civilization, America’s Army and Grand Theft Auto IV. Geopolitics, 16(2), 359-388.</w:t>
      </w:r>
    </w:p>
    <w:p w14:paraId="3286BD7B" w14:textId="11C5ADEF" w:rsidR="00ED61F6" w:rsidRPr="00ED61F6" w:rsidRDefault="00ED61F6" w:rsidP="00F52108">
      <w:pPr>
        <w:autoSpaceDE w:val="0"/>
        <w:autoSpaceDN w:val="0"/>
        <w:adjustRightInd w:val="0"/>
        <w:spacing w:after="0" w:line="240" w:lineRule="auto"/>
        <w:ind w:left="720" w:hanging="720"/>
        <w:rPr>
          <w:rFonts w:ascii="Segoe UI" w:hAnsi="Segoe UI" w:cs="Segoe UI"/>
          <w:sz w:val="18"/>
          <w:szCs w:val="18"/>
          <w:lang w:val="en-GB"/>
        </w:rPr>
      </w:pPr>
    </w:p>
    <w:p w14:paraId="73C2D961" w14:textId="0D3F3FE3" w:rsidR="009C1DBB" w:rsidRDefault="009C1DBB" w:rsidP="009C1DBB">
      <w:pPr>
        <w:jc w:val="both"/>
        <w:rPr>
          <w:b/>
          <w:bCs/>
        </w:rPr>
      </w:pPr>
      <w:r>
        <w:rPr>
          <w:b/>
          <w:bCs/>
        </w:rPr>
        <w:t xml:space="preserve">6) </w:t>
      </w:r>
      <w:r w:rsidR="003D70EE">
        <w:rPr>
          <w:b/>
          <w:bCs/>
        </w:rPr>
        <w:t>Race and Gender</w:t>
      </w:r>
      <w:r w:rsidR="000C228D">
        <w:rPr>
          <w:b/>
          <w:bCs/>
        </w:rPr>
        <w:t xml:space="preserve"> (5 October</w:t>
      </w:r>
      <w:r w:rsidR="00F6025A">
        <w:rPr>
          <w:b/>
          <w:bCs/>
        </w:rPr>
        <w:t xml:space="preserve"> 2023)</w:t>
      </w:r>
    </w:p>
    <w:p w14:paraId="151A5F0B" w14:textId="1DFAE861" w:rsidR="009C1DBB" w:rsidRDefault="003D70EE" w:rsidP="009C1DBB">
      <w:pPr>
        <w:pStyle w:val="ListParagraph"/>
        <w:numPr>
          <w:ilvl w:val="0"/>
          <w:numId w:val="36"/>
        </w:numPr>
        <w:jc w:val="both"/>
      </w:pPr>
      <w:r>
        <w:t>How does popular culture construct race and gender</w:t>
      </w:r>
      <w:r w:rsidR="009C1DBB">
        <w:t>?</w:t>
      </w:r>
    </w:p>
    <w:p w14:paraId="2FBCE5C4" w14:textId="7AC8856A" w:rsidR="009C1DBB" w:rsidRDefault="003D70EE" w:rsidP="009C1DBB">
      <w:pPr>
        <w:pStyle w:val="ListParagraph"/>
        <w:numPr>
          <w:ilvl w:val="0"/>
          <w:numId w:val="36"/>
        </w:numPr>
        <w:jc w:val="both"/>
      </w:pPr>
      <w:r>
        <w:lastRenderedPageBreak/>
        <w:t>To what extend does popular culture offer</w:t>
      </w:r>
      <w:r w:rsidR="003D2418">
        <w:t xml:space="preserve"> social/political</w:t>
      </w:r>
      <w:r>
        <w:t xml:space="preserve"> critique and resistance</w:t>
      </w:r>
      <w:r w:rsidR="009C1DBB">
        <w:t>?</w:t>
      </w:r>
    </w:p>
    <w:p w14:paraId="7CC74F97" w14:textId="16A5C4ED" w:rsidR="009C1DBB" w:rsidRPr="00813A45" w:rsidRDefault="003D70EE" w:rsidP="009C1DBB">
      <w:pPr>
        <w:pStyle w:val="ListParagraph"/>
        <w:numPr>
          <w:ilvl w:val="0"/>
          <w:numId w:val="36"/>
        </w:numPr>
        <w:jc w:val="both"/>
      </w:pPr>
      <w:r>
        <w:t>What other identities are being negotiated and constructed through popular culture</w:t>
      </w:r>
      <w:r w:rsidR="009C1DBB">
        <w:t>?</w:t>
      </w:r>
    </w:p>
    <w:p w14:paraId="29D0F76A" w14:textId="77777777" w:rsidR="00CD4AFF" w:rsidRDefault="00CD4AFF" w:rsidP="009C1DBB">
      <w:pPr>
        <w:jc w:val="both"/>
        <w:rPr>
          <w:b/>
          <w:bCs/>
        </w:rPr>
      </w:pPr>
    </w:p>
    <w:p w14:paraId="05454753" w14:textId="3DBD7F7F" w:rsidR="009C1DBB" w:rsidRDefault="009C1DBB" w:rsidP="009C1DBB">
      <w:pPr>
        <w:jc w:val="both"/>
        <w:rPr>
          <w:b/>
          <w:bCs/>
        </w:rPr>
      </w:pPr>
      <w:r>
        <w:rPr>
          <w:b/>
          <w:bCs/>
        </w:rPr>
        <w:t>Readings:</w:t>
      </w:r>
    </w:p>
    <w:p w14:paraId="4DCDEB2E" w14:textId="77777777" w:rsidR="009C1DBB" w:rsidRPr="00131718" w:rsidRDefault="009C1DBB" w:rsidP="009C1DBB">
      <w:pPr>
        <w:jc w:val="both"/>
        <w:rPr>
          <w:u w:val="single"/>
        </w:rPr>
      </w:pPr>
      <w:r w:rsidRPr="00595B78">
        <w:rPr>
          <w:u w:val="single"/>
        </w:rPr>
        <w:t>Core</w:t>
      </w:r>
    </w:p>
    <w:p w14:paraId="4CEC53DD" w14:textId="25C6D6E5" w:rsidR="00176405" w:rsidRDefault="00176405" w:rsidP="00176405">
      <w:pPr>
        <w:autoSpaceDE w:val="0"/>
        <w:autoSpaceDN w:val="0"/>
        <w:adjustRightInd w:val="0"/>
        <w:spacing w:after="0" w:line="240" w:lineRule="auto"/>
        <w:ind w:left="720" w:hanging="720"/>
        <w:rPr>
          <w:lang w:val="en-GB"/>
        </w:rPr>
      </w:pPr>
      <w:r w:rsidRPr="00176405">
        <w:rPr>
          <w:rFonts w:ascii="Segoe UI" w:hAnsi="Segoe UI" w:cs="Segoe UI"/>
          <w:sz w:val="18"/>
          <w:szCs w:val="18"/>
          <w:lang w:val="en-GB"/>
        </w:rPr>
        <w:t xml:space="preserve">Clapton, W., &amp; Shepherd, L. J. (2017). Lessons from Westeros. Gender and power in </w:t>
      </w:r>
      <w:r w:rsidRPr="00176405">
        <w:rPr>
          <w:rFonts w:ascii="Segoe UI" w:hAnsi="Segoe UI" w:cs="Segoe UI"/>
          <w:i/>
          <w:sz w:val="18"/>
          <w:szCs w:val="18"/>
          <w:lang w:val="en-GB"/>
        </w:rPr>
        <w:t>Game of Thrones</w:t>
      </w:r>
      <w:r w:rsidRPr="00176405">
        <w:rPr>
          <w:rFonts w:ascii="Segoe UI" w:hAnsi="Segoe UI" w:cs="Segoe UI"/>
          <w:sz w:val="18"/>
          <w:szCs w:val="18"/>
          <w:lang w:val="en-GB"/>
        </w:rPr>
        <w:t xml:space="preserve">. </w:t>
      </w:r>
      <w:r w:rsidRPr="00937415">
        <w:rPr>
          <w:rFonts w:ascii="Segoe UI" w:hAnsi="Segoe UI" w:cs="Segoe UI"/>
          <w:i/>
          <w:sz w:val="18"/>
          <w:szCs w:val="18"/>
          <w:lang w:val="en-GB"/>
        </w:rPr>
        <w:t>Politics</w:t>
      </w:r>
      <w:r w:rsidRPr="00176405">
        <w:rPr>
          <w:rFonts w:ascii="Segoe UI" w:hAnsi="Segoe UI" w:cs="Segoe UI"/>
          <w:sz w:val="18"/>
          <w:szCs w:val="18"/>
          <w:lang w:val="en-GB"/>
        </w:rPr>
        <w:t>, 37(1), 5-18.</w:t>
      </w:r>
    </w:p>
    <w:p w14:paraId="582EE5CF" w14:textId="77777777" w:rsidR="00176405" w:rsidRDefault="00176405" w:rsidP="00176405">
      <w:pPr>
        <w:autoSpaceDE w:val="0"/>
        <w:autoSpaceDN w:val="0"/>
        <w:adjustRightInd w:val="0"/>
        <w:spacing w:after="0" w:line="240" w:lineRule="auto"/>
        <w:ind w:left="720" w:hanging="720"/>
        <w:rPr>
          <w:lang w:val="en-GB"/>
        </w:rPr>
      </w:pPr>
    </w:p>
    <w:p w14:paraId="44CF5A4D" w14:textId="16CD91D3" w:rsidR="00176405" w:rsidRDefault="00176405" w:rsidP="009C1DBB">
      <w:pPr>
        <w:autoSpaceDE w:val="0"/>
        <w:autoSpaceDN w:val="0"/>
        <w:adjustRightInd w:val="0"/>
        <w:spacing w:after="0" w:line="240" w:lineRule="auto"/>
        <w:ind w:left="720" w:hanging="720"/>
        <w:rPr>
          <w:rFonts w:ascii="Segoe UI" w:hAnsi="Segoe UI" w:cs="Segoe UI"/>
          <w:sz w:val="18"/>
          <w:szCs w:val="18"/>
          <w:lang w:val="en-GB"/>
        </w:rPr>
      </w:pPr>
      <w:r w:rsidRPr="00176405">
        <w:rPr>
          <w:rFonts w:ascii="Segoe UI" w:hAnsi="Segoe UI" w:cs="Segoe UI"/>
          <w:sz w:val="18"/>
          <w:szCs w:val="18"/>
          <w:lang w:val="en-GB"/>
        </w:rPr>
        <w:t xml:space="preserve">Pears, L. (2022). Protecting Whiteness: Counter-Terrorism, and British Identity in the BBC’s </w:t>
      </w:r>
      <w:r w:rsidRPr="00937415">
        <w:rPr>
          <w:rFonts w:ascii="Segoe UI" w:hAnsi="Segoe UI" w:cs="Segoe UI"/>
          <w:i/>
          <w:sz w:val="18"/>
          <w:szCs w:val="18"/>
          <w:lang w:val="en-GB"/>
        </w:rPr>
        <w:t>Bodyguard</w:t>
      </w:r>
      <w:r w:rsidRPr="00176405">
        <w:rPr>
          <w:rFonts w:ascii="Segoe UI" w:hAnsi="Segoe UI" w:cs="Segoe UI"/>
          <w:sz w:val="18"/>
          <w:szCs w:val="18"/>
          <w:lang w:val="en-GB"/>
        </w:rPr>
        <w:t xml:space="preserve">. </w:t>
      </w:r>
      <w:r w:rsidRPr="00937415">
        <w:rPr>
          <w:rFonts w:ascii="Segoe UI" w:hAnsi="Segoe UI" w:cs="Segoe UI"/>
          <w:i/>
          <w:sz w:val="18"/>
          <w:szCs w:val="18"/>
          <w:lang w:val="en-GB"/>
        </w:rPr>
        <w:t>Millennium: Journal of International Studies</w:t>
      </w:r>
      <w:r w:rsidRPr="00176405">
        <w:rPr>
          <w:rFonts w:ascii="Segoe UI" w:hAnsi="Segoe UI" w:cs="Segoe UI"/>
          <w:sz w:val="18"/>
          <w:szCs w:val="18"/>
          <w:lang w:val="en-GB"/>
        </w:rPr>
        <w:t>. doi:</w:t>
      </w:r>
      <w:r w:rsidR="003D70EE">
        <w:rPr>
          <w:rFonts w:ascii="Segoe UI" w:hAnsi="Segoe UI" w:cs="Segoe UI"/>
          <w:sz w:val="18"/>
          <w:szCs w:val="18"/>
          <w:lang w:val="en-GB"/>
        </w:rPr>
        <w:t xml:space="preserve"> </w:t>
      </w:r>
      <w:r w:rsidRPr="00176405">
        <w:rPr>
          <w:rFonts w:ascii="Segoe UI" w:hAnsi="Segoe UI" w:cs="Segoe UI"/>
          <w:sz w:val="18"/>
          <w:szCs w:val="18"/>
          <w:lang w:val="en-GB"/>
        </w:rPr>
        <w:t>https://doi.org/10.1177/03058298211056372</w:t>
      </w:r>
    </w:p>
    <w:p w14:paraId="54B755B3" w14:textId="185F89F9" w:rsidR="00176405" w:rsidRDefault="00176405" w:rsidP="009C1DBB">
      <w:pPr>
        <w:autoSpaceDE w:val="0"/>
        <w:autoSpaceDN w:val="0"/>
        <w:adjustRightInd w:val="0"/>
        <w:spacing w:after="0" w:line="240" w:lineRule="auto"/>
        <w:ind w:left="720" w:hanging="720"/>
        <w:rPr>
          <w:rFonts w:ascii="Segoe UI" w:hAnsi="Segoe UI" w:cs="Segoe UI"/>
          <w:sz w:val="18"/>
          <w:szCs w:val="18"/>
          <w:lang w:val="en-GB"/>
        </w:rPr>
      </w:pPr>
    </w:p>
    <w:p w14:paraId="33D8A2DC" w14:textId="77777777" w:rsidR="00176405" w:rsidRPr="00176405" w:rsidRDefault="00176405" w:rsidP="00176405">
      <w:pPr>
        <w:autoSpaceDE w:val="0"/>
        <w:autoSpaceDN w:val="0"/>
        <w:adjustRightInd w:val="0"/>
        <w:spacing w:after="0" w:line="240" w:lineRule="auto"/>
        <w:ind w:left="720" w:hanging="720"/>
        <w:rPr>
          <w:rFonts w:ascii="Segoe UI" w:hAnsi="Segoe UI" w:cs="Segoe UI"/>
          <w:sz w:val="18"/>
          <w:szCs w:val="18"/>
          <w:lang w:val="en-GB"/>
        </w:rPr>
      </w:pPr>
      <w:r w:rsidRPr="00176405">
        <w:rPr>
          <w:rFonts w:ascii="Segoe UI" w:hAnsi="Segoe UI" w:cs="Segoe UI"/>
          <w:sz w:val="18"/>
          <w:szCs w:val="18"/>
          <w:lang w:val="en-GB"/>
        </w:rPr>
        <w:t xml:space="preserve">Saunders, R. A. (2019). (Profitable) imaginaries of Black Power: The popular and political geographies of </w:t>
      </w:r>
      <w:r w:rsidRPr="00937415">
        <w:rPr>
          <w:rFonts w:ascii="Segoe UI" w:hAnsi="Segoe UI" w:cs="Segoe UI"/>
          <w:i/>
          <w:sz w:val="18"/>
          <w:szCs w:val="18"/>
          <w:lang w:val="en-GB"/>
        </w:rPr>
        <w:t>Black Panther</w:t>
      </w:r>
      <w:r w:rsidRPr="00176405">
        <w:rPr>
          <w:rFonts w:ascii="Segoe UI" w:hAnsi="Segoe UI" w:cs="Segoe UI"/>
          <w:sz w:val="18"/>
          <w:szCs w:val="18"/>
          <w:lang w:val="en-GB"/>
        </w:rPr>
        <w:t xml:space="preserve">. </w:t>
      </w:r>
      <w:r w:rsidRPr="00937415">
        <w:rPr>
          <w:rFonts w:ascii="Segoe UI" w:hAnsi="Segoe UI" w:cs="Segoe UI"/>
          <w:i/>
          <w:sz w:val="18"/>
          <w:szCs w:val="18"/>
          <w:lang w:val="en-GB"/>
        </w:rPr>
        <w:t>Political Geography</w:t>
      </w:r>
      <w:r w:rsidRPr="00176405">
        <w:rPr>
          <w:rFonts w:ascii="Segoe UI" w:hAnsi="Segoe UI" w:cs="Segoe UI"/>
          <w:sz w:val="18"/>
          <w:szCs w:val="18"/>
          <w:lang w:val="en-GB"/>
        </w:rPr>
        <w:t>, 69(1), 139-149.</w:t>
      </w:r>
    </w:p>
    <w:p w14:paraId="243CD60C" w14:textId="77777777" w:rsidR="00176405" w:rsidRDefault="00176405" w:rsidP="009C1DBB">
      <w:pPr>
        <w:autoSpaceDE w:val="0"/>
        <w:autoSpaceDN w:val="0"/>
        <w:adjustRightInd w:val="0"/>
        <w:spacing w:after="0" w:line="240" w:lineRule="auto"/>
        <w:ind w:left="720" w:hanging="720"/>
        <w:rPr>
          <w:rFonts w:ascii="Segoe UI" w:hAnsi="Segoe UI" w:cs="Segoe UI"/>
          <w:sz w:val="18"/>
          <w:szCs w:val="18"/>
          <w:lang w:val="en-GB"/>
        </w:rPr>
      </w:pPr>
    </w:p>
    <w:p w14:paraId="609D437E" w14:textId="77777777" w:rsidR="009C1DBB" w:rsidRPr="00CC0C08" w:rsidRDefault="009C1DBB" w:rsidP="009C1DBB">
      <w:pPr>
        <w:jc w:val="both"/>
        <w:rPr>
          <w:u w:val="single"/>
        </w:rPr>
      </w:pPr>
      <w:r w:rsidRPr="00595B78">
        <w:rPr>
          <w:u w:val="single"/>
        </w:rPr>
        <w:t>Recommended</w:t>
      </w:r>
    </w:p>
    <w:p w14:paraId="4010B75E" w14:textId="77777777" w:rsidR="00176405" w:rsidRDefault="00176405" w:rsidP="00176405">
      <w:pPr>
        <w:autoSpaceDE w:val="0"/>
        <w:autoSpaceDN w:val="0"/>
        <w:adjustRightInd w:val="0"/>
        <w:spacing w:after="0" w:line="240" w:lineRule="auto"/>
        <w:ind w:left="720" w:hanging="720"/>
        <w:rPr>
          <w:rFonts w:ascii="Segoe UI" w:hAnsi="Segoe UI" w:cs="Segoe UI"/>
          <w:sz w:val="18"/>
          <w:szCs w:val="18"/>
          <w:lang w:val="en-GB"/>
        </w:rPr>
      </w:pPr>
    </w:p>
    <w:p w14:paraId="5C577926" w14:textId="77777777" w:rsidR="00176405" w:rsidRPr="00176405" w:rsidRDefault="00176405" w:rsidP="00176405">
      <w:pPr>
        <w:autoSpaceDE w:val="0"/>
        <w:autoSpaceDN w:val="0"/>
        <w:adjustRightInd w:val="0"/>
        <w:spacing w:after="0" w:line="240" w:lineRule="auto"/>
        <w:ind w:left="720" w:hanging="720"/>
        <w:rPr>
          <w:rFonts w:ascii="Segoe UI" w:hAnsi="Segoe UI" w:cs="Segoe UI"/>
          <w:sz w:val="18"/>
          <w:szCs w:val="18"/>
          <w:lang w:val="en-GB"/>
        </w:rPr>
      </w:pPr>
      <w:r w:rsidRPr="00176405">
        <w:rPr>
          <w:rFonts w:ascii="Segoe UI" w:hAnsi="Segoe UI" w:cs="Segoe UI"/>
          <w:sz w:val="18"/>
          <w:szCs w:val="18"/>
          <w:lang w:val="en-GB"/>
        </w:rPr>
        <w:t xml:space="preserve">Grayson, K. (2013). How to Read Paddington Bear. Liberalism and the Foreign Subject in A Bear Called Paddington. </w:t>
      </w:r>
      <w:r w:rsidRPr="00937415">
        <w:rPr>
          <w:rFonts w:ascii="Segoe UI" w:hAnsi="Segoe UI" w:cs="Segoe UI"/>
          <w:i/>
          <w:sz w:val="18"/>
          <w:szCs w:val="18"/>
          <w:lang w:val="en-GB"/>
        </w:rPr>
        <w:t>British Journal of Politics and International Studies</w:t>
      </w:r>
      <w:r w:rsidRPr="00176405">
        <w:rPr>
          <w:rFonts w:ascii="Segoe UI" w:hAnsi="Segoe UI" w:cs="Segoe UI"/>
          <w:sz w:val="18"/>
          <w:szCs w:val="18"/>
          <w:lang w:val="en-GB"/>
        </w:rPr>
        <w:t>, 15(1), 378-393.</w:t>
      </w:r>
    </w:p>
    <w:p w14:paraId="2A6A0363" w14:textId="77777777" w:rsidR="00176405" w:rsidRDefault="00176405" w:rsidP="00176405">
      <w:pPr>
        <w:autoSpaceDE w:val="0"/>
        <w:autoSpaceDN w:val="0"/>
        <w:adjustRightInd w:val="0"/>
        <w:spacing w:after="0" w:line="240" w:lineRule="auto"/>
        <w:ind w:left="720" w:hanging="720"/>
        <w:rPr>
          <w:rFonts w:ascii="Segoe UI" w:hAnsi="Segoe UI" w:cs="Segoe UI"/>
          <w:sz w:val="18"/>
          <w:szCs w:val="18"/>
          <w:lang w:val="en-GB"/>
        </w:rPr>
      </w:pPr>
    </w:p>
    <w:p w14:paraId="2F5150D1" w14:textId="362E546F" w:rsidR="00176405" w:rsidRPr="00176405" w:rsidRDefault="00176405" w:rsidP="00176405">
      <w:pPr>
        <w:autoSpaceDE w:val="0"/>
        <w:autoSpaceDN w:val="0"/>
        <w:adjustRightInd w:val="0"/>
        <w:spacing w:after="0" w:line="240" w:lineRule="auto"/>
        <w:ind w:left="720" w:hanging="720"/>
        <w:rPr>
          <w:rFonts w:ascii="Segoe UI" w:hAnsi="Segoe UI" w:cs="Segoe UI"/>
          <w:sz w:val="18"/>
          <w:szCs w:val="18"/>
          <w:lang w:val="en-GB"/>
        </w:rPr>
      </w:pPr>
      <w:r w:rsidRPr="00176405">
        <w:rPr>
          <w:rFonts w:ascii="Segoe UI" w:hAnsi="Segoe UI" w:cs="Segoe UI"/>
          <w:sz w:val="18"/>
          <w:szCs w:val="18"/>
          <w:lang w:val="en-GB"/>
        </w:rPr>
        <w:t xml:space="preserve">Wilcox, L. (2017). Embodying algorithmic war. Gender, race, and the posthuman in drone warfare. </w:t>
      </w:r>
      <w:r w:rsidRPr="00937415">
        <w:rPr>
          <w:rFonts w:ascii="Segoe UI" w:hAnsi="Segoe UI" w:cs="Segoe UI"/>
          <w:i/>
          <w:sz w:val="18"/>
          <w:szCs w:val="18"/>
          <w:lang w:val="en-GB"/>
        </w:rPr>
        <w:t>Security Dialogue</w:t>
      </w:r>
      <w:r w:rsidRPr="00176405">
        <w:rPr>
          <w:rFonts w:ascii="Segoe UI" w:hAnsi="Segoe UI" w:cs="Segoe UI"/>
          <w:sz w:val="18"/>
          <w:szCs w:val="18"/>
          <w:lang w:val="en-GB"/>
        </w:rPr>
        <w:t>, 48(1), 11-28.</w:t>
      </w:r>
    </w:p>
    <w:p w14:paraId="669F69F6" w14:textId="21A14070" w:rsidR="00176405" w:rsidRDefault="00176405" w:rsidP="009C1DBB">
      <w:pPr>
        <w:autoSpaceDE w:val="0"/>
        <w:autoSpaceDN w:val="0"/>
        <w:adjustRightInd w:val="0"/>
        <w:spacing w:after="0" w:line="240" w:lineRule="auto"/>
        <w:ind w:left="720" w:hanging="720"/>
        <w:rPr>
          <w:rFonts w:ascii="Segoe UI" w:hAnsi="Segoe UI" w:cs="Segoe UI"/>
          <w:sz w:val="18"/>
          <w:szCs w:val="18"/>
          <w:lang w:val="en-GB"/>
        </w:rPr>
      </w:pPr>
    </w:p>
    <w:p w14:paraId="513B4C7A" w14:textId="5866BBE9" w:rsidR="003D70EE" w:rsidRDefault="003D70EE" w:rsidP="003D70EE">
      <w:pPr>
        <w:jc w:val="both"/>
        <w:rPr>
          <w:b/>
          <w:bCs/>
        </w:rPr>
      </w:pPr>
      <w:r>
        <w:rPr>
          <w:b/>
          <w:bCs/>
        </w:rPr>
        <w:t xml:space="preserve">7) </w:t>
      </w:r>
      <w:r w:rsidR="00F6025A">
        <w:rPr>
          <w:b/>
          <w:bCs/>
        </w:rPr>
        <w:t xml:space="preserve">The </w:t>
      </w:r>
      <w:r w:rsidR="00FF33BE">
        <w:rPr>
          <w:b/>
          <w:bCs/>
        </w:rPr>
        <w:t>Anthropocene</w:t>
      </w:r>
      <w:r w:rsidR="000C228D">
        <w:rPr>
          <w:b/>
          <w:bCs/>
        </w:rPr>
        <w:t xml:space="preserve"> (10 October </w:t>
      </w:r>
      <w:r w:rsidR="00F6025A">
        <w:rPr>
          <w:b/>
          <w:bCs/>
        </w:rPr>
        <w:t>2023)</w:t>
      </w:r>
    </w:p>
    <w:p w14:paraId="6AF1D11D" w14:textId="063DE225" w:rsidR="003D70EE" w:rsidRDefault="002A13B5" w:rsidP="003D70EE">
      <w:pPr>
        <w:pStyle w:val="ListParagraph"/>
        <w:numPr>
          <w:ilvl w:val="0"/>
          <w:numId w:val="36"/>
        </w:numPr>
        <w:jc w:val="both"/>
      </w:pPr>
      <w:r>
        <w:t>What are the key features of popular cultural displays of climate change</w:t>
      </w:r>
      <w:r w:rsidR="003D70EE">
        <w:t>?</w:t>
      </w:r>
    </w:p>
    <w:p w14:paraId="59F03BD8" w14:textId="44F964C9" w:rsidR="003D70EE" w:rsidRDefault="002A13B5" w:rsidP="003D70EE">
      <w:pPr>
        <w:pStyle w:val="ListParagraph"/>
        <w:numPr>
          <w:ilvl w:val="0"/>
          <w:numId w:val="36"/>
        </w:numPr>
        <w:jc w:val="both"/>
      </w:pPr>
      <w:r>
        <w:t>What is the relationship between humans and the environment</w:t>
      </w:r>
      <w:r w:rsidR="003D70EE">
        <w:t>?</w:t>
      </w:r>
    </w:p>
    <w:p w14:paraId="7034C67A" w14:textId="50AFEC11" w:rsidR="003D70EE" w:rsidRPr="00813A45" w:rsidRDefault="002A13B5" w:rsidP="003D70EE">
      <w:pPr>
        <w:pStyle w:val="ListParagraph"/>
        <w:numPr>
          <w:ilvl w:val="0"/>
          <w:numId w:val="36"/>
        </w:numPr>
        <w:jc w:val="both"/>
      </w:pPr>
      <w:r>
        <w:t xml:space="preserve">What are positive </w:t>
      </w:r>
      <w:r w:rsidR="003D2418">
        <w:t xml:space="preserve">cultural </w:t>
      </w:r>
      <w:r>
        <w:t xml:space="preserve">visions of </w:t>
      </w:r>
      <w:r w:rsidR="003D2418">
        <w:t>an anthropocenic futue</w:t>
      </w:r>
      <w:r w:rsidR="003D70EE">
        <w:t>?</w:t>
      </w:r>
    </w:p>
    <w:p w14:paraId="33AF1D93" w14:textId="129C6022" w:rsidR="003D70EE" w:rsidRDefault="003D70EE" w:rsidP="003D70EE">
      <w:pPr>
        <w:jc w:val="both"/>
        <w:rPr>
          <w:b/>
          <w:bCs/>
        </w:rPr>
      </w:pPr>
      <w:r>
        <w:rPr>
          <w:b/>
          <w:bCs/>
        </w:rPr>
        <w:t>Readings:</w:t>
      </w:r>
    </w:p>
    <w:p w14:paraId="600E4F91" w14:textId="77777777" w:rsidR="003D70EE" w:rsidRPr="00131718" w:rsidRDefault="003D70EE" w:rsidP="003D70EE">
      <w:pPr>
        <w:jc w:val="both"/>
        <w:rPr>
          <w:u w:val="single"/>
        </w:rPr>
      </w:pPr>
      <w:r w:rsidRPr="00595B78">
        <w:rPr>
          <w:u w:val="single"/>
        </w:rPr>
        <w:t>Core</w:t>
      </w:r>
    </w:p>
    <w:p w14:paraId="05EC7C7B" w14:textId="484BE297" w:rsidR="003D70EE" w:rsidRDefault="00FF33BE" w:rsidP="003D70EE">
      <w:pPr>
        <w:autoSpaceDE w:val="0"/>
        <w:autoSpaceDN w:val="0"/>
        <w:adjustRightInd w:val="0"/>
        <w:spacing w:after="0" w:line="240" w:lineRule="auto"/>
        <w:ind w:left="720" w:hanging="720"/>
        <w:rPr>
          <w:rFonts w:ascii="Segoe UI" w:hAnsi="Segoe UI" w:cs="Segoe UI"/>
          <w:sz w:val="18"/>
          <w:szCs w:val="18"/>
          <w:lang w:val="en-GB"/>
        </w:rPr>
      </w:pPr>
      <w:r w:rsidRPr="00FF33BE">
        <w:rPr>
          <w:rFonts w:ascii="Segoe UI" w:hAnsi="Segoe UI" w:cs="Segoe UI"/>
          <w:sz w:val="18"/>
          <w:szCs w:val="18"/>
          <w:lang w:val="en-GB"/>
        </w:rPr>
        <w:t xml:space="preserve">dell'Agnese, E. (2021). </w:t>
      </w:r>
      <w:r w:rsidRPr="00FF33BE">
        <w:rPr>
          <w:rFonts w:ascii="Segoe UI" w:hAnsi="Segoe UI" w:cs="Segoe UI"/>
          <w:i/>
          <w:sz w:val="18"/>
          <w:szCs w:val="18"/>
          <w:lang w:val="en-GB"/>
        </w:rPr>
        <w:t>Ecocritical Geopolitics: Popular Culture and Environmental Discourse</w:t>
      </w:r>
      <w:r w:rsidRPr="00FF33BE">
        <w:rPr>
          <w:rFonts w:ascii="Segoe UI" w:hAnsi="Segoe UI" w:cs="Segoe UI"/>
          <w:sz w:val="18"/>
          <w:szCs w:val="18"/>
          <w:lang w:val="en-GB"/>
        </w:rPr>
        <w:t>. London and New York: Routledge.</w:t>
      </w:r>
      <w:r w:rsidR="00937415">
        <w:rPr>
          <w:rFonts w:ascii="Segoe UI" w:hAnsi="Segoe UI" w:cs="Segoe UI"/>
          <w:sz w:val="18"/>
          <w:szCs w:val="18"/>
          <w:lang w:val="en-GB"/>
        </w:rPr>
        <w:t xml:space="preserve"> </w:t>
      </w:r>
      <w:r>
        <w:rPr>
          <w:rFonts w:ascii="Segoe UI" w:hAnsi="Segoe UI" w:cs="Segoe UI"/>
          <w:sz w:val="18"/>
          <w:szCs w:val="18"/>
          <w:lang w:val="en-GB"/>
        </w:rPr>
        <w:t>pp. 67-108</w:t>
      </w:r>
      <w:r w:rsidR="00937415">
        <w:rPr>
          <w:rFonts w:ascii="Segoe UI" w:hAnsi="Segoe UI" w:cs="Segoe UI"/>
          <w:sz w:val="18"/>
          <w:szCs w:val="18"/>
          <w:lang w:val="en-GB"/>
        </w:rPr>
        <w:t xml:space="preserve"> (Chapter 2)</w:t>
      </w:r>
    </w:p>
    <w:p w14:paraId="4E30A08D" w14:textId="77777777" w:rsidR="00FF33BE" w:rsidRDefault="00FF33BE" w:rsidP="003D70EE">
      <w:pPr>
        <w:autoSpaceDE w:val="0"/>
        <w:autoSpaceDN w:val="0"/>
        <w:adjustRightInd w:val="0"/>
        <w:spacing w:after="0" w:line="240" w:lineRule="auto"/>
        <w:ind w:left="720" w:hanging="720"/>
        <w:rPr>
          <w:rFonts w:ascii="Segoe UI" w:hAnsi="Segoe UI" w:cs="Segoe UI"/>
          <w:sz w:val="18"/>
          <w:szCs w:val="18"/>
          <w:lang w:val="en-GB"/>
        </w:rPr>
      </w:pPr>
    </w:p>
    <w:p w14:paraId="5C7036A0" w14:textId="77777777" w:rsidR="003D70EE" w:rsidRPr="00CC0C08" w:rsidRDefault="003D70EE" w:rsidP="003D70EE">
      <w:pPr>
        <w:jc w:val="both"/>
        <w:rPr>
          <w:u w:val="single"/>
        </w:rPr>
      </w:pPr>
      <w:r w:rsidRPr="00595B78">
        <w:rPr>
          <w:u w:val="single"/>
        </w:rPr>
        <w:t>Recommended</w:t>
      </w:r>
    </w:p>
    <w:p w14:paraId="4ACAC668" w14:textId="59645F6E" w:rsidR="003D70EE" w:rsidRPr="00FF33BE" w:rsidRDefault="00FF33BE" w:rsidP="00FF33BE">
      <w:pPr>
        <w:autoSpaceDE w:val="0"/>
        <w:autoSpaceDN w:val="0"/>
        <w:adjustRightInd w:val="0"/>
        <w:spacing w:after="0" w:line="240" w:lineRule="auto"/>
        <w:ind w:left="720" w:hanging="720"/>
        <w:rPr>
          <w:rFonts w:ascii="Segoe UI" w:hAnsi="Segoe UI" w:cs="Segoe UI"/>
          <w:sz w:val="18"/>
          <w:szCs w:val="18"/>
          <w:lang w:val="en-GB"/>
        </w:rPr>
      </w:pPr>
      <w:r w:rsidRPr="00FF33BE">
        <w:rPr>
          <w:rFonts w:ascii="Segoe UI" w:hAnsi="Segoe UI" w:cs="Segoe UI"/>
          <w:sz w:val="18"/>
          <w:szCs w:val="18"/>
          <w:lang w:val="en-GB"/>
        </w:rPr>
        <w:t xml:space="preserve">Dalby, S. (2018). Firepower: Geopolitical Cultures in the Anthropocene. </w:t>
      </w:r>
      <w:r w:rsidRPr="00FF33BE">
        <w:rPr>
          <w:rFonts w:ascii="Segoe UI" w:hAnsi="Segoe UI" w:cs="Segoe UI"/>
          <w:i/>
          <w:sz w:val="18"/>
          <w:szCs w:val="18"/>
          <w:lang w:val="en-GB"/>
        </w:rPr>
        <w:t>Geopolitics</w:t>
      </w:r>
      <w:r w:rsidRPr="00FF33BE">
        <w:rPr>
          <w:rFonts w:ascii="Segoe UI" w:hAnsi="Segoe UI" w:cs="Segoe UI"/>
          <w:sz w:val="18"/>
          <w:szCs w:val="18"/>
          <w:lang w:val="en-GB"/>
        </w:rPr>
        <w:t>, 23(3), 718-742.</w:t>
      </w:r>
    </w:p>
    <w:p w14:paraId="2618627E" w14:textId="10873971" w:rsidR="003D70EE" w:rsidRDefault="003D70EE" w:rsidP="003D70EE">
      <w:pPr>
        <w:autoSpaceDE w:val="0"/>
        <w:autoSpaceDN w:val="0"/>
        <w:adjustRightInd w:val="0"/>
        <w:spacing w:after="0" w:line="240" w:lineRule="auto"/>
        <w:ind w:left="720" w:hanging="720"/>
        <w:rPr>
          <w:rFonts w:ascii="Segoe UI" w:hAnsi="Segoe UI" w:cs="Segoe UI"/>
          <w:sz w:val="18"/>
          <w:szCs w:val="18"/>
          <w:lang w:val="en-GB"/>
        </w:rPr>
      </w:pPr>
    </w:p>
    <w:p w14:paraId="2EB36A56" w14:textId="4948EECE" w:rsidR="003D70EE" w:rsidRDefault="002A13B5" w:rsidP="002A13B5">
      <w:pPr>
        <w:autoSpaceDE w:val="0"/>
        <w:autoSpaceDN w:val="0"/>
        <w:adjustRightInd w:val="0"/>
        <w:spacing w:after="0" w:line="240" w:lineRule="auto"/>
        <w:ind w:left="720" w:hanging="720"/>
        <w:rPr>
          <w:rFonts w:ascii="Segoe UI" w:hAnsi="Segoe UI" w:cs="Segoe UI"/>
          <w:sz w:val="18"/>
          <w:szCs w:val="18"/>
          <w:lang w:val="en-GB"/>
        </w:rPr>
      </w:pPr>
      <w:r w:rsidRPr="002A13B5">
        <w:rPr>
          <w:rFonts w:ascii="Segoe UI" w:hAnsi="Segoe UI" w:cs="Segoe UI"/>
          <w:sz w:val="18"/>
          <w:szCs w:val="18"/>
          <w:lang w:val="en-GB"/>
        </w:rPr>
        <w:t xml:space="preserve">Killian, K. D. (2021). Welcome to the Anthropocene: Gregory Bateson, disaster porn, </w:t>
      </w:r>
      <w:r w:rsidRPr="002A13B5">
        <w:rPr>
          <w:rFonts w:ascii="Segoe UI" w:hAnsi="Segoe UI" w:cs="Segoe UI"/>
          <w:i/>
          <w:sz w:val="18"/>
          <w:szCs w:val="18"/>
          <w:lang w:val="en-GB"/>
        </w:rPr>
        <w:t>Swamp Thing</w:t>
      </w:r>
      <w:r w:rsidRPr="002A13B5">
        <w:rPr>
          <w:rFonts w:ascii="Segoe UI" w:hAnsi="Segoe UI" w:cs="Segoe UI"/>
          <w:sz w:val="18"/>
          <w:szCs w:val="18"/>
          <w:lang w:val="en-GB"/>
        </w:rPr>
        <w:t xml:space="preserve">, and ‘The Green’. </w:t>
      </w:r>
      <w:r w:rsidRPr="002A13B5">
        <w:rPr>
          <w:rFonts w:ascii="Segoe UI" w:hAnsi="Segoe UI" w:cs="Segoe UI"/>
          <w:i/>
          <w:sz w:val="18"/>
          <w:szCs w:val="18"/>
          <w:lang w:val="en-GB"/>
        </w:rPr>
        <w:t>Globalizations</w:t>
      </w:r>
      <w:r w:rsidRPr="002A13B5">
        <w:rPr>
          <w:rFonts w:ascii="Segoe UI" w:hAnsi="Segoe UI" w:cs="Segoe UI"/>
          <w:sz w:val="18"/>
          <w:szCs w:val="18"/>
          <w:lang w:val="en-GB"/>
        </w:rPr>
        <w:t>, 18(6), 1017-1032.</w:t>
      </w:r>
    </w:p>
    <w:p w14:paraId="0DFE2EB7" w14:textId="6B52E46A" w:rsidR="002A13B5" w:rsidRDefault="002A13B5" w:rsidP="002A13B5">
      <w:pPr>
        <w:autoSpaceDE w:val="0"/>
        <w:autoSpaceDN w:val="0"/>
        <w:adjustRightInd w:val="0"/>
        <w:spacing w:after="0" w:line="240" w:lineRule="auto"/>
        <w:ind w:left="720" w:hanging="720"/>
        <w:rPr>
          <w:rFonts w:ascii="Segoe UI" w:hAnsi="Segoe UI" w:cs="Segoe UI"/>
          <w:sz w:val="18"/>
          <w:szCs w:val="18"/>
          <w:lang w:val="en-GB"/>
        </w:rPr>
      </w:pPr>
    </w:p>
    <w:p w14:paraId="40617DAE" w14:textId="03D9F488" w:rsidR="00F6025A" w:rsidRPr="00C91ED9" w:rsidRDefault="00F6025A" w:rsidP="00F6025A">
      <w:pPr>
        <w:jc w:val="both"/>
        <w:rPr>
          <w:b/>
          <w:bCs/>
        </w:rPr>
      </w:pPr>
      <w:r>
        <w:rPr>
          <w:b/>
          <w:bCs/>
        </w:rPr>
        <w:t>Part III: Artefacts of the Popular Culture-World Politics Continuum</w:t>
      </w:r>
    </w:p>
    <w:p w14:paraId="26918730" w14:textId="60C4E884" w:rsidR="00F6025A" w:rsidRDefault="00F6025A" w:rsidP="00F6025A">
      <w:pPr>
        <w:jc w:val="both"/>
        <w:rPr>
          <w:b/>
          <w:bCs/>
        </w:rPr>
      </w:pPr>
      <w:r>
        <w:rPr>
          <w:b/>
          <w:bCs/>
        </w:rPr>
        <w:t>8) Cowboys</w:t>
      </w:r>
      <w:r w:rsidR="000C228D">
        <w:rPr>
          <w:b/>
          <w:bCs/>
        </w:rPr>
        <w:t xml:space="preserve"> (12 October</w:t>
      </w:r>
      <w:r w:rsidR="00A15FBE">
        <w:rPr>
          <w:b/>
          <w:bCs/>
        </w:rPr>
        <w:t xml:space="preserve"> 2023)</w:t>
      </w:r>
    </w:p>
    <w:p w14:paraId="6DFF513C" w14:textId="77777777" w:rsidR="00F6025A" w:rsidRDefault="00F6025A" w:rsidP="00F6025A">
      <w:pPr>
        <w:pStyle w:val="ListParagraph"/>
        <w:numPr>
          <w:ilvl w:val="0"/>
          <w:numId w:val="36"/>
        </w:numPr>
        <w:jc w:val="both"/>
      </w:pPr>
      <w:r>
        <w:t xml:space="preserve">What are key features of the Wild West and the Cowboy as a </w:t>
      </w:r>
      <w:r>
        <w:rPr>
          <w:i/>
          <w:iCs/>
        </w:rPr>
        <w:t>real</w:t>
      </w:r>
      <w:r>
        <w:t xml:space="preserve"> and fictional character?</w:t>
      </w:r>
    </w:p>
    <w:p w14:paraId="76DC5617" w14:textId="278D1A0A" w:rsidR="00F6025A" w:rsidRDefault="00F6025A" w:rsidP="00F6025A">
      <w:pPr>
        <w:pStyle w:val="ListParagraph"/>
        <w:numPr>
          <w:ilvl w:val="0"/>
          <w:numId w:val="36"/>
        </w:numPr>
        <w:jc w:val="both"/>
      </w:pPr>
      <w:r>
        <w:t>What image of nationhood, civilization and frontier does the Wild West myth develop?</w:t>
      </w:r>
    </w:p>
    <w:p w14:paraId="7DDFB4C0" w14:textId="7B640C15" w:rsidR="00F6025A" w:rsidRPr="00813A45" w:rsidRDefault="00F6025A" w:rsidP="00F6025A">
      <w:pPr>
        <w:pStyle w:val="ListParagraph"/>
        <w:numPr>
          <w:ilvl w:val="0"/>
          <w:numId w:val="36"/>
        </w:numPr>
        <w:jc w:val="both"/>
      </w:pPr>
      <w:r>
        <w:lastRenderedPageBreak/>
        <w:t>What role do the Wild West and Cowboys play in political discourse?</w:t>
      </w:r>
    </w:p>
    <w:p w14:paraId="1C5B28F5" w14:textId="77777777" w:rsidR="00CD4AFF" w:rsidRDefault="00CD4AFF" w:rsidP="00F6025A">
      <w:pPr>
        <w:jc w:val="both"/>
        <w:rPr>
          <w:b/>
          <w:bCs/>
        </w:rPr>
      </w:pPr>
    </w:p>
    <w:p w14:paraId="3981AF03" w14:textId="77777777" w:rsidR="00CD4AFF" w:rsidRDefault="00CD4AFF" w:rsidP="00F6025A">
      <w:pPr>
        <w:jc w:val="both"/>
        <w:rPr>
          <w:b/>
          <w:bCs/>
        </w:rPr>
      </w:pPr>
    </w:p>
    <w:p w14:paraId="0A262875" w14:textId="703EEFC8" w:rsidR="00F6025A" w:rsidRDefault="00F6025A" w:rsidP="00F6025A">
      <w:pPr>
        <w:jc w:val="both"/>
        <w:rPr>
          <w:b/>
          <w:bCs/>
        </w:rPr>
      </w:pPr>
      <w:r>
        <w:rPr>
          <w:b/>
          <w:bCs/>
        </w:rPr>
        <w:t>Readings:</w:t>
      </w:r>
    </w:p>
    <w:p w14:paraId="74EAC9F9" w14:textId="77777777" w:rsidR="00F6025A" w:rsidRPr="00131718" w:rsidRDefault="00F6025A" w:rsidP="00F6025A">
      <w:pPr>
        <w:jc w:val="both"/>
        <w:rPr>
          <w:u w:val="single"/>
        </w:rPr>
      </w:pPr>
      <w:r w:rsidRPr="00595B78">
        <w:rPr>
          <w:u w:val="single"/>
        </w:rPr>
        <w:t>Core</w:t>
      </w:r>
    </w:p>
    <w:p w14:paraId="6E533B82" w14:textId="056DB719"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Lawrence, J. S., &amp; Jewett, R. (2002). </w:t>
      </w:r>
      <w:r>
        <w:rPr>
          <w:rFonts w:ascii="Segoe UI" w:hAnsi="Segoe UI" w:cs="Segoe UI"/>
          <w:i/>
          <w:iCs/>
          <w:sz w:val="18"/>
          <w:szCs w:val="18"/>
          <w:lang w:val="en-GB"/>
        </w:rPr>
        <w:t>The Myth of the American Superhero</w:t>
      </w:r>
      <w:r>
        <w:rPr>
          <w:rFonts w:ascii="Segoe UI" w:hAnsi="Segoe UI" w:cs="Segoe UI"/>
          <w:sz w:val="18"/>
          <w:szCs w:val="18"/>
          <w:lang w:val="en-GB"/>
        </w:rPr>
        <w:t>. Grand Rapids: Eerdmans. pp. 3-17 (Chapter 1)</w:t>
      </w:r>
    </w:p>
    <w:p w14:paraId="5D15F679" w14:textId="2E9D693C"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p>
    <w:p w14:paraId="67DADE23" w14:textId="12D90043"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Slotkin, R. (1992). </w:t>
      </w:r>
      <w:r>
        <w:rPr>
          <w:rFonts w:ascii="Segoe UI" w:hAnsi="Segoe UI" w:cs="Segoe UI"/>
          <w:i/>
          <w:iCs/>
          <w:sz w:val="18"/>
          <w:szCs w:val="18"/>
          <w:lang w:val="en-GB"/>
        </w:rPr>
        <w:t>Gunfighter Nation. The Myth of the Frontier in Twentieth-Century America</w:t>
      </w:r>
      <w:r>
        <w:rPr>
          <w:rFonts w:ascii="Segoe UI" w:hAnsi="Segoe UI" w:cs="Segoe UI"/>
          <w:sz w:val="18"/>
          <w:szCs w:val="18"/>
          <w:lang w:val="en-GB"/>
        </w:rPr>
        <w:t xml:space="preserve">. Norman: University of Oklahoma Press. pp. 63-88 (Chapter 3) </w:t>
      </w:r>
    </w:p>
    <w:p w14:paraId="0A1ED35B" w14:textId="77777777"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p>
    <w:p w14:paraId="5B9EF78A" w14:textId="77777777" w:rsidR="00F6025A" w:rsidRPr="00CC0C08" w:rsidRDefault="00F6025A" w:rsidP="00F6025A">
      <w:pPr>
        <w:jc w:val="both"/>
        <w:rPr>
          <w:u w:val="single"/>
        </w:rPr>
      </w:pPr>
      <w:r w:rsidRPr="00595B78">
        <w:rPr>
          <w:u w:val="single"/>
        </w:rPr>
        <w:t>Recommended</w:t>
      </w:r>
    </w:p>
    <w:p w14:paraId="7C8B4CC9" w14:textId="04FBEDE9"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Nicholas, L. J. (2006). </w:t>
      </w:r>
      <w:r>
        <w:rPr>
          <w:rFonts w:ascii="Segoe UI" w:hAnsi="Segoe UI" w:cs="Segoe UI"/>
          <w:i/>
          <w:iCs/>
          <w:sz w:val="18"/>
          <w:szCs w:val="18"/>
          <w:lang w:val="en-GB"/>
        </w:rPr>
        <w:t>Becoming Western. Stories of Culture and Identity in the Cowboy State</w:t>
      </w:r>
      <w:r>
        <w:rPr>
          <w:rFonts w:ascii="Segoe UI" w:hAnsi="Segoe UI" w:cs="Segoe UI"/>
          <w:sz w:val="18"/>
          <w:szCs w:val="18"/>
          <w:lang w:val="en-GB"/>
        </w:rPr>
        <w:t xml:space="preserve">. Lincoln and London: University of Nebraska Press. </w:t>
      </w:r>
      <w:r w:rsidR="00D62A12">
        <w:rPr>
          <w:rFonts w:ascii="Segoe UI" w:hAnsi="Segoe UI" w:cs="Segoe UI"/>
          <w:sz w:val="18"/>
          <w:szCs w:val="18"/>
          <w:lang w:val="en-GB"/>
        </w:rPr>
        <w:t xml:space="preserve">pp. </w:t>
      </w:r>
      <w:r>
        <w:rPr>
          <w:rFonts w:ascii="Segoe UI" w:hAnsi="Segoe UI" w:cs="Segoe UI"/>
          <w:sz w:val="18"/>
          <w:szCs w:val="18"/>
          <w:lang w:val="en-GB"/>
        </w:rPr>
        <w:t>1-32</w:t>
      </w:r>
    </w:p>
    <w:p w14:paraId="070DAB31" w14:textId="77777777"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p>
    <w:p w14:paraId="326D2721" w14:textId="77777777"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O'Meara, D., Macleod, A., Gagnon, F., &amp; Grondin, D. (2016). </w:t>
      </w:r>
      <w:r>
        <w:rPr>
          <w:rFonts w:ascii="Segoe UI" w:hAnsi="Segoe UI" w:cs="Segoe UI"/>
          <w:i/>
          <w:iCs/>
          <w:sz w:val="18"/>
          <w:szCs w:val="18"/>
          <w:lang w:val="en-GB"/>
        </w:rPr>
        <w:t>Movies, Myth &amp; the National Security State</w:t>
      </w:r>
      <w:r>
        <w:rPr>
          <w:rFonts w:ascii="Segoe UI" w:hAnsi="Segoe UI" w:cs="Segoe UI"/>
          <w:sz w:val="18"/>
          <w:szCs w:val="18"/>
          <w:lang w:val="en-GB"/>
        </w:rPr>
        <w:t>. Boulder: Lynne Rienner Publishers. pp. 41-64 (Chapter 2)</w:t>
      </w:r>
    </w:p>
    <w:p w14:paraId="2082FCE6" w14:textId="77777777" w:rsidR="00F6025A" w:rsidRDefault="00F6025A" w:rsidP="00F6025A">
      <w:pPr>
        <w:autoSpaceDE w:val="0"/>
        <w:autoSpaceDN w:val="0"/>
        <w:adjustRightInd w:val="0"/>
        <w:spacing w:after="0" w:line="240" w:lineRule="auto"/>
        <w:ind w:left="720" w:hanging="720"/>
        <w:rPr>
          <w:rFonts w:ascii="Segoe UI" w:hAnsi="Segoe UI" w:cs="Segoe UI"/>
          <w:sz w:val="18"/>
          <w:szCs w:val="18"/>
          <w:lang w:val="en-GB"/>
        </w:rPr>
      </w:pPr>
    </w:p>
    <w:p w14:paraId="603EFF71" w14:textId="3D235187" w:rsidR="00A15FBE" w:rsidRDefault="00937415" w:rsidP="00937415">
      <w:pPr>
        <w:jc w:val="both"/>
        <w:rPr>
          <w:b/>
          <w:bCs/>
        </w:rPr>
      </w:pPr>
      <w:r>
        <w:rPr>
          <w:b/>
          <w:bCs/>
        </w:rPr>
        <w:t>9) Superheroes</w:t>
      </w:r>
      <w:r w:rsidR="000C228D">
        <w:rPr>
          <w:b/>
          <w:bCs/>
        </w:rPr>
        <w:t xml:space="preserve"> (17 October</w:t>
      </w:r>
      <w:r w:rsidR="00A15FBE">
        <w:rPr>
          <w:b/>
          <w:bCs/>
        </w:rPr>
        <w:t xml:space="preserve"> 2023)</w:t>
      </w:r>
    </w:p>
    <w:p w14:paraId="19CC570B" w14:textId="77777777" w:rsidR="00A15FBE" w:rsidRDefault="00A15FBE" w:rsidP="00A15FBE">
      <w:pPr>
        <w:pStyle w:val="ListParagraph"/>
        <w:numPr>
          <w:ilvl w:val="0"/>
          <w:numId w:val="37"/>
        </w:numPr>
        <w:jc w:val="both"/>
      </w:pPr>
      <w:r>
        <w:t>Why do superheroes re-appear after ‘9/11’?</w:t>
      </w:r>
    </w:p>
    <w:p w14:paraId="4F340C99" w14:textId="4AA1745D" w:rsidR="00A15FBE" w:rsidRDefault="00A15FBE" w:rsidP="00A15FBE">
      <w:pPr>
        <w:pStyle w:val="ListParagraph"/>
        <w:numPr>
          <w:ilvl w:val="0"/>
          <w:numId w:val="37"/>
        </w:numPr>
        <w:jc w:val="both"/>
      </w:pPr>
      <w:r>
        <w:t>How are superheroes tied to (American) myths and mythologies?</w:t>
      </w:r>
    </w:p>
    <w:p w14:paraId="1AD42DFD" w14:textId="7670B53B" w:rsidR="00A15FBE" w:rsidRPr="00135722" w:rsidRDefault="00A15FBE" w:rsidP="00A15FBE">
      <w:pPr>
        <w:pStyle w:val="ListParagraph"/>
        <w:numPr>
          <w:ilvl w:val="0"/>
          <w:numId w:val="37"/>
        </w:numPr>
        <w:jc w:val="both"/>
      </w:pPr>
      <w:r>
        <w:t xml:space="preserve">What role do they play for </w:t>
      </w:r>
      <w:r w:rsidR="00B87250">
        <w:t>world politics</w:t>
      </w:r>
      <w:r>
        <w:t>?</w:t>
      </w:r>
    </w:p>
    <w:p w14:paraId="58F505AC" w14:textId="77777777" w:rsidR="00A15FBE" w:rsidRDefault="00A15FBE" w:rsidP="00A15FBE">
      <w:pPr>
        <w:jc w:val="both"/>
        <w:rPr>
          <w:b/>
          <w:bCs/>
        </w:rPr>
      </w:pPr>
      <w:r>
        <w:rPr>
          <w:b/>
          <w:bCs/>
        </w:rPr>
        <w:t>Readings:</w:t>
      </w:r>
    </w:p>
    <w:p w14:paraId="4AE76B41" w14:textId="77777777" w:rsidR="00A15FBE" w:rsidRDefault="00A15FBE" w:rsidP="00A15FBE">
      <w:pPr>
        <w:jc w:val="both"/>
        <w:rPr>
          <w:u w:val="single"/>
        </w:rPr>
      </w:pPr>
      <w:r w:rsidRPr="00595B78">
        <w:rPr>
          <w:u w:val="single"/>
        </w:rPr>
        <w:t>Core</w:t>
      </w:r>
    </w:p>
    <w:p w14:paraId="2B0A794D" w14:textId="77777777"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Hassler-Forest, D. (2012). </w:t>
      </w:r>
      <w:r>
        <w:rPr>
          <w:rFonts w:ascii="Segoe UI" w:hAnsi="Segoe UI" w:cs="Segoe UI"/>
          <w:i/>
          <w:iCs/>
          <w:sz w:val="18"/>
          <w:szCs w:val="18"/>
          <w:lang w:val="en-GB"/>
        </w:rPr>
        <w:t>Capitalist Superheroes. Caped Crusaders in the Neoliberal Age</w:t>
      </w:r>
      <w:r>
        <w:rPr>
          <w:rFonts w:ascii="Segoe UI" w:hAnsi="Segoe UI" w:cs="Segoe UI"/>
          <w:sz w:val="18"/>
          <w:szCs w:val="18"/>
          <w:lang w:val="en-GB"/>
        </w:rPr>
        <w:t>. Washington D.C. and Winchester: Zero Books. pp. 1-19 (Introduction)</w:t>
      </w:r>
    </w:p>
    <w:p w14:paraId="4BDC4CE6" w14:textId="77777777"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p>
    <w:p w14:paraId="68DC1392" w14:textId="5BFC9496"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Schmid, J. (2020). (Captain) America in crisis. Popular digital culture and the negotiation of </w:t>
      </w:r>
      <w:r>
        <w:rPr>
          <w:rFonts w:ascii="Segoe UI" w:hAnsi="Segoe UI" w:cs="Segoe UI"/>
          <w:i/>
          <w:iCs/>
          <w:sz w:val="18"/>
          <w:szCs w:val="18"/>
          <w:lang w:val="en-GB"/>
        </w:rPr>
        <w:t>Americanness</w:t>
      </w:r>
      <w:r>
        <w:rPr>
          <w:rFonts w:ascii="Segoe UI" w:hAnsi="Segoe UI" w:cs="Segoe UI"/>
          <w:sz w:val="18"/>
          <w:szCs w:val="18"/>
          <w:lang w:val="en-GB"/>
        </w:rPr>
        <w:t xml:space="preserve">. </w:t>
      </w:r>
      <w:r>
        <w:rPr>
          <w:rFonts w:ascii="Segoe UI" w:hAnsi="Segoe UI" w:cs="Segoe UI"/>
          <w:i/>
          <w:iCs/>
          <w:sz w:val="18"/>
          <w:szCs w:val="18"/>
          <w:lang w:val="en-GB"/>
        </w:rPr>
        <w:t>Cambridge Review of International Affairs, 33</w:t>
      </w:r>
      <w:r>
        <w:rPr>
          <w:rFonts w:ascii="Segoe UI" w:hAnsi="Segoe UI" w:cs="Segoe UI"/>
          <w:sz w:val="18"/>
          <w:szCs w:val="18"/>
          <w:lang w:val="en-GB"/>
        </w:rPr>
        <w:t>(5), 690-712</w:t>
      </w:r>
    </w:p>
    <w:p w14:paraId="03DD2A05" w14:textId="77777777"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p>
    <w:p w14:paraId="5DE7A76C" w14:textId="77777777" w:rsidR="00A15FBE" w:rsidRDefault="00A15FBE" w:rsidP="00A15FBE">
      <w:pPr>
        <w:jc w:val="both"/>
        <w:rPr>
          <w:u w:val="single"/>
        </w:rPr>
      </w:pPr>
      <w:r w:rsidRPr="00595B78">
        <w:rPr>
          <w:u w:val="single"/>
        </w:rPr>
        <w:t>Recommended</w:t>
      </w:r>
    </w:p>
    <w:p w14:paraId="1B0EBCD8" w14:textId="77777777"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Brown, J. A. (2017). </w:t>
      </w:r>
      <w:r>
        <w:rPr>
          <w:rFonts w:ascii="Segoe UI" w:hAnsi="Segoe UI" w:cs="Segoe UI"/>
          <w:i/>
          <w:iCs/>
          <w:sz w:val="18"/>
          <w:szCs w:val="18"/>
          <w:lang w:val="en-GB"/>
        </w:rPr>
        <w:t>The Modern Superhero in Film and Television</w:t>
      </w:r>
      <w:r>
        <w:rPr>
          <w:rFonts w:ascii="Segoe UI" w:hAnsi="Segoe UI" w:cs="Segoe UI"/>
          <w:sz w:val="18"/>
          <w:szCs w:val="18"/>
          <w:lang w:val="en-GB"/>
        </w:rPr>
        <w:t xml:space="preserve">. London and New York: Routledge. pp. 63-89 (Chapter 3) </w:t>
      </w:r>
    </w:p>
    <w:p w14:paraId="1F6F5F72" w14:textId="77777777" w:rsidR="00A15FBE" w:rsidRDefault="00A15FBE" w:rsidP="00A15FBE">
      <w:pPr>
        <w:autoSpaceDE w:val="0"/>
        <w:autoSpaceDN w:val="0"/>
        <w:adjustRightInd w:val="0"/>
        <w:spacing w:after="0" w:line="240" w:lineRule="auto"/>
        <w:rPr>
          <w:rFonts w:ascii="Segoe UI" w:hAnsi="Segoe UI" w:cs="Segoe UI"/>
          <w:sz w:val="18"/>
          <w:szCs w:val="18"/>
          <w:lang w:val="en-GB"/>
        </w:rPr>
      </w:pPr>
    </w:p>
    <w:p w14:paraId="0EAD5C01" w14:textId="56A1A807"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Dittmer, J. (2013). </w:t>
      </w:r>
      <w:r>
        <w:rPr>
          <w:rFonts w:ascii="Segoe UI" w:hAnsi="Segoe UI" w:cs="Segoe UI"/>
          <w:i/>
          <w:iCs/>
          <w:sz w:val="18"/>
          <w:szCs w:val="18"/>
          <w:lang w:val="en-GB"/>
        </w:rPr>
        <w:t>Captain America and the Nationalist Superhero. Metaphors, Narratives, and Geopolitics</w:t>
      </w:r>
      <w:r>
        <w:rPr>
          <w:rFonts w:ascii="Segoe UI" w:hAnsi="Segoe UI" w:cs="Segoe UI"/>
          <w:sz w:val="18"/>
          <w:szCs w:val="18"/>
          <w:lang w:val="en-GB"/>
        </w:rPr>
        <w:t>. Philadelphia: Temple University Press. pp. 1-23 (Introduction)</w:t>
      </w:r>
    </w:p>
    <w:p w14:paraId="12B806D0" w14:textId="38EA0D1D"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p>
    <w:p w14:paraId="2BF5959E" w14:textId="77777777"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McSweeney, T. (2014). </w:t>
      </w:r>
      <w:r>
        <w:rPr>
          <w:rFonts w:ascii="Segoe UI" w:hAnsi="Segoe UI" w:cs="Segoe UI"/>
          <w:i/>
          <w:iCs/>
          <w:sz w:val="18"/>
          <w:szCs w:val="18"/>
          <w:lang w:val="en-GB"/>
        </w:rPr>
        <w:t>The ‘War on Terror’ and American Film. 9/11 Frames Per Second</w:t>
      </w:r>
      <w:r>
        <w:rPr>
          <w:rFonts w:ascii="Segoe UI" w:hAnsi="Segoe UI" w:cs="Segoe UI"/>
          <w:sz w:val="18"/>
          <w:szCs w:val="18"/>
          <w:lang w:val="en-GB"/>
        </w:rPr>
        <w:t xml:space="preserve">. Edinburgh: Edinburgh University Press. Edinburgh. pp. 1-13 (Prologue) </w:t>
      </w:r>
    </w:p>
    <w:p w14:paraId="0605EA2E" w14:textId="77777777" w:rsidR="00A15FBE" w:rsidRDefault="00A15FBE" w:rsidP="00A15FBE">
      <w:pPr>
        <w:autoSpaceDE w:val="0"/>
        <w:autoSpaceDN w:val="0"/>
        <w:adjustRightInd w:val="0"/>
        <w:spacing w:after="0" w:line="240" w:lineRule="auto"/>
        <w:ind w:left="720" w:hanging="720"/>
        <w:rPr>
          <w:rFonts w:ascii="Segoe UI" w:hAnsi="Segoe UI" w:cs="Segoe UI"/>
          <w:sz w:val="18"/>
          <w:szCs w:val="18"/>
          <w:lang w:val="en-GB"/>
        </w:rPr>
      </w:pPr>
    </w:p>
    <w:p w14:paraId="54D73640" w14:textId="77777777" w:rsidR="00937415" w:rsidRDefault="00937415" w:rsidP="00937415">
      <w:pPr>
        <w:autoSpaceDE w:val="0"/>
        <w:autoSpaceDN w:val="0"/>
        <w:adjustRightInd w:val="0"/>
        <w:spacing w:after="0" w:line="240" w:lineRule="auto"/>
        <w:ind w:left="720" w:hanging="720"/>
        <w:rPr>
          <w:rFonts w:ascii="Segoe UI" w:hAnsi="Segoe UI" w:cs="Segoe UI"/>
          <w:sz w:val="18"/>
          <w:szCs w:val="18"/>
          <w:lang w:val="en-GB"/>
        </w:rPr>
      </w:pPr>
    </w:p>
    <w:p w14:paraId="38EC31DC" w14:textId="01961D32" w:rsidR="00A15FBE" w:rsidRDefault="00A15FBE" w:rsidP="00A15FBE">
      <w:pPr>
        <w:jc w:val="both"/>
        <w:rPr>
          <w:b/>
          <w:bCs/>
        </w:rPr>
      </w:pPr>
      <w:r>
        <w:rPr>
          <w:b/>
          <w:bCs/>
        </w:rPr>
        <w:t xml:space="preserve">10) </w:t>
      </w:r>
      <w:r w:rsidR="000C228D">
        <w:rPr>
          <w:b/>
          <w:bCs/>
        </w:rPr>
        <w:t>Nu</w:t>
      </w:r>
      <w:r w:rsidR="00D62A12">
        <w:rPr>
          <w:b/>
          <w:bCs/>
        </w:rPr>
        <w:t>clear Weapons</w:t>
      </w:r>
      <w:r w:rsidR="000C228D">
        <w:rPr>
          <w:b/>
          <w:bCs/>
        </w:rPr>
        <w:t xml:space="preserve"> (19 October</w:t>
      </w:r>
      <w:r w:rsidR="006E0DB7">
        <w:rPr>
          <w:b/>
          <w:bCs/>
        </w:rPr>
        <w:t xml:space="preserve"> 2023)</w:t>
      </w:r>
    </w:p>
    <w:p w14:paraId="64841B06" w14:textId="20CD21D2" w:rsidR="00CD4AFF" w:rsidRDefault="00CD4AFF" w:rsidP="00A15FBE">
      <w:pPr>
        <w:pStyle w:val="ListParagraph"/>
        <w:numPr>
          <w:ilvl w:val="0"/>
          <w:numId w:val="37"/>
        </w:numPr>
        <w:jc w:val="both"/>
      </w:pPr>
      <w:r>
        <w:t>How are nuclear weapons displayed in popular culture?</w:t>
      </w:r>
    </w:p>
    <w:p w14:paraId="620CD17A" w14:textId="1154E9B2" w:rsidR="00CD4AFF" w:rsidRDefault="003D2418" w:rsidP="00A15FBE">
      <w:pPr>
        <w:pStyle w:val="ListParagraph"/>
        <w:numPr>
          <w:ilvl w:val="0"/>
          <w:numId w:val="37"/>
        </w:numPr>
        <w:jc w:val="both"/>
      </w:pPr>
      <w:r>
        <w:lastRenderedPageBreak/>
        <w:t xml:space="preserve">How does popular culture make sense </w:t>
      </w:r>
      <w:r w:rsidR="00CD4AFF">
        <w:t>of nuclear weapons and deterrence</w:t>
      </w:r>
      <w:r>
        <w:t>?</w:t>
      </w:r>
      <w:r w:rsidR="00D62A12">
        <w:t xml:space="preserve"> </w:t>
      </w:r>
    </w:p>
    <w:p w14:paraId="6F9DCD33" w14:textId="4A075BE5" w:rsidR="00CD4AFF" w:rsidRDefault="00CD4AFF" w:rsidP="00A15FBE">
      <w:pPr>
        <w:pStyle w:val="ListParagraph"/>
        <w:numPr>
          <w:ilvl w:val="0"/>
          <w:numId w:val="37"/>
        </w:numPr>
        <w:jc w:val="both"/>
      </w:pPr>
      <w:r>
        <w:t>How can we make sense of fantasies of the end of the world?</w:t>
      </w:r>
    </w:p>
    <w:p w14:paraId="6F0690E3" w14:textId="77777777" w:rsidR="00CD4AFF" w:rsidRDefault="00CD4AFF" w:rsidP="00A15FBE">
      <w:pPr>
        <w:jc w:val="both"/>
        <w:rPr>
          <w:b/>
          <w:bCs/>
        </w:rPr>
      </w:pPr>
    </w:p>
    <w:p w14:paraId="660B66C0" w14:textId="77777777" w:rsidR="00CD4AFF" w:rsidRDefault="00CD4AFF" w:rsidP="00A15FBE">
      <w:pPr>
        <w:jc w:val="both"/>
        <w:rPr>
          <w:b/>
          <w:bCs/>
        </w:rPr>
      </w:pPr>
    </w:p>
    <w:p w14:paraId="4DD5260E" w14:textId="69F13858" w:rsidR="00A15FBE" w:rsidRDefault="00A15FBE" w:rsidP="00A15FBE">
      <w:pPr>
        <w:jc w:val="both"/>
        <w:rPr>
          <w:b/>
          <w:bCs/>
        </w:rPr>
      </w:pPr>
      <w:r>
        <w:rPr>
          <w:b/>
          <w:bCs/>
        </w:rPr>
        <w:t>Readings:</w:t>
      </w:r>
    </w:p>
    <w:p w14:paraId="0521B52A" w14:textId="77777777" w:rsidR="00A15FBE" w:rsidRDefault="00A15FBE" w:rsidP="00A15FBE">
      <w:pPr>
        <w:jc w:val="both"/>
        <w:rPr>
          <w:u w:val="single"/>
        </w:rPr>
      </w:pPr>
      <w:r w:rsidRPr="00595B78">
        <w:rPr>
          <w:u w:val="single"/>
        </w:rPr>
        <w:t>Core</w:t>
      </w:r>
    </w:p>
    <w:p w14:paraId="254ED0D8" w14:textId="234BF3F0" w:rsidR="006A35B8" w:rsidRDefault="006A35B8" w:rsidP="006A35B8">
      <w:pPr>
        <w:autoSpaceDE w:val="0"/>
        <w:autoSpaceDN w:val="0"/>
        <w:adjustRightInd w:val="0"/>
        <w:spacing w:after="0" w:line="240" w:lineRule="auto"/>
        <w:ind w:left="720" w:hanging="720"/>
        <w:rPr>
          <w:rFonts w:ascii="Segoe UI" w:hAnsi="Segoe UI" w:cs="Segoe UI"/>
          <w:sz w:val="18"/>
          <w:szCs w:val="18"/>
          <w:lang w:val="en-GB"/>
        </w:rPr>
      </w:pPr>
      <w:r w:rsidRPr="006A35B8">
        <w:rPr>
          <w:rFonts w:ascii="Segoe UI" w:hAnsi="Segoe UI" w:cs="Segoe UI"/>
          <w:sz w:val="18"/>
          <w:szCs w:val="18"/>
          <w:lang w:val="en-GB"/>
        </w:rPr>
        <w:t xml:space="preserve">Crilley, R. (2023). </w:t>
      </w:r>
      <w:r w:rsidRPr="006A35B8">
        <w:rPr>
          <w:rFonts w:ascii="Segoe UI" w:hAnsi="Segoe UI" w:cs="Segoe UI"/>
          <w:i/>
          <w:iCs/>
          <w:sz w:val="18"/>
          <w:szCs w:val="18"/>
          <w:lang w:val="en-GB"/>
        </w:rPr>
        <w:t>Unparalleled Catastrophe: Life and Death in the Third Nuclear Age</w:t>
      </w:r>
      <w:r w:rsidRPr="006A35B8">
        <w:rPr>
          <w:rFonts w:ascii="Segoe UI" w:hAnsi="Segoe UI" w:cs="Segoe UI"/>
          <w:sz w:val="18"/>
          <w:szCs w:val="18"/>
          <w:lang w:val="en-GB"/>
        </w:rPr>
        <w:t>. Manchester: Manchester University Press.</w:t>
      </w:r>
      <w:r>
        <w:rPr>
          <w:rFonts w:ascii="Segoe UI" w:hAnsi="Segoe UI" w:cs="Segoe UI"/>
          <w:sz w:val="18"/>
          <w:szCs w:val="18"/>
          <w:lang w:val="en-GB"/>
        </w:rPr>
        <w:t xml:space="preserve"> pp. 39-57; 87-99 (Chapter 2 and 5)</w:t>
      </w:r>
    </w:p>
    <w:p w14:paraId="33DA11BC" w14:textId="77777777" w:rsidR="006A35B8" w:rsidRPr="006A35B8" w:rsidRDefault="006A35B8" w:rsidP="006A35B8">
      <w:pPr>
        <w:autoSpaceDE w:val="0"/>
        <w:autoSpaceDN w:val="0"/>
        <w:adjustRightInd w:val="0"/>
        <w:spacing w:after="0" w:line="240" w:lineRule="auto"/>
        <w:ind w:left="720" w:hanging="720"/>
        <w:rPr>
          <w:rFonts w:ascii="Segoe UI" w:hAnsi="Segoe UI" w:cs="Segoe UI"/>
          <w:sz w:val="18"/>
          <w:szCs w:val="18"/>
          <w:lang w:val="en-GB"/>
        </w:rPr>
      </w:pPr>
    </w:p>
    <w:p w14:paraId="57FD1643" w14:textId="621D6358" w:rsidR="006A35B8" w:rsidRDefault="006A35B8" w:rsidP="006A35B8">
      <w:pPr>
        <w:autoSpaceDE w:val="0"/>
        <w:autoSpaceDN w:val="0"/>
        <w:adjustRightInd w:val="0"/>
        <w:spacing w:after="0" w:line="240" w:lineRule="auto"/>
        <w:ind w:left="720" w:hanging="720"/>
        <w:rPr>
          <w:rFonts w:ascii="Segoe UI" w:hAnsi="Segoe UI" w:cs="Segoe UI"/>
          <w:sz w:val="18"/>
          <w:szCs w:val="18"/>
          <w:lang w:val="en-GB"/>
        </w:rPr>
      </w:pPr>
      <w:r w:rsidRPr="006A35B8">
        <w:rPr>
          <w:rFonts w:ascii="Segoe UI" w:hAnsi="Segoe UI" w:cs="Segoe UI"/>
          <w:sz w:val="18"/>
          <w:szCs w:val="18"/>
          <w:lang w:val="en-GB"/>
        </w:rPr>
        <w:t xml:space="preserve">Lindley, D. (2002). What I Learned Since I Stopped Worrying and Studied the Movie: A Teaching Guide to Stanley Kubrick's </w:t>
      </w:r>
      <w:r w:rsidRPr="006A35B8">
        <w:rPr>
          <w:rFonts w:ascii="Segoe UI" w:hAnsi="Segoe UI" w:cs="Segoe UI"/>
          <w:i/>
          <w:iCs/>
          <w:sz w:val="18"/>
          <w:szCs w:val="18"/>
          <w:lang w:val="en-GB"/>
        </w:rPr>
        <w:t>Dr. Strangelove</w:t>
      </w:r>
      <w:r w:rsidRPr="006A35B8">
        <w:rPr>
          <w:rFonts w:ascii="Segoe UI" w:hAnsi="Segoe UI" w:cs="Segoe UI"/>
          <w:sz w:val="18"/>
          <w:szCs w:val="18"/>
          <w:lang w:val="en-GB"/>
        </w:rPr>
        <w:t xml:space="preserve">. </w:t>
      </w:r>
      <w:r w:rsidRPr="006A35B8">
        <w:rPr>
          <w:rFonts w:ascii="Segoe UI" w:hAnsi="Segoe UI" w:cs="Segoe UI"/>
          <w:i/>
          <w:iCs/>
          <w:sz w:val="18"/>
          <w:szCs w:val="18"/>
          <w:lang w:val="en-GB"/>
        </w:rPr>
        <w:t>PS: Political Science &amp; Politics, 34</w:t>
      </w:r>
      <w:r>
        <w:rPr>
          <w:rFonts w:ascii="Segoe UI" w:hAnsi="Segoe UI" w:cs="Segoe UI"/>
          <w:sz w:val="18"/>
          <w:szCs w:val="18"/>
          <w:lang w:val="en-GB"/>
        </w:rPr>
        <w:t>(3), 663 - 667.</w:t>
      </w:r>
    </w:p>
    <w:p w14:paraId="1C7903F5" w14:textId="77777777" w:rsidR="006A35B8" w:rsidRPr="006A35B8" w:rsidRDefault="006A35B8" w:rsidP="006A35B8">
      <w:pPr>
        <w:autoSpaceDE w:val="0"/>
        <w:autoSpaceDN w:val="0"/>
        <w:adjustRightInd w:val="0"/>
        <w:spacing w:after="0" w:line="240" w:lineRule="auto"/>
        <w:ind w:left="720" w:hanging="720"/>
        <w:rPr>
          <w:rFonts w:ascii="Segoe UI" w:hAnsi="Segoe UI" w:cs="Segoe UI"/>
          <w:sz w:val="18"/>
          <w:szCs w:val="18"/>
          <w:lang w:val="en-GB"/>
        </w:rPr>
      </w:pPr>
    </w:p>
    <w:p w14:paraId="68191530" w14:textId="564E2029" w:rsidR="006A35B8" w:rsidRPr="006A35B8" w:rsidRDefault="006A35B8" w:rsidP="00A15FBE">
      <w:pPr>
        <w:jc w:val="both"/>
        <w:rPr>
          <w:u w:val="single"/>
        </w:rPr>
      </w:pPr>
      <w:r w:rsidRPr="00595B78">
        <w:rPr>
          <w:u w:val="single"/>
        </w:rPr>
        <w:t>Recommended</w:t>
      </w:r>
    </w:p>
    <w:p w14:paraId="2A24FAA7" w14:textId="77777777" w:rsidR="00C30356" w:rsidRPr="00C30356" w:rsidRDefault="00C30356" w:rsidP="00C30356">
      <w:pPr>
        <w:autoSpaceDE w:val="0"/>
        <w:autoSpaceDN w:val="0"/>
        <w:adjustRightInd w:val="0"/>
        <w:spacing w:after="0" w:line="240" w:lineRule="auto"/>
        <w:ind w:left="720" w:hanging="720"/>
        <w:rPr>
          <w:rFonts w:ascii="Segoe UI" w:hAnsi="Segoe UI" w:cs="Segoe UI"/>
          <w:sz w:val="18"/>
          <w:szCs w:val="18"/>
          <w:lang w:val="en-GB"/>
        </w:rPr>
      </w:pPr>
      <w:r w:rsidRPr="00C30356">
        <w:rPr>
          <w:rFonts w:ascii="Segoe UI" w:hAnsi="Segoe UI" w:cs="Segoe UI"/>
          <w:sz w:val="18"/>
          <w:szCs w:val="18"/>
          <w:lang w:val="en-GB"/>
        </w:rPr>
        <w:t xml:space="preserve">Fey, M., Poppe, A. E., &amp; Rauch, C. (2016). The nuclear taboo, Battlestar Galactica, and the real world. Illustrations from a science-fiction universe. </w:t>
      </w:r>
      <w:r w:rsidRPr="00C30356">
        <w:rPr>
          <w:rFonts w:ascii="Segoe UI" w:hAnsi="Segoe UI" w:cs="Segoe UI"/>
          <w:i/>
          <w:iCs/>
          <w:sz w:val="18"/>
          <w:szCs w:val="18"/>
          <w:lang w:val="en-GB"/>
        </w:rPr>
        <w:t>Security Dialogue, 47</w:t>
      </w:r>
      <w:r w:rsidRPr="00C30356">
        <w:rPr>
          <w:rFonts w:ascii="Segoe UI" w:hAnsi="Segoe UI" w:cs="Segoe UI"/>
          <w:sz w:val="18"/>
          <w:szCs w:val="18"/>
          <w:lang w:val="en-GB"/>
        </w:rPr>
        <w:t xml:space="preserve">(4), 348-365. </w:t>
      </w:r>
    </w:p>
    <w:p w14:paraId="3B6E33BB" w14:textId="77777777" w:rsidR="006A35B8" w:rsidRPr="00C30356" w:rsidRDefault="006A35B8" w:rsidP="006A35B8">
      <w:pPr>
        <w:autoSpaceDE w:val="0"/>
        <w:autoSpaceDN w:val="0"/>
        <w:adjustRightInd w:val="0"/>
        <w:spacing w:after="0" w:line="240" w:lineRule="auto"/>
        <w:rPr>
          <w:rFonts w:ascii="Segoe UI" w:hAnsi="Segoe UI" w:cs="Segoe UI"/>
          <w:sz w:val="18"/>
          <w:szCs w:val="18"/>
          <w:lang w:val="en-GB"/>
        </w:rPr>
      </w:pPr>
    </w:p>
    <w:p w14:paraId="1272B2B7" w14:textId="5D95B930" w:rsidR="006A35B8" w:rsidRPr="00C30356" w:rsidRDefault="006A35B8" w:rsidP="006A35B8">
      <w:pPr>
        <w:autoSpaceDE w:val="0"/>
        <w:autoSpaceDN w:val="0"/>
        <w:adjustRightInd w:val="0"/>
        <w:spacing w:after="0" w:line="240" w:lineRule="auto"/>
        <w:ind w:left="720" w:hanging="720"/>
        <w:rPr>
          <w:rFonts w:ascii="Segoe UI" w:hAnsi="Segoe UI" w:cs="Segoe UI"/>
          <w:sz w:val="18"/>
          <w:szCs w:val="18"/>
          <w:lang w:val="en-GB"/>
        </w:rPr>
      </w:pPr>
      <w:r w:rsidRPr="00C30356">
        <w:rPr>
          <w:rFonts w:ascii="Segoe UI" w:hAnsi="Segoe UI" w:cs="Segoe UI"/>
          <w:sz w:val="18"/>
          <w:szCs w:val="18"/>
          <w:lang w:val="en-GB"/>
        </w:rPr>
        <w:t xml:space="preserve">Wolverton, M. (2022). </w:t>
      </w:r>
      <w:r w:rsidRPr="00C30356">
        <w:rPr>
          <w:rFonts w:ascii="Segoe UI" w:hAnsi="Segoe UI" w:cs="Segoe UI"/>
          <w:i/>
          <w:iCs/>
          <w:sz w:val="18"/>
          <w:szCs w:val="18"/>
          <w:lang w:val="en-GB"/>
        </w:rPr>
        <w:t>Nuclear Weapons</w:t>
      </w:r>
      <w:r w:rsidRPr="00C30356">
        <w:rPr>
          <w:rFonts w:ascii="Segoe UI" w:hAnsi="Segoe UI" w:cs="Segoe UI"/>
          <w:sz w:val="18"/>
          <w:szCs w:val="18"/>
          <w:lang w:val="en-GB"/>
        </w:rPr>
        <w:t>. Cambridge, MA: MIT Press.</w:t>
      </w:r>
      <w:r w:rsidR="00C30356" w:rsidRPr="00C30356">
        <w:rPr>
          <w:rFonts w:ascii="Segoe UI" w:hAnsi="Segoe UI" w:cs="Segoe UI"/>
          <w:sz w:val="18"/>
          <w:szCs w:val="18"/>
          <w:lang w:val="en-GB"/>
        </w:rPr>
        <w:t xml:space="preserve"> pp. 177-209 (Chapter 7)</w:t>
      </w:r>
    </w:p>
    <w:p w14:paraId="5A5FD630" w14:textId="67B08F70" w:rsidR="00CD4AFF" w:rsidRDefault="00CD4AFF" w:rsidP="00A15FBE">
      <w:pPr>
        <w:autoSpaceDE w:val="0"/>
        <w:autoSpaceDN w:val="0"/>
        <w:adjustRightInd w:val="0"/>
        <w:spacing w:after="0" w:line="240" w:lineRule="auto"/>
        <w:rPr>
          <w:rFonts w:ascii="Segoe UI" w:hAnsi="Segoe UI" w:cs="Segoe UI"/>
          <w:sz w:val="18"/>
          <w:szCs w:val="18"/>
          <w:lang w:val="en-GB"/>
        </w:rPr>
      </w:pPr>
    </w:p>
    <w:p w14:paraId="2DF96081" w14:textId="7697CA47" w:rsidR="00523E2D" w:rsidRDefault="00523E2D" w:rsidP="00523E2D">
      <w:pPr>
        <w:jc w:val="both"/>
        <w:rPr>
          <w:b/>
          <w:bCs/>
        </w:rPr>
      </w:pPr>
      <w:r>
        <w:rPr>
          <w:b/>
          <w:bCs/>
        </w:rPr>
        <w:t xml:space="preserve">11) </w:t>
      </w:r>
      <w:r w:rsidR="00B87250">
        <w:rPr>
          <w:b/>
          <w:bCs/>
        </w:rPr>
        <w:t xml:space="preserve">Drones </w:t>
      </w:r>
      <w:r>
        <w:rPr>
          <w:b/>
          <w:bCs/>
        </w:rPr>
        <w:t>(22 October 2023)</w:t>
      </w:r>
    </w:p>
    <w:p w14:paraId="12DBAA4C" w14:textId="629BA225" w:rsidR="00021823" w:rsidRDefault="00021823" w:rsidP="00523E2D">
      <w:pPr>
        <w:pStyle w:val="ListParagraph"/>
        <w:numPr>
          <w:ilvl w:val="0"/>
          <w:numId w:val="37"/>
        </w:numPr>
        <w:jc w:val="both"/>
      </w:pPr>
      <w:r>
        <w:t>How does popular culture make sense of drone warfare?</w:t>
      </w:r>
    </w:p>
    <w:p w14:paraId="60E38EDA" w14:textId="60CC2E12" w:rsidR="00523E2D" w:rsidRPr="00135722" w:rsidRDefault="00523E2D" w:rsidP="00523E2D">
      <w:pPr>
        <w:pStyle w:val="ListParagraph"/>
        <w:numPr>
          <w:ilvl w:val="0"/>
          <w:numId w:val="37"/>
        </w:numPr>
        <w:jc w:val="both"/>
      </w:pPr>
      <w:r>
        <w:t>How are drones and targeted killing produced through social media?</w:t>
      </w:r>
    </w:p>
    <w:p w14:paraId="14EC29F3" w14:textId="77777777" w:rsidR="00523E2D" w:rsidRDefault="00523E2D" w:rsidP="00523E2D">
      <w:pPr>
        <w:jc w:val="both"/>
        <w:rPr>
          <w:b/>
          <w:bCs/>
        </w:rPr>
      </w:pPr>
      <w:r>
        <w:rPr>
          <w:b/>
          <w:bCs/>
        </w:rPr>
        <w:t>Readings:</w:t>
      </w:r>
    </w:p>
    <w:p w14:paraId="43120035" w14:textId="77777777" w:rsidR="00523E2D" w:rsidRDefault="00523E2D" w:rsidP="00523E2D">
      <w:pPr>
        <w:jc w:val="both"/>
        <w:rPr>
          <w:u w:val="single"/>
        </w:rPr>
      </w:pPr>
      <w:r w:rsidRPr="00595B78">
        <w:rPr>
          <w:u w:val="single"/>
        </w:rPr>
        <w:t>Core</w:t>
      </w:r>
    </w:p>
    <w:p w14:paraId="249EBC2F" w14:textId="77777777" w:rsidR="00523E2D" w:rsidRDefault="00523E2D" w:rsidP="00523E2D">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Grayson, K. (2012). The ambivalence of assassination. Biopolitics, culture and political violence. </w:t>
      </w:r>
      <w:r>
        <w:rPr>
          <w:rFonts w:ascii="Segoe UI" w:hAnsi="Segoe UI" w:cs="Segoe UI"/>
          <w:i/>
          <w:iCs/>
          <w:sz w:val="18"/>
          <w:szCs w:val="18"/>
          <w:lang w:val="en-GB"/>
        </w:rPr>
        <w:t>Security Dialogue, 43</w:t>
      </w:r>
      <w:r>
        <w:rPr>
          <w:rFonts w:ascii="Segoe UI" w:hAnsi="Segoe UI" w:cs="Segoe UI"/>
          <w:sz w:val="18"/>
          <w:szCs w:val="18"/>
          <w:lang w:val="en-GB"/>
        </w:rPr>
        <w:t xml:space="preserve">(1), 25-41. </w:t>
      </w:r>
    </w:p>
    <w:p w14:paraId="78A62320" w14:textId="4C2092F3" w:rsidR="00523E2D" w:rsidRDefault="00523E2D" w:rsidP="00523E2D">
      <w:pPr>
        <w:autoSpaceDE w:val="0"/>
        <w:autoSpaceDN w:val="0"/>
        <w:adjustRightInd w:val="0"/>
        <w:spacing w:after="0" w:line="240" w:lineRule="auto"/>
        <w:rPr>
          <w:rFonts w:ascii="Segoe UI" w:hAnsi="Segoe UI" w:cs="Segoe UI"/>
          <w:sz w:val="18"/>
          <w:szCs w:val="18"/>
          <w:lang w:val="en-GB"/>
        </w:rPr>
      </w:pPr>
    </w:p>
    <w:p w14:paraId="0BB38357" w14:textId="77777777" w:rsidR="00523E2D" w:rsidRDefault="00523E2D" w:rsidP="00523E2D">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Zulaika, J. (2014). Drones and fantasy in US counterterrorism. </w:t>
      </w:r>
      <w:r>
        <w:rPr>
          <w:rFonts w:ascii="Segoe UI" w:hAnsi="Segoe UI" w:cs="Segoe UI"/>
          <w:i/>
          <w:iCs/>
          <w:sz w:val="18"/>
          <w:szCs w:val="18"/>
          <w:lang w:val="en-GB"/>
        </w:rPr>
        <w:t>Journal for Cultural Research, 18</w:t>
      </w:r>
      <w:r>
        <w:rPr>
          <w:rFonts w:ascii="Segoe UI" w:hAnsi="Segoe UI" w:cs="Segoe UI"/>
          <w:sz w:val="18"/>
          <w:szCs w:val="18"/>
          <w:lang w:val="en-GB"/>
        </w:rPr>
        <w:t>(2), 171-187.</w:t>
      </w:r>
    </w:p>
    <w:p w14:paraId="5397DCCF" w14:textId="00C25FB3" w:rsidR="00523E2D" w:rsidRDefault="00523E2D" w:rsidP="00523E2D">
      <w:pPr>
        <w:autoSpaceDE w:val="0"/>
        <w:autoSpaceDN w:val="0"/>
        <w:adjustRightInd w:val="0"/>
        <w:spacing w:after="0" w:line="240" w:lineRule="auto"/>
        <w:rPr>
          <w:rFonts w:ascii="Segoe UI" w:hAnsi="Segoe UI" w:cs="Segoe UI"/>
          <w:sz w:val="18"/>
          <w:szCs w:val="18"/>
          <w:lang w:val="en-GB"/>
        </w:rPr>
      </w:pPr>
    </w:p>
    <w:p w14:paraId="71AD1A9A" w14:textId="77777777" w:rsidR="00523E2D" w:rsidRDefault="00523E2D" w:rsidP="00523E2D">
      <w:pPr>
        <w:jc w:val="both"/>
        <w:rPr>
          <w:u w:val="single"/>
        </w:rPr>
      </w:pPr>
      <w:r w:rsidRPr="00595B78">
        <w:rPr>
          <w:u w:val="single"/>
        </w:rPr>
        <w:t>Recommended</w:t>
      </w:r>
    </w:p>
    <w:p w14:paraId="18E26BA0" w14:textId="51DE9734" w:rsidR="00523E2D" w:rsidRDefault="00523E2D" w:rsidP="00523E2D">
      <w:pPr>
        <w:autoSpaceDE w:val="0"/>
        <w:autoSpaceDN w:val="0"/>
        <w:adjustRightInd w:val="0"/>
        <w:spacing w:after="0" w:line="240" w:lineRule="auto"/>
        <w:ind w:left="720" w:hanging="720"/>
        <w:rPr>
          <w:rFonts w:ascii="Segoe UI" w:hAnsi="Segoe UI" w:cs="Segoe UI"/>
          <w:sz w:val="18"/>
          <w:szCs w:val="18"/>
          <w:lang w:val="en-GB"/>
        </w:rPr>
      </w:pPr>
      <w:r>
        <w:rPr>
          <w:rFonts w:ascii="Segoe UI" w:hAnsi="Segoe UI" w:cs="Segoe UI"/>
          <w:sz w:val="18"/>
          <w:szCs w:val="18"/>
          <w:lang w:val="en-GB"/>
        </w:rPr>
        <w:t xml:space="preserve">Stahl, R. (2006). Have You Played the War on Terror? </w:t>
      </w:r>
      <w:r>
        <w:rPr>
          <w:rFonts w:ascii="Segoe UI" w:hAnsi="Segoe UI" w:cs="Segoe UI"/>
          <w:i/>
          <w:iCs/>
          <w:sz w:val="18"/>
          <w:szCs w:val="18"/>
          <w:lang w:val="en-GB"/>
        </w:rPr>
        <w:t>Critical Studies in Media Communication, 23</w:t>
      </w:r>
      <w:r>
        <w:rPr>
          <w:rFonts w:ascii="Segoe UI" w:hAnsi="Segoe UI" w:cs="Segoe UI"/>
          <w:sz w:val="18"/>
          <w:szCs w:val="18"/>
          <w:lang w:val="en-GB"/>
        </w:rPr>
        <w:t>(2), 112-130.</w:t>
      </w:r>
    </w:p>
    <w:p w14:paraId="635B8F03" w14:textId="4A8A6039" w:rsidR="00523E2D" w:rsidRDefault="00523E2D" w:rsidP="00523E2D">
      <w:pPr>
        <w:autoSpaceDE w:val="0"/>
        <w:autoSpaceDN w:val="0"/>
        <w:adjustRightInd w:val="0"/>
        <w:spacing w:after="0" w:line="240" w:lineRule="auto"/>
        <w:ind w:left="720" w:hanging="720"/>
        <w:rPr>
          <w:rFonts w:ascii="Segoe UI" w:hAnsi="Segoe UI" w:cs="Segoe UI"/>
          <w:sz w:val="18"/>
          <w:szCs w:val="18"/>
          <w:lang w:val="en-GB"/>
        </w:rPr>
      </w:pPr>
    </w:p>
    <w:p w14:paraId="6EB1BB9D" w14:textId="601850C3" w:rsidR="00523E2D" w:rsidRPr="00523E2D" w:rsidRDefault="00523E2D" w:rsidP="00523E2D">
      <w:pPr>
        <w:autoSpaceDE w:val="0"/>
        <w:autoSpaceDN w:val="0"/>
        <w:adjustRightInd w:val="0"/>
        <w:spacing w:after="0" w:line="240" w:lineRule="auto"/>
        <w:rPr>
          <w:rFonts w:ascii="Segoe UI" w:hAnsi="Segoe UI" w:cs="Segoe UI"/>
          <w:sz w:val="18"/>
          <w:szCs w:val="18"/>
        </w:rPr>
      </w:pPr>
      <w:r>
        <w:rPr>
          <w:rFonts w:ascii="Segoe UI" w:hAnsi="Segoe UI" w:cs="Segoe UI"/>
          <w:sz w:val="18"/>
          <w:szCs w:val="18"/>
          <w:lang w:val="en-GB"/>
        </w:rPr>
        <w:t xml:space="preserve">Schmid, J. (2023) </w:t>
      </w:r>
      <w:r w:rsidRPr="00523E2D">
        <w:rPr>
          <w:rFonts w:ascii="Segoe UI" w:hAnsi="Segoe UI" w:cs="Segoe UI"/>
          <w:i/>
          <w:sz w:val="18"/>
          <w:szCs w:val="18"/>
          <w:lang w:val="en-GB"/>
        </w:rPr>
        <w:t>I Saw It With My Drone Eyes: Digital Fantasies of Targeted Killing</w:t>
      </w:r>
      <w:r w:rsidR="000C228D">
        <w:rPr>
          <w:rFonts w:ascii="Segoe UI" w:hAnsi="Segoe UI" w:cs="Segoe UI"/>
          <w:sz w:val="18"/>
          <w:szCs w:val="18"/>
          <w:lang w:val="en-GB"/>
        </w:rPr>
        <w:t>. Draft paper</w:t>
      </w:r>
    </w:p>
    <w:p w14:paraId="60003FDF" w14:textId="2C3D70E4" w:rsidR="004150C5" w:rsidRDefault="004150C5" w:rsidP="00C03A70">
      <w:pPr>
        <w:jc w:val="both"/>
        <w:rPr>
          <w:b/>
          <w:bCs/>
        </w:rPr>
      </w:pPr>
    </w:p>
    <w:p w14:paraId="453F6709" w14:textId="78FEDE61" w:rsidR="00C03A70" w:rsidRDefault="00C03A70" w:rsidP="00C03A70">
      <w:pPr>
        <w:jc w:val="both"/>
        <w:rPr>
          <w:b/>
          <w:bCs/>
        </w:rPr>
      </w:pPr>
      <w:r>
        <w:rPr>
          <w:b/>
          <w:bCs/>
        </w:rPr>
        <w:t xml:space="preserve">12) </w:t>
      </w:r>
      <w:r w:rsidR="00541502">
        <w:rPr>
          <w:b/>
          <w:bCs/>
        </w:rPr>
        <w:t>Popular Culture and Politics between Representation and Co-Production</w:t>
      </w:r>
      <w:r w:rsidR="00CD3EAF">
        <w:rPr>
          <w:b/>
          <w:bCs/>
        </w:rPr>
        <w:t xml:space="preserve"> (</w:t>
      </w:r>
      <w:r w:rsidR="000C228D">
        <w:rPr>
          <w:b/>
          <w:bCs/>
        </w:rPr>
        <w:t>26 October 2023</w:t>
      </w:r>
      <w:r w:rsidR="00CD4AFF">
        <w:rPr>
          <w:b/>
          <w:bCs/>
        </w:rPr>
        <w:t>, will be rescheduled due to national holiday</w:t>
      </w:r>
      <w:r w:rsidR="00523E2D">
        <w:rPr>
          <w:b/>
          <w:bCs/>
        </w:rPr>
        <w:t>)</w:t>
      </w:r>
    </w:p>
    <w:p w14:paraId="71A5F2CA" w14:textId="60AE2EFF" w:rsidR="00EC6644" w:rsidRDefault="00541502" w:rsidP="00957BB4">
      <w:pPr>
        <w:jc w:val="both"/>
      </w:pPr>
      <w:r>
        <w:t>Concluding discussion:</w:t>
      </w:r>
    </w:p>
    <w:p w14:paraId="17221E06" w14:textId="08002192" w:rsidR="0025290D" w:rsidRPr="00566B6E" w:rsidRDefault="00D9217F" w:rsidP="002C6490">
      <w:pPr>
        <w:pStyle w:val="ListParagraph"/>
        <w:numPr>
          <w:ilvl w:val="0"/>
          <w:numId w:val="40"/>
        </w:numPr>
        <w:jc w:val="both"/>
      </w:pPr>
      <w:r>
        <w:t>What d</w:t>
      </w:r>
      <w:r w:rsidR="005A4FE3">
        <w:t>oes popular culture represen</w:t>
      </w:r>
      <w:r w:rsidR="00683978">
        <w:t>t? Co-produce? Shape? Influence</w:t>
      </w:r>
      <w:r w:rsidR="00541502">
        <w:t>?</w:t>
      </w:r>
    </w:p>
    <w:sectPr w:rsidR="0025290D" w:rsidRPr="00566B6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DF51" w16cex:dateUtc="2023-08-08T13:35:00Z"/>
  <w16cex:commentExtensible w16cex:durableId="287CE003" w16cex:dateUtc="2023-08-08T13:38:00Z"/>
  <w16cex:commentExtensible w16cex:durableId="287CE1C7" w16cex:dateUtc="2023-08-08T13:46:00Z"/>
  <w16cex:commentExtensible w16cex:durableId="287CE16C" w16cex:dateUtc="2023-08-08T13:44:00Z"/>
  <w16cex:commentExtensible w16cex:durableId="287CCE84" w16cex:dateUtc="2023-08-08T12:24:00Z"/>
  <w16cex:commentExtensible w16cex:durableId="287CCFB0" w16cex:dateUtc="2023-08-08T12:29:00Z"/>
  <w16cex:commentExtensible w16cex:durableId="287CD0BA" w16cex:dateUtc="2023-08-08T12:33:00Z"/>
  <w16cex:commentExtensible w16cex:durableId="287CD572" w16cex:dateUtc="2023-08-08T12:53:00Z"/>
  <w16cex:commentExtensible w16cex:durableId="287CD6AD" w16cex:dateUtc="2023-08-08T12:58:00Z"/>
  <w16cex:commentExtensible w16cex:durableId="287CD8D5" w16cex:dateUtc="2023-08-08T13:08:00Z"/>
  <w16cex:commentExtensible w16cex:durableId="287CD954" w16cex:dateUtc="2023-08-08T13:10:00Z"/>
  <w16cex:commentExtensible w16cex:durableId="287CDD3C" w16cex:dateUtc="2023-08-08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F6F0E" w16cid:durableId="287CDF51"/>
  <w16cid:commentId w16cid:paraId="5D93A4A3" w16cid:durableId="287CE003"/>
  <w16cid:commentId w16cid:paraId="08F648C1" w16cid:durableId="287CE1C7"/>
  <w16cid:commentId w16cid:paraId="7B85A2AD" w16cid:durableId="287CE16C"/>
  <w16cid:commentId w16cid:paraId="650DD651" w16cid:durableId="287CCE84"/>
  <w16cid:commentId w16cid:paraId="13817770" w16cid:durableId="287CCFB0"/>
  <w16cid:commentId w16cid:paraId="521B7002" w16cid:durableId="287CD0BA"/>
  <w16cid:commentId w16cid:paraId="7CC6A48A" w16cid:durableId="287CD572"/>
  <w16cid:commentId w16cid:paraId="36427DBC" w16cid:durableId="287CD6AD"/>
  <w16cid:commentId w16cid:paraId="3C022F45" w16cid:durableId="287CD8D5"/>
  <w16cid:commentId w16cid:paraId="215A9446" w16cid:durableId="287CD954"/>
  <w16cid:commentId w16cid:paraId="0D7DA91F" w16cid:durableId="287CDD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AE76" w14:textId="77777777" w:rsidR="00FD2635" w:rsidRDefault="00FD2635" w:rsidP="00982E57">
      <w:pPr>
        <w:spacing w:after="0" w:line="240" w:lineRule="auto"/>
      </w:pPr>
      <w:r>
        <w:separator/>
      </w:r>
    </w:p>
  </w:endnote>
  <w:endnote w:type="continuationSeparator" w:id="0">
    <w:p w14:paraId="1203B73A" w14:textId="77777777" w:rsidR="00FD2635" w:rsidRDefault="00FD2635" w:rsidP="0098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F547" w14:textId="77777777" w:rsidR="00FD2635" w:rsidRDefault="00FD2635" w:rsidP="00982E57">
      <w:pPr>
        <w:spacing w:after="0" w:line="240" w:lineRule="auto"/>
      </w:pPr>
      <w:r>
        <w:separator/>
      </w:r>
    </w:p>
  </w:footnote>
  <w:footnote w:type="continuationSeparator" w:id="0">
    <w:p w14:paraId="0CD3667E" w14:textId="77777777" w:rsidR="00FD2635" w:rsidRDefault="00FD2635" w:rsidP="0098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4B8"/>
    <w:multiLevelType w:val="hybridMultilevel"/>
    <w:tmpl w:val="4C70D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7958D2"/>
    <w:multiLevelType w:val="hybridMultilevel"/>
    <w:tmpl w:val="62A82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B22E14"/>
    <w:multiLevelType w:val="hybridMultilevel"/>
    <w:tmpl w:val="D55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274BC"/>
    <w:multiLevelType w:val="hybridMultilevel"/>
    <w:tmpl w:val="2F7C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14C9B"/>
    <w:multiLevelType w:val="hybridMultilevel"/>
    <w:tmpl w:val="3146D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FD22BE"/>
    <w:multiLevelType w:val="hybridMultilevel"/>
    <w:tmpl w:val="3BA21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EF01CD"/>
    <w:multiLevelType w:val="hybridMultilevel"/>
    <w:tmpl w:val="A22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71E00"/>
    <w:multiLevelType w:val="hybridMultilevel"/>
    <w:tmpl w:val="182A8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1B12E8"/>
    <w:multiLevelType w:val="multilevel"/>
    <w:tmpl w:val="ECF6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809E3"/>
    <w:multiLevelType w:val="hybridMultilevel"/>
    <w:tmpl w:val="DF964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CC5191"/>
    <w:multiLevelType w:val="hybridMultilevel"/>
    <w:tmpl w:val="F3BE7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F28EB"/>
    <w:multiLevelType w:val="hybridMultilevel"/>
    <w:tmpl w:val="71D8F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03C4C"/>
    <w:multiLevelType w:val="hybridMultilevel"/>
    <w:tmpl w:val="BFF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80B39"/>
    <w:multiLevelType w:val="hybridMultilevel"/>
    <w:tmpl w:val="4CFCF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AA4441"/>
    <w:multiLevelType w:val="hybridMultilevel"/>
    <w:tmpl w:val="5EC65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E56259"/>
    <w:multiLevelType w:val="hybridMultilevel"/>
    <w:tmpl w:val="7CA08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53407C"/>
    <w:multiLevelType w:val="hybridMultilevel"/>
    <w:tmpl w:val="4866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9EF"/>
    <w:multiLevelType w:val="hybridMultilevel"/>
    <w:tmpl w:val="F0186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216CFB"/>
    <w:multiLevelType w:val="hybridMultilevel"/>
    <w:tmpl w:val="29DAF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A45FF9"/>
    <w:multiLevelType w:val="hybridMultilevel"/>
    <w:tmpl w:val="5292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677E2"/>
    <w:multiLevelType w:val="hybridMultilevel"/>
    <w:tmpl w:val="F904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D7AC2"/>
    <w:multiLevelType w:val="hybridMultilevel"/>
    <w:tmpl w:val="F732F098"/>
    <w:lvl w:ilvl="0" w:tplc="579E9ACC">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7C7FCA"/>
    <w:multiLevelType w:val="hybridMultilevel"/>
    <w:tmpl w:val="0F14F8D8"/>
    <w:lvl w:ilvl="0" w:tplc="664E19BE">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094F4F"/>
    <w:multiLevelType w:val="hybridMultilevel"/>
    <w:tmpl w:val="ADBA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12199"/>
    <w:multiLevelType w:val="hybridMultilevel"/>
    <w:tmpl w:val="52CEF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5E0A46"/>
    <w:multiLevelType w:val="hybridMultilevel"/>
    <w:tmpl w:val="8A00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57539"/>
    <w:multiLevelType w:val="hybridMultilevel"/>
    <w:tmpl w:val="B2E46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AA781D"/>
    <w:multiLevelType w:val="hybridMultilevel"/>
    <w:tmpl w:val="AAE0F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5D249E"/>
    <w:multiLevelType w:val="hybridMultilevel"/>
    <w:tmpl w:val="E4623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6030C"/>
    <w:multiLevelType w:val="hybridMultilevel"/>
    <w:tmpl w:val="06A2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02453"/>
    <w:multiLevelType w:val="hybridMultilevel"/>
    <w:tmpl w:val="6E7A9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8404B4"/>
    <w:multiLevelType w:val="hybridMultilevel"/>
    <w:tmpl w:val="57E6A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111052"/>
    <w:multiLevelType w:val="hybridMultilevel"/>
    <w:tmpl w:val="8ABCC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30012A"/>
    <w:multiLevelType w:val="hybridMultilevel"/>
    <w:tmpl w:val="93C68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52772B"/>
    <w:multiLevelType w:val="hybridMultilevel"/>
    <w:tmpl w:val="C8ACFBEA"/>
    <w:lvl w:ilvl="0" w:tplc="2C2AA15C">
      <w:start w:val="6"/>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C22A32"/>
    <w:multiLevelType w:val="hybridMultilevel"/>
    <w:tmpl w:val="4DA06AFE"/>
    <w:lvl w:ilvl="0" w:tplc="964A00BA">
      <w:start w:val="7"/>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E721F3"/>
    <w:multiLevelType w:val="hybridMultilevel"/>
    <w:tmpl w:val="43EC1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027A86"/>
    <w:multiLevelType w:val="hybridMultilevel"/>
    <w:tmpl w:val="6D0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F5059B"/>
    <w:multiLevelType w:val="hybridMultilevel"/>
    <w:tmpl w:val="7B42F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930000"/>
    <w:multiLevelType w:val="hybridMultilevel"/>
    <w:tmpl w:val="4936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55972"/>
    <w:multiLevelType w:val="hybridMultilevel"/>
    <w:tmpl w:val="86946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36"/>
  </w:num>
  <w:num w:numId="4">
    <w:abstractNumId w:val="13"/>
  </w:num>
  <w:num w:numId="5">
    <w:abstractNumId w:val="1"/>
  </w:num>
  <w:num w:numId="6">
    <w:abstractNumId w:val="37"/>
  </w:num>
  <w:num w:numId="7">
    <w:abstractNumId w:val="0"/>
  </w:num>
  <w:num w:numId="8">
    <w:abstractNumId w:val="31"/>
  </w:num>
  <w:num w:numId="9">
    <w:abstractNumId w:val="7"/>
  </w:num>
  <w:num w:numId="10">
    <w:abstractNumId w:val="27"/>
  </w:num>
  <w:num w:numId="11">
    <w:abstractNumId w:val="14"/>
  </w:num>
  <w:num w:numId="12">
    <w:abstractNumId w:val="28"/>
  </w:num>
  <w:num w:numId="13">
    <w:abstractNumId w:val="24"/>
  </w:num>
  <w:num w:numId="14">
    <w:abstractNumId w:val="38"/>
  </w:num>
  <w:num w:numId="15">
    <w:abstractNumId w:val="21"/>
  </w:num>
  <w:num w:numId="16">
    <w:abstractNumId w:val="22"/>
  </w:num>
  <w:num w:numId="17">
    <w:abstractNumId w:val="18"/>
  </w:num>
  <w:num w:numId="18">
    <w:abstractNumId w:val="9"/>
  </w:num>
  <w:num w:numId="19">
    <w:abstractNumId w:val="33"/>
  </w:num>
  <w:num w:numId="20">
    <w:abstractNumId w:val="34"/>
  </w:num>
  <w:num w:numId="21">
    <w:abstractNumId w:val="35"/>
  </w:num>
  <w:num w:numId="22">
    <w:abstractNumId w:val="30"/>
  </w:num>
  <w:num w:numId="23">
    <w:abstractNumId w:val="4"/>
  </w:num>
  <w:num w:numId="24">
    <w:abstractNumId w:val="26"/>
  </w:num>
  <w:num w:numId="25">
    <w:abstractNumId w:val="32"/>
  </w:num>
  <w:num w:numId="26">
    <w:abstractNumId w:val="17"/>
  </w:num>
  <w:num w:numId="27">
    <w:abstractNumId w:val="15"/>
  </w:num>
  <w:num w:numId="28">
    <w:abstractNumId w:val="29"/>
  </w:num>
  <w:num w:numId="29">
    <w:abstractNumId w:val="10"/>
  </w:num>
  <w:num w:numId="30">
    <w:abstractNumId w:val="40"/>
  </w:num>
  <w:num w:numId="31">
    <w:abstractNumId w:val="6"/>
  </w:num>
  <w:num w:numId="32">
    <w:abstractNumId w:val="39"/>
  </w:num>
  <w:num w:numId="33">
    <w:abstractNumId w:val="3"/>
  </w:num>
  <w:num w:numId="34">
    <w:abstractNumId w:val="20"/>
  </w:num>
  <w:num w:numId="35">
    <w:abstractNumId w:val="16"/>
  </w:num>
  <w:num w:numId="36">
    <w:abstractNumId w:val="25"/>
  </w:num>
  <w:num w:numId="37">
    <w:abstractNumId w:val="2"/>
  </w:num>
  <w:num w:numId="38">
    <w:abstractNumId w:val="19"/>
  </w:num>
  <w:num w:numId="39">
    <w:abstractNumId w:val="12"/>
  </w:num>
  <w:num w:numId="40">
    <w:abstractNumId w:val="2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90"/>
    <w:rsid w:val="00003876"/>
    <w:rsid w:val="00011B6A"/>
    <w:rsid w:val="00021777"/>
    <w:rsid w:val="00021823"/>
    <w:rsid w:val="00021AAD"/>
    <w:rsid w:val="000258FB"/>
    <w:rsid w:val="000276FC"/>
    <w:rsid w:val="00036CE9"/>
    <w:rsid w:val="00040D8C"/>
    <w:rsid w:val="0004133E"/>
    <w:rsid w:val="00041B63"/>
    <w:rsid w:val="00043BF7"/>
    <w:rsid w:val="00043E3C"/>
    <w:rsid w:val="00045074"/>
    <w:rsid w:val="00046D17"/>
    <w:rsid w:val="00051C31"/>
    <w:rsid w:val="00057463"/>
    <w:rsid w:val="00057844"/>
    <w:rsid w:val="00062348"/>
    <w:rsid w:val="00064439"/>
    <w:rsid w:val="00070451"/>
    <w:rsid w:val="00075996"/>
    <w:rsid w:val="00082210"/>
    <w:rsid w:val="00084EB8"/>
    <w:rsid w:val="00086603"/>
    <w:rsid w:val="00092051"/>
    <w:rsid w:val="00095270"/>
    <w:rsid w:val="00095941"/>
    <w:rsid w:val="00096F6C"/>
    <w:rsid w:val="000A08CB"/>
    <w:rsid w:val="000A3B38"/>
    <w:rsid w:val="000B0DFD"/>
    <w:rsid w:val="000B1FBD"/>
    <w:rsid w:val="000B566C"/>
    <w:rsid w:val="000B702C"/>
    <w:rsid w:val="000C228D"/>
    <w:rsid w:val="000C4E4C"/>
    <w:rsid w:val="000C668A"/>
    <w:rsid w:val="000D344B"/>
    <w:rsid w:val="000E12E1"/>
    <w:rsid w:val="000E3CFA"/>
    <w:rsid w:val="000E42E2"/>
    <w:rsid w:val="000F4097"/>
    <w:rsid w:val="000F6515"/>
    <w:rsid w:val="000F6867"/>
    <w:rsid w:val="00101159"/>
    <w:rsid w:val="00101AFF"/>
    <w:rsid w:val="00101B7C"/>
    <w:rsid w:val="001020F9"/>
    <w:rsid w:val="00103F23"/>
    <w:rsid w:val="00104ABA"/>
    <w:rsid w:val="00107516"/>
    <w:rsid w:val="00110146"/>
    <w:rsid w:val="00112C1A"/>
    <w:rsid w:val="00114E05"/>
    <w:rsid w:val="001153C2"/>
    <w:rsid w:val="00120D40"/>
    <w:rsid w:val="001255AA"/>
    <w:rsid w:val="00126FDA"/>
    <w:rsid w:val="001271D9"/>
    <w:rsid w:val="00131718"/>
    <w:rsid w:val="00135599"/>
    <w:rsid w:val="00135722"/>
    <w:rsid w:val="00136481"/>
    <w:rsid w:val="00140D00"/>
    <w:rsid w:val="001420D2"/>
    <w:rsid w:val="00143B8C"/>
    <w:rsid w:val="001463CB"/>
    <w:rsid w:val="001479D3"/>
    <w:rsid w:val="00150D3A"/>
    <w:rsid w:val="00151E67"/>
    <w:rsid w:val="00153A58"/>
    <w:rsid w:val="00154538"/>
    <w:rsid w:val="00154AF7"/>
    <w:rsid w:val="00155BCB"/>
    <w:rsid w:val="001568D3"/>
    <w:rsid w:val="00157198"/>
    <w:rsid w:val="001610EB"/>
    <w:rsid w:val="00162B08"/>
    <w:rsid w:val="001659DD"/>
    <w:rsid w:val="00176405"/>
    <w:rsid w:val="00182E8C"/>
    <w:rsid w:val="0019109C"/>
    <w:rsid w:val="00194135"/>
    <w:rsid w:val="001955A5"/>
    <w:rsid w:val="00197CB6"/>
    <w:rsid w:val="001A0CB4"/>
    <w:rsid w:val="001A1326"/>
    <w:rsid w:val="001A2CA1"/>
    <w:rsid w:val="001A6BAF"/>
    <w:rsid w:val="001B27C2"/>
    <w:rsid w:val="001B359E"/>
    <w:rsid w:val="001B3D5D"/>
    <w:rsid w:val="001C2160"/>
    <w:rsid w:val="001C449B"/>
    <w:rsid w:val="001C5BC1"/>
    <w:rsid w:val="001C6873"/>
    <w:rsid w:val="001C6962"/>
    <w:rsid w:val="001D35A4"/>
    <w:rsid w:val="001E000E"/>
    <w:rsid w:val="001E3017"/>
    <w:rsid w:val="001E3CF9"/>
    <w:rsid w:val="001E3EA0"/>
    <w:rsid w:val="001F0B02"/>
    <w:rsid w:val="00201FA0"/>
    <w:rsid w:val="00203E68"/>
    <w:rsid w:val="00206D06"/>
    <w:rsid w:val="002073F3"/>
    <w:rsid w:val="00210014"/>
    <w:rsid w:val="00211CA1"/>
    <w:rsid w:val="0021357F"/>
    <w:rsid w:val="00215558"/>
    <w:rsid w:val="0022007C"/>
    <w:rsid w:val="0022011E"/>
    <w:rsid w:val="002208B9"/>
    <w:rsid w:val="00221554"/>
    <w:rsid w:val="00231680"/>
    <w:rsid w:val="00231CD4"/>
    <w:rsid w:val="002421B0"/>
    <w:rsid w:val="0025290D"/>
    <w:rsid w:val="002568C0"/>
    <w:rsid w:val="00263248"/>
    <w:rsid w:val="00266E9C"/>
    <w:rsid w:val="00267FBA"/>
    <w:rsid w:val="0027020B"/>
    <w:rsid w:val="002810D3"/>
    <w:rsid w:val="0028631F"/>
    <w:rsid w:val="0028779B"/>
    <w:rsid w:val="00290447"/>
    <w:rsid w:val="00293AD5"/>
    <w:rsid w:val="002A13B5"/>
    <w:rsid w:val="002A1457"/>
    <w:rsid w:val="002A7B50"/>
    <w:rsid w:val="002B1032"/>
    <w:rsid w:val="002B25EB"/>
    <w:rsid w:val="002B2A16"/>
    <w:rsid w:val="002B37E0"/>
    <w:rsid w:val="002B4D4F"/>
    <w:rsid w:val="002B61A1"/>
    <w:rsid w:val="002B6C44"/>
    <w:rsid w:val="002C0EB6"/>
    <w:rsid w:val="002C6490"/>
    <w:rsid w:val="002D2CDC"/>
    <w:rsid w:val="002D2CED"/>
    <w:rsid w:val="002D3CE1"/>
    <w:rsid w:val="002D5918"/>
    <w:rsid w:val="002D6E65"/>
    <w:rsid w:val="002E053C"/>
    <w:rsid w:val="002E1D57"/>
    <w:rsid w:val="002E2462"/>
    <w:rsid w:val="002F0588"/>
    <w:rsid w:val="002F3A35"/>
    <w:rsid w:val="0030287E"/>
    <w:rsid w:val="003031E5"/>
    <w:rsid w:val="0030341D"/>
    <w:rsid w:val="0031005B"/>
    <w:rsid w:val="00312066"/>
    <w:rsid w:val="003134E0"/>
    <w:rsid w:val="003146C7"/>
    <w:rsid w:val="00315776"/>
    <w:rsid w:val="00326151"/>
    <w:rsid w:val="00326B94"/>
    <w:rsid w:val="0033151D"/>
    <w:rsid w:val="0033771B"/>
    <w:rsid w:val="003443EE"/>
    <w:rsid w:val="00344F13"/>
    <w:rsid w:val="00350188"/>
    <w:rsid w:val="0035031A"/>
    <w:rsid w:val="003543BF"/>
    <w:rsid w:val="003567BD"/>
    <w:rsid w:val="00362AAD"/>
    <w:rsid w:val="00363ABA"/>
    <w:rsid w:val="0036434E"/>
    <w:rsid w:val="00370080"/>
    <w:rsid w:val="003710E7"/>
    <w:rsid w:val="0037248D"/>
    <w:rsid w:val="00374836"/>
    <w:rsid w:val="00384F0F"/>
    <w:rsid w:val="00386F13"/>
    <w:rsid w:val="003927AA"/>
    <w:rsid w:val="003A391F"/>
    <w:rsid w:val="003B35E0"/>
    <w:rsid w:val="003B3AB6"/>
    <w:rsid w:val="003C5515"/>
    <w:rsid w:val="003C5D30"/>
    <w:rsid w:val="003C7833"/>
    <w:rsid w:val="003D2418"/>
    <w:rsid w:val="003D2848"/>
    <w:rsid w:val="003D70EE"/>
    <w:rsid w:val="003E1A51"/>
    <w:rsid w:val="003E7CCA"/>
    <w:rsid w:val="003F1A3E"/>
    <w:rsid w:val="003F47DD"/>
    <w:rsid w:val="0040366E"/>
    <w:rsid w:val="0040423B"/>
    <w:rsid w:val="00404369"/>
    <w:rsid w:val="00405820"/>
    <w:rsid w:val="004061BE"/>
    <w:rsid w:val="00407A35"/>
    <w:rsid w:val="00410DEE"/>
    <w:rsid w:val="00411DC9"/>
    <w:rsid w:val="00413E74"/>
    <w:rsid w:val="004150C5"/>
    <w:rsid w:val="00415197"/>
    <w:rsid w:val="00421B63"/>
    <w:rsid w:val="004222F3"/>
    <w:rsid w:val="00422859"/>
    <w:rsid w:val="00423F39"/>
    <w:rsid w:val="00424684"/>
    <w:rsid w:val="0042513D"/>
    <w:rsid w:val="004306B6"/>
    <w:rsid w:val="0043123F"/>
    <w:rsid w:val="004352C2"/>
    <w:rsid w:val="00441744"/>
    <w:rsid w:val="00450B7D"/>
    <w:rsid w:val="00450B87"/>
    <w:rsid w:val="0045172B"/>
    <w:rsid w:val="004559C6"/>
    <w:rsid w:val="00464CFB"/>
    <w:rsid w:val="0046657F"/>
    <w:rsid w:val="004675D4"/>
    <w:rsid w:val="0047068A"/>
    <w:rsid w:val="00471AF2"/>
    <w:rsid w:val="004733FF"/>
    <w:rsid w:val="00482F6E"/>
    <w:rsid w:val="00487D7C"/>
    <w:rsid w:val="004929AC"/>
    <w:rsid w:val="00492EBB"/>
    <w:rsid w:val="00495519"/>
    <w:rsid w:val="0049706D"/>
    <w:rsid w:val="004A4148"/>
    <w:rsid w:val="004B05A5"/>
    <w:rsid w:val="004B775C"/>
    <w:rsid w:val="004C227C"/>
    <w:rsid w:val="004C4769"/>
    <w:rsid w:val="004D2FF0"/>
    <w:rsid w:val="004D34DA"/>
    <w:rsid w:val="004E057A"/>
    <w:rsid w:val="004F3773"/>
    <w:rsid w:val="004F41C6"/>
    <w:rsid w:val="005030B7"/>
    <w:rsid w:val="0050371C"/>
    <w:rsid w:val="00504846"/>
    <w:rsid w:val="00504933"/>
    <w:rsid w:val="005068F3"/>
    <w:rsid w:val="00511414"/>
    <w:rsid w:val="00516F4E"/>
    <w:rsid w:val="00523E2D"/>
    <w:rsid w:val="00525988"/>
    <w:rsid w:val="0052645A"/>
    <w:rsid w:val="0053074E"/>
    <w:rsid w:val="00532A24"/>
    <w:rsid w:val="0053518E"/>
    <w:rsid w:val="00541502"/>
    <w:rsid w:val="00544B6B"/>
    <w:rsid w:val="00547EA9"/>
    <w:rsid w:val="00550B08"/>
    <w:rsid w:val="005529CC"/>
    <w:rsid w:val="00554EE1"/>
    <w:rsid w:val="00556F96"/>
    <w:rsid w:val="00565203"/>
    <w:rsid w:val="00566B6E"/>
    <w:rsid w:val="0057298F"/>
    <w:rsid w:val="00572EC5"/>
    <w:rsid w:val="00584068"/>
    <w:rsid w:val="00586EED"/>
    <w:rsid w:val="005907B9"/>
    <w:rsid w:val="00595B78"/>
    <w:rsid w:val="005A368E"/>
    <w:rsid w:val="005A4FE3"/>
    <w:rsid w:val="005B3B17"/>
    <w:rsid w:val="005B4260"/>
    <w:rsid w:val="005C4DCE"/>
    <w:rsid w:val="005C7167"/>
    <w:rsid w:val="005E0998"/>
    <w:rsid w:val="005E1852"/>
    <w:rsid w:val="005E3865"/>
    <w:rsid w:val="005E5132"/>
    <w:rsid w:val="005E60EE"/>
    <w:rsid w:val="005F0F70"/>
    <w:rsid w:val="005F54D4"/>
    <w:rsid w:val="005F6A25"/>
    <w:rsid w:val="00601ED2"/>
    <w:rsid w:val="0060250E"/>
    <w:rsid w:val="00603ABD"/>
    <w:rsid w:val="006047B1"/>
    <w:rsid w:val="0060616E"/>
    <w:rsid w:val="0060634B"/>
    <w:rsid w:val="00613170"/>
    <w:rsid w:val="00616767"/>
    <w:rsid w:val="00622603"/>
    <w:rsid w:val="00623C60"/>
    <w:rsid w:val="00631AD4"/>
    <w:rsid w:val="00635876"/>
    <w:rsid w:val="006431F6"/>
    <w:rsid w:val="00643BB6"/>
    <w:rsid w:val="006452E6"/>
    <w:rsid w:val="006473D3"/>
    <w:rsid w:val="006473EA"/>
    <w:rsid w:val="006515C5"/>
    <w:rsid w:val="00652285"/>
    <w:rsid w:val="006527BE"/>
    <w:rsid w:val="006576AB"/>
    <w:rsid w:val="00660519"/>
    <w:rsid w:val="006612EE"/>
    <w:rsid w:val="00661FC3"/>
    <w:rsid w:val="00664797"/>
    <w:rsid w:val="006720BD"/>
    <w:rsid w:val="00683978"/>
    <w:rsid w:val="006840BD"/>
    <w:rsid w:val="006842D8"/>
    <w:rsid w:val="00684567"/>
    <w:rsid w:val="00686579"/>
    <w:rsid w:val="006900F5"/>
    <w:rsid w:val="00692EAF"/>
    <w:rsid w:val="00694E92"/>
    <w:rsid w:val="006A35B8"/>
    <w:rsid w:val="006A5153"/>
    <w:rsid w:val="006A6FE5"/>
    <w:rsid w:val="006B05C3"/>
    <w:rsid w:val="006B51C5"/>
    <w:rsid w:val="006B628C"/>
    <w:rsid w:val="006B70A8"/>
    <w:rsid w:val="006C24D6"/>
    <w:rsid w:val="006C37BA"/>
    <w:rsid w:val="006C4328"/>
    <w:rsid w:val="006C45E2"/>
    <w:rsid w:val="006D1CAC"/>
    <w:rsid w:val="006D716E"/>
    <w:rsid w:val="006E025C"/>
    <w:rsid w:val="006E0DB7"/>
    <w:rsid w:val="006E1D72"/>
    <w:rsid w:val="006E41F7"/>
    <w:rsid w:val="006E5D94"/>
    <w:rsid w:val="006F5C53"/>
    <w:rsid w:val="006F6095"/>
    <w:rsid w:val="006F7E9A"/>
    <w:rsid w:val="007008C4"/>
    <w:rsid w:val="007018B5"/>
    <w:rsid w:val="00702BF6"/>
    <w:rsid w:val="00703BCB"/>
    <w:rsid w:val="00704C58"/>
    <w:rsid w:val="00716B35"/>
    <w:rsid w:val="0072246F"/>
    <w:rsid w:val="00731D4A"/>
    <w:rsid w:val="0073539E"/>
    <w:rsid w:val="0073638E"/>
    <w:rsid w:val="00741A82"/>
    <w:rsid w:val="00742DE2"/>
    <w:rsid w:val="00742FFB"/>
    <w:rsid w:val="00744770"/>
    <w:rsid w:val="00745667"/>
    <w:rsid w:val="00746D94"/>
    <w:rsid w:val="00750CBC"/>
    <w:rsid w:val="007611A5"/>
    <w:rsid w:val="00762815"/>
    <w:rsid w:val="00765058"/>
    <w:rsid w:val="007729DD"/>
    <w:rsid w:val="00774CCE"/>
    <w:rsid w:val="00777E63"/>
    <w:rsid w:val="007801EC"/>
    <w:rsid w:val="0078673B"/>
    <w:rsid w:val="007876B0"/>
    <w:rsid w:val="00795057"/>
    <w:rsid w:val="00797F20"/>
    <w:rsid w:val="007A52A4"/>
    <w:rsid w:val="007B3E86"/>
    <w:rsid w:val="007C06C0"/>
    <w:rsid w:val="007C2C18"/>
    <w:rsid w:val="007D3736"/>
    <w:rsid w:val="007D5EF5"/>
    <w:rsid w:val="007E1EAE"/>
    <w:rsid w:val="007E48F8"/>
    <w:rsid w:val="007E5842"/>
    <w:rsid w:val="007E6492"/>
    <w:rsid w:val="007E6E5B"/>
    <w:rsid w:val="007F42DA"/>
    <w:rsid w:val="00801AAB"/>
    <w:rsid w:val="00803352"/>
    <w:rsid w:val="0080544C"/>
    <w:rsid w:val="008113A0"/>
    <w:rsid w:val="0081289D"/>
    <w:rsid w:val="00812C13"/>
    <w:rsid w:val="00813A45"/>
    <w:rsid w:val="0081436A"/>
    <w:rsid w:val="00814DD0"/>
    <w:rsid w:val="00815BFA"/>
    <w:rsid w:val="00815DA0"/>
    <w:rsid w:val="00820AD8"/>
    <w:rsid w:val="00821D74"/>
    <w:rsid w:val="0082223D"/>
    <w:rsid w:val="008269E0"/>
    <w:rsid w:val="00826FDF"/>
    <w:rsid w:val="008331B6"/>
    <w:rsid w:val="00837624"/>
    <w:rsid w:val="008426B7"/>
    <w:rsid w:val="008517C4"/>
    <w:rsid w:val="00855F91"/>
    <w:rsid w:val="008663AF"/>
    <w:rsid w:val="00867349"/>
    <w:rsid w:val="00870106"/>
    <w:rsid w:val="0087159A"/>
    <w:rsid w:val="00875DC8"/>
    <w:rsid w:val="00876465"/>
    <w:rsid w:val="008814CF"/>
    <w:rsid w:val="00884587"/>
    <w:rsid w:val="00885151"/>
    <w:rsid w:val="008869B3"/>
    <w:rsid w:val="00887AE0"/>
    <w:rsid w:val="00891F56"/>
    <w:rsid w:val="00892B4C"/>
    <w:rsid w:val="00897DFC"/>
    <w:rsid w:val="008A526F"/>
    <w:rsid w:val="008B5AF3"/>
    <w:rsid w:val="008C1A78"/>
    <w:rsid w:val="008C33E8"/>
    <w:rsid w:val="008D0B48"/>
    <w:rsid w:val="008D5F8F"/>
    <w:rsid w:val="008D6F28"/>
    <w:rsid w:val="008E1413"/>
    <w:rsid w:val="008E1966"/>
    <w:rsid w:val="008E4B54"/>
    <w:rsid w:val="008E5276"/>
    <w:rsid w:val="008F3E80"/>
    <w:rsid w:val="00900E0C"/>
    <w:rsid w:val="00904459"/>
    <w:rsid w:val="00906504"/>
    <w:rsid w:val="00911D94"/>
    <w:rsid w:val="00913236"/>
    <w:rsid w:val="0091470C"/>
    <w:rsid w:val="0091626B"/>
    <w:rsid w:val="00920780"/>
    <w:rsid w:val="00925CC1"/>
    <w:rsid w:val="00926E26"/>
    <w:rsid w:val="0093075A"/>
    <w:rsid w:val="0093075F"/>
    <w:rsid w:val="00931D97"/>
    <w:rsid w:val="00937415"/>
    <w:rsid w:val="0094053B"/>
    <w:rsid w:val="00943D11"/>
    <w:rsid w:val="009501CD"/>
    <w:rsid w:val="00950AB9"/>
    <w:rsid w:val="00951516"/>
    <w:rsid w:val="009538B6"/>
    <w:rsid w:val="00954476"/>
    <w:rsid w:val="009564E9"/>
    <w:rsid w:val="00957294"/>
    <w:rsid w:val="00957BB4"/>
    <w:rsid w:val="00957D92"/>
    <w:rsid w:val="00960150"/>
    <w:rsid w:val="009657A1"/>
    <w:rsid w:val="009670FD"/>
    <w:rsid w:val="009674D4"/>
    <w:rsid w:val="00981936"/>
    <w:rsid w:val="00981B80"/>
    <w:rsid w:val="00982E57"/>
    <w:rsid w:val="00994DBE"/>
    <w:rsid w:val="00997D6A"/>
    <w:rsid w:val="009A0E21"/>
    <w:rsid w:val="009A2E49"/>
    <w:rsid w:val="009B399A"/>
    <w:rsid w:val="009B6BFE"/>
    <w:rsid w:val="009C1AEB"/>
    <w:rsid w:val="009C1DBB"/>
    <w:rsid w:val="009D367F"/>
    <w:rsid w:val="009D6541"/>
    <w:rsid w:val="009D71BE"/>
    <w:rsid w:val="009D7AF6"/>
    <w:rsid w:val="009E29FA"/>
    <w:rsid w:val="009F1D9F"/>
    <w:rsid w:val="009F2468"/>
    <w:rsid w:val="00A11514"/>
    <w:rsid w:val="00A131ED"/>
    <w:rsid w:val="00A15FBE"/>
    <w:rsid w:val="00A177ED"/>
    <w:rsid w:val="00A17F09"/>
    <w:rsid w:val="00A21C72"/>
    <w:rsid w:val="00A226CB"/>
    <w:rsid w:val="00A22716"/>
    <w:rsid w:val="00A24D62"/>
    <w:rsid w:val="00A25901"/>
    <w:rsid w:val="00A26283"/>
    <w:rsid w:val="00A31D92"/>
    <w:rsid w:val="00A323E9"/>
    <w:rsid w:val="00A3338E"/>
    <w:rsid w:val="00A3660D"/>
    <w:rsid w:val="00A37ECA"/>
    <w:rsid w:val="00A420F6"/>
    <w:rsid w:val="00A432B2"/>
    <w:rsid w:val="00A455A2"/>
    <w:rsid w:val="00A45EB7"/>
    <w:rsid w:val="00A462AE"/>
    <w:rsid w:val="00A5078C"/>
    <w:rsid w:val="00A60B68"/>
    <w:rsid w:val="00A645CE"/>
    <w:rsid w:val="00A66591"/>
    <w:rsid w:val="00A66BF8"/>
    <w:rsid w:val="00A7054D"/>
    <w:rsid w:val="00A70F6B"/>
    <w:rsid w:val="00A73EB7"/>
    <w:rsid w:val="00A73F06"/>
    <w:rsid w:val="00A74279"/>
    <w:rsid w:val="00A746C0"/>
    <w:rsid w:val="00A7563C"/>
    <w:rsid w:val="00A77B36"/>
    <w:rsid w:val="00A8145E"/>
    <w:rsid w:val="00A855A0"/>
    <w:rsid w:val="00A8693E"/>
    <w:rsid w:val="00A942EE"/>
    <w:rsid w:val="00A96728"/>
    <w:rsid w:val="00A96E14"/>
    <w:rsid w:val="00AA0E73"/>
    <w:rsid w:val="00AA11A3"/>
    <w:rsid w:val="00AA3DD0"/>
    <w:rsid w:val="00AA3FE9"/>
    <w:rsid w:val="00AA4ED3"/>
    <w:rsid w:val="00AA6505"/>
    <w:rsid w:val="00AA7E9E"/>
    <w:rsid w:val="00AB0FF6"/>
    <w:rsid w:val="00AB65CD"/>
    <w:rsid w:val="00AD676C"/>
    <w:rsid w:val="00AD6AD3"/>
    <w:rsid w:val="00AD797F"/>
    <w:rsid w:val="00AE0B5D"/>
    <w:rsid w:val="00AE54EC"/>
    <w:rsid w:val="00AF3929"/>
    <w:rsid w:val="00AF4E23"/>
    <w:rsid w:val="00AF56EF"/>
    <w:rsid w:val="00AF7102"/>
    <w:rsid w:val="00B002F3"/>
    <w:rsid w:val="00B07E36"/>
    <w:rsid w:val="00B07E9A"/>
    <w:rsid w:val="00B10CBC"/>
    <w:rsid w:val="00B17290"/>
    <w:rsid w:val="00B23630"/>
    <w:rsid w:val="00B26DB8"/>
    <w:rsid w:val="00B32503"/>
    <w:rsid w:val="00B33C33"/>
    <w:rsid w:val="00B35582"/>
    <w:rsid w:val="00B37107"/>
    <w:rsid w:val="00B44BFB"/>
    <w:rsid w:val="00B52368"/>
    <w:rsid w:val="00B53758"/>
    <w:rsid w:val="00B53D5A"/>
    <w:rsid w:val="00B5426F"/>
    <w:rsid w:val="00B54404"/>
    <w:rsid w:val="00B5475A"/>
    <w:rsid w:val="00B56E07"/>
    <w:rsid w:val="00B606A4"/>
    <w:rsid w:val="00B6100E"/>
    <w:rsid w:val="00B620F0"/>
    <w:rsid w:val="00B66237"/>
    <w:rsid w:val="00B668AB"/>
    <w:rsid w:val="00B71913"/>
    <w:rsid w:val="00B71DAD"/>
    <w:rsid w:val="00B72553"/>
    <w:rsid w:val="00B73553"/>
    <w:rsid w:val="00B74F55"/>
    <w:rsid w:val="00B776DB"/>
    <w:rsid w:val="00B77BAD"/>
    <w:rsid w:val="00B80C1F"/>
    <w:rsid w:val="00B86DB9"/>
    <w:rsid w:val="00B87250"/>
    <w:rsid w:val="00B90519"/>
    <w:rsid w:val="00B90D96"/>
    <w:rsid w:val="00B9198A"/>
    <w:rsid w:val="00B9230C"/>
    <w:rsid w:val="00B92510"/>
    <w:rsid w:val="00B93409"/>
    <w:rsid w:val="00B93BA9"/>
    <w:rsid w:val="00B974A6"/>
    <w:rsid w:val="00BA460A"/>
    <w:rsid w:val="00BB0832"/>
    <w:rsid w:val="00BB487C"/>
    <w:rsid w:val="00BB7115"/>
    <w:rsid w:val="00BC16F5"/>
    <w:rsid w:val="00BC2DDC"/>
    <w:rsid w:val="00BC5449"/>
    <w:rsid w:val="00BD0F47"/>
    <w:rsid w:val="00BD2C9E"/>
    <w:rsid w:val="00BD4516"/>
    <w:rsid w:val="00BD53F0"/>
    <w:rsid w:val="00BD5A1F"/>
    <w:rsid w:val="00BD79C3"/>
    <w:rsid w:val="00BE0C05"/>
    <w:rsid w:val="00BE0E15"/>
    <w:rsid w:val="00BE291F"/>
    <w:rsid w:val="00BE58C7"/>
    <w:rsid w:val="00BE61F5"/>
    <w:rsid w:val="00BF0616"/>
    <w:rsid w:val="00BF13F6"/>
    <w:rsid w:val="00BF3594"/>
    <w:rsid w:val="00BF4ADE"/>
    <w:rsid w:val="00BF4E37"/>
    <w:rsid w:val="00C022D0"/>
    <w:rsid w:val="00C036A8"/>
    <w:rsid w:val="00C03A70"/>
    <w:rsid w:val="00C044F3"/>
    <w:rsid w:val="00C07FA3"/>
    <w:rsid w:val="00C11F28"/>
    <w:rsid w:val="00C14EDA"/>
    <w:rsid w:val="00C27CE3"/>
    <w:rsid w:val="00C30356"/>
    <w:rsid w:val="00C3185F"/>
    <w:rsid w:val="00C32FD8"/>
    <w:rsid w:val="00C43740"/>
    <w:rsid w:val="00C43A18"/>
    <w:rsid w:val="00C43B08"/>
    <w:rsid w:val="00C52FFC"/>
    <w:rsid w:val="00C56CAE"/>
    <w:rsid w:val="00C56E4E"/>
    <w:rsid w:val="00C578FB"/>
    <w:rsid w:val="00C57B4A"/>
    <w:rsid w:val="00C619BF"/>
    <w:rsid w:val="00C64A46"/>
    <w:rsid w:val="00C73352"/>
    <w:rsid w:val="00C82FC8"/>
    <w:rsid w:val="00C8747E"/>
    <w:rsid w:val="00C91ED9"/>
    <w:rsid w:val="00C928E5"/>
    <w:rsid w:val="00C94353"/>
    <w:rsid w:val="00C965AD"/>
    <w:rsid w:val="00C967C1"/>
    <w:rsid w:val="00C967D8"/>
    <w:rsid w:val="00CB3854"/>
    <w:rsid w:val="00CB501D"/>
    <w:rsid w:val="00CB75F8"/>
    <w:rsid w:val="00CC0C08"/>
    <w:rsid w:val="00CC1895"/>
    <w:rsid w:val="00CC2447"/>
    <w:rsid w:val="00CC5C18"/>
    <w:rsid w:val="00CC7DBA"/>
    <w:rsid w:val="00CD1B9B"/>
    <w:rsid w:val="00CD3EAF"/>
    <w:rsid w:val="00CD4AFF"/>
    <w:rsid w:val="00CD50C9"/>
    <w:rsid w:val="00CE2B6E"/>
    <w:rsid w:val="00CE2E90"/>
    <w:rsid w:val="00CE3DC0"/>
    <w:rsid w:val="00CE561F"/>
    <w:rsid w:val="00CE6AD4"/>
    <w:rsid w:val="00CF220B"/>
    <w:rsid w:val="00CF4C3F"/>
    <w:rsid w:val="00D046C3"/>
    <w:rsid w:val="00D04D35"/>
    <w:rsid w:val="00D067F7"/>
    <w:rsid w:val="00D10742"/>
    <w:rsid w:val="00D11736"/>
    <w:rsid w:val="00D127D3"/>
    <w:rsid w:val="00D3114F"/>
    <w:rsid w:val="00D33A6B"/>
    <w:rsid w:val="00D35867"/>
    <w:rsid w:val="00D35D6D"/>
    <w:rsid w:val="00D427B9"/>
    <w:rsid w:val="00D42E42"/>
    <w:rsid w:val="00D44A79"/>
    <w:rsid w:val="00D46375"/>
    <w:rsid w:val="00D4686C"/>
    <w:rsid w:val="00D5217A"/>
    <w:rsid w:val="00D537F3"/>
    <w:rsid w:val="00D53BB8"/>
    <w:rsid w:val="00D5427A"/>
    <w:rsid w:val="00D61898"/>
    <w:rsid w:val="00D62A12"/>
    <w:rsid w:val="00D66203"/>
    <w:rsid w:val="00D72C36"/>
    <w:rsid w:val="00D73538"/>
    <w:rsid w:val="00D746BF"/>
    <w:rsid w:val="00D771CE"/>
    <w:rsid w:val="00D80929"/>
    <w:rsid w:val="00D81BF6"/>
    <w:rsid w:val="00D84780"/>
    <w:rsid w:val="00D850D1"/>
    <w:rsid w:val="00D855FA"/>
    <w:rsid w:val="00D91124"/>
    <w:rsid w:val="00D9173B"/>
    <w:rsid w:val="00D9217F"/>
    <w:rsid w:val="00D92A6F"/>
    <w:rsid w:val="00D92CB4"/>
    <w:rsid w:val="00D93DED"/>
    <w:rsid w:val="00D95C8E"/>
    <w:rsid w:val="00DA7ADB"/>
    <w:rsid w:val="00DA7F57"/>
    <w:rsid w:val="00DB0601"/>
    <w:rsid w:val="00DC2437"/>
    <w:rsid w:val="00DC370B"/>
    <w:rsid w:val="00DC7014"/>
    <w:rsid w:val="00DD1A54"/>
    <w:rsid w:val="00DD1D1B"/>
    <w:rsid w:val="00DD4345"/>
    <w:rsid w:val="00DE0BA6"/>
    <w:rsid w:val="00DE301A"/>
    <w:rsid w:val="00DE5F3F"/>
    <w:rsid w:val="00DE6840"/>
    <w:rsid w:val="00DE6ABE"/>
    <w:rsid w:val="00DE7331"/>
    <w:rsid w:val="00DF0FF0"/>
    <w:rsid w:val="00DF7BE3"/>
    <w:rsid w:val="00E00D7C"/>
    <w:rsid w:val="00E0677C"/>
    <w:rsid w:val="00E12A34"/>
    <w:rsid w:val="00E12A81"/>
    <w:rsid w:val="00E13BCA"/>
    <w:rsid w:val="00E1422E"/>
    <w:rsid w:val="00E16291"/>
    <w:rsid w:val="00E16344"/>
    <w:rsid w:val="00E20359"/>
    <w:rsid w:val="00E312E8"/>
    <w:rsid w:val="00E352E5"/>
    <w:rsid w:val="00E37076"/>
    <w:rsid w:val="00E4029F"/>
    <w:rsid w:val="00E4288D"/>
    <w:rsid w:val="00E43DE2"/>
    <w:rsid w:val="00E44D46"/>
    <w:rsid w:val="00E44DC2"/>
    <w:rsid w:val="00E4529E"/>
    <w:rsid w:val="00E46293"/>
    <w:rsid w:val="00E54538"/>
    <w:rsid w:val="00E54CD5"/>
    <w:rsid w:val="00E556A1"/>
    <w:rsid w:val="00E66052"/>
    <w:rsid w:val="00E71E6D"/>
    <w:rsid w:val="00E746E2"/>
    <w:rsid w:val="00E74FCB"/>
    <w:rsid w:val="00E812C6"/>
    <w:rsid w:val="00E813E9"/>
    <w:rsid w:val="00E85C11"/>
    <w:rsid w:val="00E90041"/>
    <w:rsid w:val="00E9119F"/>
    <w:rsid w:val="00E92196"/>
    <w:rsid w:val="00EA0D64"/>
    <w:rsid w:val="00EB08E9"/>
    <w:rsid w:val="00EB297E"/>
    <w:rsid w:val="00EB5187"/>
    <w:rsid w:val="00EB596A"/>
    <w:rsid w:val="00EB7467"/>
    <w:rsid w:val="00EC078B"/>
    <w:rsid w:val="00EC0919"/>
    <w:rsid w:val="00EC0F31"/>
    <w:rsid w:val="00EC23A0"/>
    <w:rsid w:val="00EC32B2"/>
    <w:rsid w:val="00EC6644"/>
    <w:rsid w:val="00ED0464"/>
    <w:rsid w:val="00ED12F0"/>
    <w:rsid w:val="00ED2C2E"/>
    <w:rsid w:val="00ED3251"/>
    <w:rsid w:val="00ED3480"/>
    <w:rsid w:val="00ED61F6"/>
    <w:rsid w:val="00EE070C"/>
    <w:rsid w:val="00EE3E2A"/>
    <w:rsid w:val="00EE3F87"/>
    <w:rsid w:val="00EE515E"/>
    <w:rsid w:val="00EE79A1"/>
    <w:rsid w:val="00EF54D4"/>
    <w:rsid w:val="00EF69D7"/>
    <w:rsid w:val="00F00E74"/>
    <w:rsid w:val="00F02F5F"/>
    <w:rsid w:val="00F03970"/>
    <w:rsid w:val="00F07FB6"/>
    <w:rsid w:val="00F12610"/>
    <w:rsid w:val="00F127FD"/>
    <w:rsid w:val="00F12A5F"/>
    <w:rsid w:val="00F15D4B"/>
    <w:rsid w:val="00F25C17"/>
    <w:rsid w:val="00F26548"/>
    <w:rsid w:val="00F32DC1"/>
    <w:rsid w:val="00F33E03"/>
    <w:rsid w:val="00F34058"/>
    <w:rsid w:val="00F3643E"/>
    <w:rsid w:val="00F422D3"/>
    <w:rsid w:val="00F4712D"/>
    <w:rsid w:val="00F52108"/>
    <w:rsid w:val="00F52EEF"/>
    <w:rsid w:val="00F5355B"/>
    <w:rsid w:val="00F5498B"/>
    <w:rsid w:val="00F54C8D"/>
    <w:rsid w:val="00F55934"/>
    <w:rsid w:val="00F55EE0"/>
    <w:rsid w:val="00F6025A"/>
    <w:rsid w:val="00F63BD6"/>
    <w:rsid w:val="00F63CCE"/>
    <w:rsid w:val="00F6588B"/>
    <w:rsid w:val="00F65C5A"/>
    <w:rsid w:val="00F65FE3"/>
    <w:rsid w:val="00F67688"/>
    <w:rsid w:val="00F71BC6"/>
    <w:rsid w:val="00F72CE2"/>
    <w:rsid w:val="00F75D31"/>
    <w:rsid w:val="00F85685"/>
    <w:rsid w:val="00F871C8"/>
    <w:rsid w:val="00F8799F"/>
    <w:rsid w:val="00F930EE"/>
    <w:rsid w:val="00F934FE"/>
    <w:rsid w:val="00F9431D"/>
    <w:rsid w:val="00FA1D4C"/>
    <w:rsid w:val="00FA750F"/>
    <w:rsid w:val="00FB26F0"/>
    <w:rsid w:val="00FB52FE"/>
    <w:rsid w:val="00FB7595"/>
    <w:rsid w:val="00FC0D27"/>
    <w:rsid w:val="00FC241B"/>
    <w:rsid w:val="00FC3695"/>
    <w:rsid w:val="00FC3D8F"/>
    <w:rsid w:val="00FC4DF3"/>
    <w:rsid w:val="00FD2635"/>
    <w:rsid w:val="00FD5B71"/>
    <w:rsid w:val="00FD6A95"/>
    <w:rsid w:val="00FD7D42"/>
    <w:rsid w:val="00FD7FCC"/>
    <w:rsid w:val="00FE3A96"/>
    <w:rsid w:val="00FE4DBE"/>
    <w:rsid w:val="00FF2582"/>
    <w:rsid w:val="00FF260F"/>
    <w:rsid w:val="00FF33BE"/>
    <w:rsid w:val="00F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7DBD"/>
  <w15:chartTrackingRefBased/>
  <w15:docId w15:val="{31CC0F59-D84F-4062-94A3-330B8FD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0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0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90"/>
    <w:pPr>
      <w:ind w:left="720"/>
      <w:contextualSpacing/>
    </w:pPr>
  </w:style>
  <w:style w:type="character" w:styleId="Hyperlink">
    <w:name w:val="Hyperlink"/>
    <w:basedOn w:val="DefaultParagraphFont"/>
    <w:uiPriority w:val="99"/>
    <w:unhideWhenUsed/>
    <w:rsid w:val="008F3E80"/>
    <w:rPr>
      <w:color w:val="0563C1" w:themeColor="hyperlink"/>
      <w:u w:val="single"/>
    </w:rPr>
  </w:style>
  <w:style w:type="character" w:customStyle="1" w:styleId="UnresolvedMention1">
    <w:name w:val="Unresolved Mention1"/>
    <w:basedOn w:val="DefaultParagraphFont"/>
    <w:uiPriority w:val="99"/>
    <w:semiHidden/>
    <w:unhideWhenUsed/>
    <w:rsid w:val="008F3E80"/>
    <w:rPr>
      <w:color w:val="605E5C"/>
      <w:shd w:val="clear" w:color="auto" w:fill="E1DFDD"/>
    </w:rPr>
  </w:style>
  <w:style w:type="character" w:customStyle="1" w:styleId="Heading1Char">
    <w:name w:val="Heading 1 Char"/>
    <w:basedOn w:val="DefaultParagraphFont"/>
    <w:link w:val="Heading1"/>
    <w:uiPriority w:val="9"/>
    <w:rsid w:val="00550B08"/>
    <w:rPr>
      <w:rFonts w:asciiTheme="majorHAnsi" w:eastAsiaTheme="majorEastAsia" w:hAnsiTheme="majorHAnsi" w:cstheme="majorBidi"/>
      <w:color w:val="2F5496" w:themeColor="accent1" w:themeShade="BF"/>
      <w:sz w:val="32"/>
      <w:szCs w:val="32"/>
    </w:rPr>
  </w:style>
  <w:style w:type="character" w:customStyle="1" w:styleId="nlmarticle-title">
    <w:name w:val="nlm_article-title"/>
    <w:basedOn w:val="DefaultParagraphFont"/>
    <w:rsid w:val="00290447"/>
  </w:style>
  <w:style w:type="character" w:customStyle="1" w:styleId="Heading2Char">
    <w:name w:val="Heading 2 Char"/>
    <w:basedOn w:val="DefaultParagraphFont"/>
    <w:link w:val="Heading2"/>
    <w:uiPriority w:val="9"/>
    <w:rsid w:val="000B0DFD"/>
    <w:rPr>
      <w:rFonts w:asciiTheme="majorHAnsi" w:eastAsiaTheme="majorEastAsia" w:hAnsiTheme="majorHAnsi" w:cstheme="majorBidi"/>
      <w:color w:val="2F5496" w:themeColor="accent1" w:themeShade="BF"/>
      <w:sz w:val="26"/>
      <w:szCs w:val="26"/>
    </w:rPr>
  </w:style>
  <w:style w:type="table" w:styleId="GridTable7Colorful">
    <w:name w:val="Grid Table 7 Colorful"/>
    <w:basedOn w:val="TableNormal"/>
    <w:uiPriority w:val="52"/>
    <w:rsid w:val="000B0DFD"/>
    <w:pPr>
      <w:spacing w:after="0" w:line="240" w:lineRule="auto"/>
    </w:pPr>
    <w:rPr>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paragraph" w:styleId="BalloonText">
    <w:name w:val="Balloon Text"/>
    <w:basedOn w:val="Normal"/>
    <w:link w:val="BalloonTextChar"/>
    <w:uiPriority w:val="99"/>
    <w:semiHidden/>
    <w:unhideWhenUsed/>
    <w:rsid w:val="00C5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FB"/>
    <w:rPr>
      <w:rFonts w:ascii="Segoe UI" w:hAnsi="Segoe UI" w:cs="Segoe UI"/>
      <w:sz w:val="18"/>
      <w:szCs w:val="18"/>
    </w:rPr>
  </w:style>
  <w:style w:type="character" w:styleId="FollowedHyperlink">
    <w:name w:val="FollowedHyperlink"/>
    <w:basedOn w:val="DefaultParagraphFont"/>
    <w:uiPriority w:val="99"/>
    <w:semiHidden/>
    <w:unhideWhenUsed/>
    <w:rsid w:val="000258FB"/>
    <w:rPr>
      <w:color w:val="954F72" w:themeColor="followedHyperlink"/>
      <w:u w:val="single"/>
    </w:rPr>
  </w:style>
  <w:style w:type="paragraph" w:styleId="NormalWeb">
    <w:name w:val="Normal (Web)"/>
    <w:basedOn w:val="Normal"/>
    <w:uiPriority w:val="99"/>
    <w:semiHidden/>
    <w:unhideWhenUsed/>
    <w:rsid w:val="004C227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Emphasis">
    <w:name w:val="Emphasis"/>
    <w:basedOn w:val="DefaultParagraphFont"/>
    <w:uiPriority w:val="20"/>
    <w:qFormat/>
    <w:rsid w:val="004C227C"/>
    <w:rPr>
      <w:i/>
      <w:iCs/>
    </w:rPr>
  </w:style>
  <w:style w:type="character" w:customStyle="1" w:styleId="authors">
    <w:name w:val="authors"/>
    <w:basedOn w:val="DefaultParagraphFont"/>
    <w:rsid w:val="00F67688"/>
  </w:style>
  <w:style w:type="character" w:customStyle="1" w:styleId="Datum1">
    <w:name w:val="Datum1"/>
    <w:basedOn w:val="DefaultParagraphFont"/>
    <w:rsid w:val="00F67688"/>
  </w:style>
  <w:style w:type="character" w:customStyle="1" w:styleId="arttitle">
    <w:name w:val="art_title"/>
    <w:basedOn w:val="DefaultParagraphFont"/>
    <w:rsid w:val="00F67688"/>
  </w:style>
  <w:style w:type="character" w:customStyle="1" w:styleId="serialtitle">
    <w:name w:val="serial_title"/>
    <w:basedOn w:val="DefaultParagraphFont"/>
    <w:rsid w:val="00F67688"/>
  </w:style>
  <w:style w:type="character" w:customStyle="1" w:styleId="volumeissue">
    <w:name w:val="volume_issue"/>
    <w:basedOn w:val="DefaultParagraphFont"/>
    <w:rsid w:val="00F67688"/>
  </w:style>
  <w:style w:type="character" w:customStyle="1" w:styleId="pagerange">
    <w:name w:val="page_range"/>
    <w:basedOn w:val="DefaultParagraphFont"/>
    <w:rsid w:val="00F67688"/>
  </w:style>
  <w:style w:type="paragraph" w:styleId="Header">
    <w:name w:val="header"/>
    <w:basedOn w:val="Normal"/>
    <w:link w:val="HeaderChar"/>
    <w:uiPriority w:val="99"/>
    <w:unhideWhenUsed/>
    <w:rsid w:val="00982E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E57"/>
  </w:style>
  <w:style w:type="paragraph" w:styleId="Footer">
    <w:name w:val="footer"/>
    <w:basedOn w:val="Normal"/>
    <w:link w:val="FooterChar"/>
    <w:uiPriority w:val="99"/>
    <w:unhideWhenUsed/>
    <w:rsid w:val="00982E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E57"/>
  </w:style>
  <w:style w:type="character" w:customStyle="1" w:styleId="cls-response">
    <w:name w:val="cls-response"/>
    <w:basedOn w:val="DefaultParagraphFont"/>
    <w:rsid w:val="00A11514"/>
  </w:style>
  <w:style w:type="character" w:styleId="SubtleEmphasis">
    <w:name w:val="Subtle Emphasis"/>
    <w:basedOn w:val="DefaultParagraphFont"/>
    <w:uiPriority w:val="19"/>
    <w:qFormat/>
    <w:rsid w:val="00B10CBC"/>
    <w:rPr>
      <w:i/>
      <w:iCs/>
      <w:color w:val="404040" w:themeColor="text1" w:themeTint="BF"/>
    </w:rPr>
  </w:style>
  <w:style w:type="character" w:styleId="CommentReference">
    <w:name w:val="annotation reference"/>
    <w:basedOn w:val="DefaultParagraphFont"/>
    <w:uiPriority w:val="99"/>
    <w:semiHidden/>
    <w:unhideWhenUsed/>
    <w:rsid w:val="00F55EE0"/>
    <w:rPr>
      <w:sz w:val="16"/>
      <w:szCs w:val="16"/>
    </w:rPr>
  </w:style>
  <w:style w:type="paragraph" w:styleId="CommentText">
    <w:name w:val="annotation text"/>
    <w:basedOn w:val="Normal"/>
    <w:link w:val="CommentTextChar"/>
    <w:uiPriority w:val="99"/>
    <w:semiHidden/>
    <w:unhideWhenUsed/>
    <w:rsid w:val="00F55EE0"/>
    <w:pPr>
      <w:spacing w:line="240" w:lineRule="auto"/>
    </w:pPr>
    <w:rPr>
      <w:sz w:val="20"/>
      <w:szCs w:val="20"/>
    </w:rPr>
  </w:style>
  <w:style w:type="character" w:customStyle="1" w:styleId="CommentTextChar">
    <w:name w:val="Comment Text Char"/>
    <w:basedOn w:val="DefaultParagraphFont"/>
    <w:link w:val="CommentText"/>
    <w:uiPriority w:val="99"/>
    <w:semiHidden/>
    <w:rsid w:val="00F55EE0"/>
    <w:rPr>
      <w:sz w:val="20"/>
      <w:szCs w:val="20"/>
    </w:rPr>
  </w:style>
  <w:style w:type="paragraph" w:styleId="CommentSubject">
    <w:name w:val="annotation subject"/>
    <w:basedOn w:val="CommentText"/>
    <w:next w:val="CommentText"/>
    <w:link w:val="CommentSubjectChar"/>
    <w:uiPriority w:val="99"/>
    <w:semiHidden/>
    <w:unhideWhenUsed/>
    <w:rsid w:val="00F55EE0"/>
    <w:rPr>
      <w:b/>
      <w:bCs/>
    </w:rPr>
  </w:style>
  <w:style w:type="character" w:customStyle="1" w:styleId="CommentSubjectChar">
    <w:name w:val="Comment Subject Char"/>
    <w:basedOn w:val="CommentTextChar"/>
    <w:link w:val="CommentSubject"/>
    <w:uiPriority w:val="99"/>
    <w:semiHidden/>
    <w:rsid w:val="00F55EE0"/>
    <w:rPr>
      <w:b/>
      <w:bCs/>
      <w:sz w:val="20"/>
      <w:szCs w:val="20"/>
    </w:rPr>
  </w:style>
  <w:style w:type="paragraph" w:styleId="Revision">
    <w:name w:val="Revision"/>
    <w:hidden/>
    <w:uiPriority w:val="99"/>
    <w:semiHidden/>
    <w:rsid w:val="00526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8056">
      <w:bodyDiv w:val="1"/>
      <w:marLeft w:val="0"/>
      <w:marRight w:val="0"/>
      <w:marTop w:val="0"/>
      <w:marBottom w:val="0"/>
      <w:divBdr>
        <w:top w:val="none" w:sz="0" w:space="0" w:color="auto"/>
        <w:left w:val="none" w:sz="0" w:space="0" w:color="auto"/>
        <w:bottom w:val="none" w:sz="0" w:space="0" w:color="auto"/>
        <w:right w:val="none" w:sz="0" w:space="0" w:color="auto"/>
      </w:divBdr>
      <w:divsChild>
        <w:div w:id="281809785">
          <w:marLeft w:val="480"/>
          <w:marRight w:val="0"/>
          <w:marTop w:val="0"/>
          <w:marBottom w:val="0"/>
          <w:divBdr>
            <w:top w:val="none" w:sz="0" w:space="0" w:color="auto"/>
            <w:left w:val="none" w:sz="0" w:space="0" w:color="auto"/>
            <w:bottom w:val="none" w:sz="0" w:space="0" w:color="auto"/>
            <w:right w:val="none" w:sz="0" w:space="0" w:color="auto"/>
          </w:divBdr>
          <w:divsChild>
            <w:div w:id="1261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2054">
      <w:bodyDiv w:val="1"/>
      <w:marLeft w:val="0"/>
      <w:marRight w:val="0"/>
      <w:marTop w:val="0"/>
      <w:marBottom w:val="0"/>
      <w:divBdr>
        <w:top w:val="none" w:sz="0" w:space="0" w:color="auto"/>
        <w:left w:val="none" w:sz="0" w:space="0" w:color="auto"/>
        <w:bottom w:val="none" w:sz="0" w:space="0" w:color="auto"/>
        <w:right w:val="none" w:sz="0" w:space="0" w:color="auto"/>
      </w:divBdr>
      <w:divsChild>
        <w:div w:id="859776945">
          <w:marLeft w:val="0"/>
          <w:marRight w:val="0"/>
          <w:marTop w:val="0"/>
          <w:marBottom w:val="0"/>
          <w:divBdr>
            <w:top w:val="none" w:sz="0" w:space="0" w:color="auto"/>
            <w:left w:val="none" w:sz="0" w:space="0" w:color="auto"/>
            <w:bottom w:val="none" w:sz="0" w:space="0" w:color="auto"/>
            <w:right w:val="none" w:sz="0" w:space="0" w:color="auto"/>
          </w:divBdr>
        </w:div>
      </w:divsChild>
    </w:div>
    <w:div w:id="439304910">
      <w:bodyDiv w:val="1"/>
      <w:marLeft w:val="0"/>
      <w:marRight w:val="0"/>
      <w:marTop w:val="0"/>
      <w:marBottom w:val="0"/>
      <w:divBdr>
        <w:top w:val="none" w:sz="0" w:space="0" w:color="auto"/>
        <w:left w:val="none" w:sz="0" w:space="0" w:color="auto"/>
        <w:bottom w:val="none" w:sz="0" w:space="0" w:color="auto"/>
        <w:right w:val="none" w:sz="0" w:space="0" w:color="auto"/>
      </w:divBdr>
    </w:div>
    <w:div w:id="521171783">
      <w:bodyDiv w:val="1"/>
      <w:marLeft w:val="0"/>
      <w:marRight w:val="0"/>
      <w:marTop w:val="0"/>
      <w:marBottom w:val="0"/>
      <w:divBdr>
        <w:top w:val="none" w:sz="0" w:space="0" w:color="auto"/>
        <w:left w:val="none" w:sz="0" w:space="0" w:color="auto"/>
        <w:bottom w:val="none" w:sz="0" w:space="0" w:color="auto"/>
        <w:right w:val="none" w:sz="0" w:space="0" w:color="auto"/>
      </w:divBdr>
    </w:div>
    <w:div w:id="796140179">
      <w:bodyDiv w:val="1"/>
      <w:marLeft w:val="0"/>
      <w:marRight w:val="0"/>
      <w:marTop w:val="0"/>
      <w:marBottom w:val="0"/>
      <w:divBdr>
        <w:top w:val="none" w:sz="0" w:space="0" w:color="auto"/>
        <w:left w:val="none" w:sz="0" w:space="0" w:color="auto"/>
        <w:bottom w:val="none" w:sz="0" w:space="0" w:color="auto"/>
        <w:right w:val="none" w:sz="0" w:space="0" w:color="auto"/>
      </w:divBdr>
    </w:div>
    <w:div w:id="987396350">
      <w:bodyDiv w:val="1"/>
      <w:marLeft w:val="0"/>
      <w:marRight w:val="0"/>
      <w:marTop w:val="0"/>
      <w:marBottom w:val="0"/>
      <w:divBdr>
        <w:top w:val="none" w:sz="0" w:space="0" w:color="auto"/>
        <w:left w:val="none" w:sz="0" w:space="0" w:color="auto"/>
        <w:bottom w:val="none" w:sz="0" w:space="0" w:color="auto"/>
        <w:right w:val="none" w:sz="0" w:space="0" w:color="auto"/>
      </w:divBdr>
    </w:div>
    <w:div w:id="1137257749">
      <w:bodyDiv w:val="1"/>
      <w:marLeft w:val="0"/>
      <w:marRight w:val="0"/>
      <w:marTop w:val="0"/>
      <w:marBottom w:val="0"/>
      <w:divBdr>
        <w:top w:val="none" w:sz="0" w:space="0" w:color="auto"/>
        <w:left w:val="none" w:sz="0" w:space="0" w:color="auto"/>
        <w:bottom w:val="none" w:sz="0" w:space="0" w:color="auto"/>
        <w:right w:val="none" w:sz="0" w:space="0" w:color="auto"/>
      </w:divBdr>
    </w:div>
    <w:div w:id="1139765418">
      <w:bodyDiv w:val="1"/>
      <w:marLeft w:val="0"/>
      <w:marRight w:val="0"/>
      <w:marTop w:val="0"/>
      <w:marBottom w:val="0"/>
      <w:divBdr>
        <w:top w:val="none" w:sz="0" w:space="0" w:color="auto"/>
        <w:left w:val="none" w:sz="0" w:space="0" w:color="auto"/>
        <w:bottom w:val="none" w:sz="0" w:space="0" w:color="auto"/>
        <w:right w:val="none" w:sz="0" w:space="0" w:color="auto"/>
      </w:divBdr>
    </w:div>
    <w:div w:id="1477725017">
      <w:bodyDiv w:val="1"/>
      <w:marLeft w:val="0"/>
      <w:marRight w:val="0"/>
      <w:marTop w:val="0"/>
      <w:marBottom w:val="0"/>
      <w:divBdr>
        <w:top w:val="none" w:sz="0" w:space="0" w:color="auto"/>
        <w:left w:val="none" w:sz="0" w:space="0" w:color="auto"/>
        <w:bottom w:val="none" w:sz="0" w:space="0" w:color="auto"/>
        <w:right w:val="none" w:sz="0" w:space="0" w:color="auto"/>
      </w:divBdr>
    </w:div>
    <w:div w:id="1492016814">
      <w:bodyDiv w:val="1"/>
      <w:marLeft w:val="0"/>
      <w:marRight w:val="0"/>
      <w:marTop w:val="0"/>
      <w:marBottom w:val="0"/>
      <w:divBdr>
        <w:top w:val="none" w:sz="0" w:space="0" w:color="auto"/>
        <w:left w:val="none" w:sz="0" w:space="0" w:color="auto"/>
        <w:bottom w:val="none" w:sz="0" w:space="0" w:color="auto"/>
        <w:right w:val="none" w:sz="0" w:space="0" w:color="auto"/>
      </w:divBdr>
    </w:div>
    <w:div w:id="1708868255">
      <w:bodyDiv w:val="1"/>
      <w:marLeft w:val="0"/>
      <w:marRight w:val="0"/>
      <w:marTop w:val="0"/>
      <w:marBottom w:val="0"/>
      <w:divBdr>
        <w:top w:val="none" w:sz="0" w:space="0" w:color="auto"/>
        <w:left w:val="none" w:sz="0" w:space="0" w:color="auto"/>
        <w:bottom w:val="none" w:sz="0" w:space="0" w:color="auto"/>
        <w:right w:val="none" w:sz="0" w:space="0" w:color="auto"/>
      </w:divBdr>
      <w:divsChild>
        <w:div w:id="306666962">
          <w:marLeft w:val="480"/>
          <w:marRight w:val="0"/>
          <w:marTop w:val="0"/>
          <w:marBottom w:val="0"/>
          <w:divBdr>
            <w:top w:val="none" w:sz="0" w:space="0" w:color="auto"/>
            <w:left w:val="none" w:sz="0" w:space="0" w:color="auto"/>
            <w:bottom w:val="none" w:sz="0" w:space="0" w:color="auto"/>
            <w:right w:val="none" w:sz="0" w:space="0" w:color="auto"/>
          </w:divBdr>
          <w:divsChild>
            <w:div w:id="8897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5645">
      <w:bodyDiv w:val="1"/>
      <w:marLeft w:val="0"/>
      <w:marRight w:val="0"/>
      <w:marTop w:val="0"/>
      <w:marBottom w:val="0"/>
      <w:divBdr>
        <w:top w:val="none" w:sz="0" w:space="0" w:color="auto"/>
        <w:left w:val="none" w:sz="0" w:space="0" w:color="auto"/>
        <w:bottom w:val="none" w:sz="0" w:space="0" w:color="auto"/>
        <w:right w:val="none" w:sz="0" w:space="0" w:color="auto"/>
      </w:divBdr>
    </w:div>
    <w:div w:id="2033453292">
      <w:bodyDiv w:val="1"/>
      <w:marLeft w:val="0"/>
      <w:marRight w:val="0"/>
      <w:marTop w:val="0"/>
      <w:marBottom w:val="0"/>
      <w:divBdr>
        <w:top w:val="none" w:sz="0" w:space="0" w:color="auto"/>
        <w:left w:val="none" w:sz="0" w:space="0" w:color="auto"/>
        <w:bottom w:val="none" w:sz="0" w:space="0" w:color="auto"/>
        <w:right w:val="none" w:sz="0" w:space="0" w:color="auto"/>
      </w:divBdr>
      <w:divsChild>
        <w:div w:id="1153066901">
          <w:marLeft w:val="0"/>
          <w:marRight w:val="0"/>
          <w:marTop w:val="0"/>
          <w:marBottom w:val="0"/>
          <w:divBdr>
            <w:top w:val="none" w:sz="0" w:space="0" w:color="auto"/>
            <w:left w:val="none" w:sz="0" w:space="0" w:color="auto"/>
            <w:bottom w:val="none" w:sz="0" w:space="0" w:color="auto"/>
            <w:right w:val="none" w:sz="0" w:space="0" w:color="auto"/>
          </w:divBdr>
          <w:divsChild>
            <w:div w:id="45417130">
              <w:marLeft w:val="0"/>
              <w:marRight w:val="0"/>
              <w:marTop w:val="0"/>
              <w:marBottom w:val="0"/>
              <w:divBdr>
                <w:top w:val="none" w:sz="0" w:space="0" w:color="auto"/>
                <w:left w:val="none" w:sz="0" w:space="0" w:color="auto"/>
                <w:bottom w:val="none" w:sz="0" w:space="0" w:color="auto"/>
                <w:right w:val="none" w:sz="0" w:space="0" w:color="auto"/>
              </w:divBdr>
              <w:divsChild>
                <w:div w:id="1198473234">
                  <w:marLeft w:val="0"/>
                  <w:marRight w:val="0"/>
                  <w:marTop w:val="0"/>
                  <w:marBottom w:val="0"/>
                  <w:divBdr>
                    <w:top w:val="none" w:sz="0" w:space="0" w:color="auto"/>
                    <w:left w:val="none" w:sz="0" w:space="0" w:color="auto"/>
                    <w:bottom w:val="none" w:sz="0" w:space="0" w:color="auto"/>
                    <w:right w:val="none" w:sz="0" w:space="0" w:color="auto"/>
                  </w:divBdr>
                  <w:divsChild>
                    <w:div w:id="56438402">
                      <w:marLeft w:val="0"/>
                      <w:marRight w:val="0"/>
                      <w:marTop w:val="0"/>
                      <w:marBottom w:val="0"/>
                      <w:divBdr>
                        <w:top w:val="none" w:sz="0" w:space="0" w:color="auto"/>
                        <w:left w:val="none" w:sz="0" w:space="0" w:color="auto"/>
                        <w:bottom w:val="none" w:sz="0" w:space="0" w:color="auto"/>
                        <w:right w:val="none" w:sz="0" w:space="0" w:color="auto"/>
                      </w:divBdr>
                      <w:divsChild>
                        <w:div w:id="1715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26953">
      <w:bodyDiv w:val="1"/>
      <w:marLeft w:val="0"/>
      <w:marRight w:val="0"/>
      <w:marTop w:val="0"/>
      <w:marBottom w:val="0"/>
      <w:divBdr>
        <w:top w:val="none" w:sz="0" w:space="0" w:color="auto"/>
        <w:left w:val="none" w:sz="0" w:space="0" w:color="auto"/>
        <w:bottom w:val="none" w:sz="0" w:space="0" w:color="auto"/>
        <w:right w:val="none" w:sz="0" w:space="0" w:color="auto"/>
      </w:divBdr>
    </w:div>
    <w:div w:id="2118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4C61-1786-4CD3-BD15-E545D37F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2565</Words>
  <Characters>14626</Characters>
  <Application>Microsoft Office Word</Application>
  <DocSecurity>0</DocSecurity>
  <Lines>121</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Julian Schmid</cp:lastModifiedBy>
  <cp:revision>4</cp:revision>
  <cp:lastPrinted>2019-09-30T20:30:00Z</cp:lastPrinted>
  <dcterms:created xsi:type="dcterms:W3CDTF">2023-08-08T13:46:00Z</dcterms:created>
  <dcterms:modified xsi:type="dcterms:W3CDTF">2023-08-08T14:48:00Z</dcterms:modified>
</cp:coreProperties>
</file>