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6F1F" w14:textId="6FB3ECCF" w:rsidR="00D45A68" w:rsidRPr="00C9352B" w:rsidRDefault="00FB41B9">
      <w:pPr>
        <w:widowControl w:val="0"/>
        <w:jc w:val="left"/>
        <w:rPr>
          <w:rFonts w:asciiTheme="minorHAnsi" w:hAnsiTheme="minorHAnsi" w:cstheme="minorHAnsi"/>
          <w:b/>
          <w:sz w:val="52"/>
          <w:szCs w:val="52"/>
        </w:rPr>
      </w:pPr>
      <w:r>
        <w:rPr>
          <w:rFonts w:asciiTheme="minorHAnsi" w:hAnsiTheme="minorHAnsi" w:cstheme="minorHAnsi"/>
          <w:b/>
          <w:sz w:val="52"/>
          <w:szCs w:val="52"/>
        </w:rPr>
        <w:t>BA CONTINENTAL</w:t>
      </w:r>
      <w:r w:rsidR="00FF6FDE">
        <w:rPr>
          <w:rFonts w:asciiTheme="minorHAnsi" w:hAnsiTheme="minorHAnsi" w:cstheme="minorHAnsi"/>
          <w:b/>
          <w:sz w:val="52"/>
          <w:szCs w:val="52"/>
        </w:rPr>
        <w:t xml:space="preserve"> PHILOSOPHY</w:t>
      </w:r>
      <w:r w:rsidR="009E0B20">
        <w:rPr>
          <w:rFonts w:asciiTheme="minorHAnsi" w:hAnsiTheme="minorHAnsi" w:cstheme="minorHAnsi"/>
          <w:b/>
          <w:sz w:val="52"/>
          <w:szCs w:val="52"/>
        </w:rPr>
        <w:t xml:space="preserve"> </w:t>
      </w:r>
    </w:p>
    <w:p w14:paraId="6C7BC9F0" w14:textId="68FC831B" w:rsidR="00AB4ED0" w:rsidRDefault="00AB4ED0">
      <w:pPr>
        <w:widowControl w:val="0"/>
        <w:jc w:val="left"/>
        <w:rPr>
          <w:rFonts w:asciiTheme="minorHAnsi" w:hAnsiTheme="minorHAnsi" w:cstheme="minorHAnsi"/>
          <w:b/>
          <w:sz w:val="28"/>
          <w:szCs w:val="28"/>
        </w:rPr>
      </w:pPr>
      <w:r>
        <w:rPr>
          <w:rFonts w:asciiTheme="minorHAnsi" w:hAnsiTheme="minorHAnsi" w:cstheme="minorHAnsi"/>
          <w:b/>
          <w:sz w:val="28"/>
          <w:szCs w:val="28"/>
        </w:rPr>
        <w:t>US 2 CREDITS</w:t>
      </w:r>
    </w:p>
    <w:p w14:paraId="535C1C81" w14:textId="5EB5D2AA" w:rsidR="001E37B5" w:rsidRDefault="001E37B5">
      <w:pPr>
        <w:widowControl w:val="0"/>
        <w:jc w:val="left"/>
        <w:rPr>
          <w:rFonts w:asciiTheme="minorHAnsi" w:hAnsiTheme="minorHAnsi" w:cstheme="minorHAnsi"/>
          <w:b/>
          <w:sz w:val="28"/>
          <w:szCs w:val="28"/>
        </w:rPr>
      </w:pPr>
      <w:r w:rsidRPr="00715C21">
        <w:rPr>
          <w:rFonts w:asciiTheme="minorHAnsi" w:hAnsiTheme="minorHAnsi" w:cstheme="minorHAnsi"/>
          <w:b/>
          <w:sz w:val="28"/>
          <w:szCs w:val="28"/>
        </w:rPr>
        <w:t>ECTS</w:t>
      </w:r>
      <w:r w:rsidR="00FF6FDE">
        <w:rPr>
          <w:rFonts w:asciiTheme="minorHAnsi" w:hAnsiTheme="minorHAnsi" w:cstheme="minorHAnsi"/>
          <w:b/>
          <w:sz w:val="28"/>
          <w:szCs w:val="28"/>
        </w:rPr>
        <w:t xml:space="preserve"> </w:t>
      </w:r>
      <w:r w:rsidR="00AB4ED0">
        <w:rPr>
          <w:rFonts w:asciiTheme="minorHAnsi" w:hAnsiTheme="minorHAnsi" w:cstheme="minorHAnsi"/>
          <w:b/>
          <w:sz w:val="28"/>
          <w:szCs w:val="28"/>
        </w:rPr>
        <w:t>4</w:t>
      </w:r>
      <w:r w:rsidR="00FF6FDE">
        <w:rPr>
          <w:rFonts w:asciiTheme="minorHAnsi" w:hAnsiTheme="minorHAnsi" w:cstheme="minorHAnsi"/>
          <w:b/>
          <w:sz w:val="28"/>
          <w:szCs w:val="28"/>
        </w:rPr>
        <w:t xml:space="preserve"> CREDITS</w:t>
      </w:r>
    </w:p>
    <w:p w14:paraId="005FBC9F" w14:textId="35363E5B" w:rsidR="00356D7B" w:rsidRPr="00715C21" w:rsidRDefault="00356D7B">
      <w:pPr>
        <w:widowControl w:val="0"/>
        <w:jc w:val="left"/>
        <w:rPr>
          <w:rFonts w:asciiTheme="minorHAnsi" w:hAnsiTheme="minorHAnsi" w:cstheme="minorHAnsi"/>
          <w:b/>
          <w:sz w:val="28"/>
          <w:szCs w:val="28"/>
        </w:rPr>
      </w:pPr>
      <w:r>
        <w:rPr>
          <w:rFonts w:asciiTheme="minorHAnsi" w:hAnsiTheme="minorHAnsi" w:cstheme="minorHAnsi"/>
          <w:b/>
          <w:sz w:val="28"/>
          <w:szCs w:val="28"/>
        </w:rPr>
        <w:t>ELECTIVE</w:t>
      </w:r>
      <w:r w:rsidR="00495E3C">
        <w:rPr>
          <w:rFonts w:asciiTheme="minorHAnsi" w:hAnsiTheme="minorHAnsi" w:cstheme="minorHAnsi"/>
          <w:b/>
          <w:sz w:val="28"/>
          <w:szCs w:val="28"/>
        </w:rPr>
        <w:t xml:space="preserve"> (Bachelor of Arts in Philosophy, Politics and Economics)</w:t>
      </w:r>
    </w:p>
    <w:p w14:paraId="5BE34962" w14:textId="0BC8D4FF" w:rsidR="00715C21" w:rsidRDefault="002E56CA">
      <w:pPr>
        <w:widowControl w:val="0"/>
        <w:jc w:val="left"/>
        <w:rPr>
          <w:rFonts w:asciiTheme="minorHAnsi" w:hAnsiTheme="minorHAnsi" w:cstheme="minorHAnsi"/>
          <w:b/>
          <w:sz w:val="28"/>
          <w:szCs w:val="28"/>
        </w:rPr>
      </w:pPr>
      <w:r>
        <w:rPr>
          <w:rFonts w:asciiTheme="minorHAnsi" w:hAnsiTheme="minorHAnsi" w:cstheme="minorHAnsi"/>
          <w:b/>
          <w:sz w:val="28"/>
          <w:szCs w:val="28"/>
        </w:rPr>
        <w:t>S</w:t>
      </w:r>
      <w:r w:rsidR="00690C53">
        <w:rPr>
          <w:rFonts w:asciiTheme="minorHAnsi" w:hAnsiTheme="minorHAnsi" w:cstheme="minorHAnsi"/>
          <w:b/>
          <w:sz w:val="28"/>
          <w:szCs w:val="28"/>
        </w:rPr>
        <w:t xml:space="preserve">PRING TERM </w:t>
      </w:r>
      <w:r>
        <w:rPr>
          <w:rFonts w:asciiTheme="minorHAnsi" w:hAnsiTheme="minorHAnsi" w:cstheme="minorHAnsi"/>
          <w:b/>
          <w:sz w:val="28"/>
          <w:szCs w:val="28"/>
        </w:rPr>
        <w:t>2023</w:t>
      </w:r>
    </w:p>
    <w:p w14:paraId="329FE605" w14:textId="0ABBC371" w:rsidR="00F025E3" w:rsidRDefault="00F025E3">
      <w:pPr>
        <w:widowControl w:val="0"/>
        <w:jc w:val="left"/>
        <w:rPr>
          <w:rFonts w:asciiTheme="minorHAnsi" w:hAnsiTheme="minorHAnsi" w:cstheme="minorHAnsi"/>
          <w:b/>
          <w:sz w:val="28"/>
          <w:szCs w:val="28"/>
        </w:rPr>
      </w:pPr>
      <w:r>
        <w:rPr>
          <w:rFonts w:asciiTheme="minorHAnsi" w:hAnsiTheme="minorHAnsi" w:cstheme="minorHAnsi"/>
          <w:b/>
          <w:sz w:val="28"/>
          <w:szCs w:val="28"/>
        </w:rPr>
        <w:t>WEDNESDAYS 8:20-9:</w:t>
      </w:r>
      <w:r w:rsidR="005730A6">
        <w:rPr>
          <w:rFonts w:asciiTheme="minorHAnsi" w:hAnsiTheme="minorHAnsi" w:cstheme="minorHAnsi"/>
          <w:b/>
          <w:sz w:val="28"/>
          <w:szCs w:val="28"/>
        </w:rPr>
        <w:t>2</w:t>
      </w:r>
      <w:r>
        <w:rPr>
          <w:rFonts w:asciiTheme="minorHAnsi" w:hAnsiTheme="minorHAnsi" w:cstheme="minorHAnsi"/>
          <w:b/>
          <w:sz w:val="28"/>
          <w:szCs w:val="28"/>
        </w:rPr>
        <w:t>0 / FRIDAYS 9:30-10:30</w:t>
      </w:r>
    </w:p>
    <w:p w14:paraId="59312EE2" w14:textId="18E4BB51" w:rsidR="00C11F9C" w:rsidRPr="00715C21" w:rsidRDefault="00C11F9C">
      <w:pPr>
        <w:widowControl w:val="0"/>
        <w:jc w:val="left"/>
        <w:rPr>
          <w:rFonts w:asciiTheme="minorHAnsi" w:hAnsiTheme="minorHAnsi" w:cstheme="minorHAnsi"/>
          <w:b/>
          <w:sz w:val="28"/>
          <w:szCs w:val="28"/>
        </w:rPr>
      </w:pPr>
      <w:r>
        <w:rPr>
          <w:rFonts w:asciiTheme="minorHAnsi" w:hAnsiTheme="minorHAnsi" w:cstheme="minorHAnsi"/>
          <w:b/>
          <w:sz w:val="28"/>
          <w:szCs w:val="28"/>
        </w:rPr>
        <w:t xml:space="preserve">ROOM </w:t>
      </w:r>
      <w:r w:rsidR="00554113">
        <w:rPr>
          <w:rFonts w:asciiTheme="minorHAnsi" w:hAnsiTheme="minorHAnsi" w:cstheme="minorHAnsi"/>
          <w:b/>
          <w:sz w:val="28"/>
          <w:szCs w:val="28"/>
        </w:rPr>
        <w:t>TBA</w:t>
      </w:r>
    </w:p>
    <w:p w14:paraId="2774B328" w14:textId="77777777" w:rsidR="00D45A68" w:rsidRPr="00C9352B" w:rsidRDefault="00D45A68">
      <w:pPr>
        <w:widowControl w:val="0"/>
        <w:rPr>
          <w:rFonts w:asciiTheme="minorHAnsi" w:hAnsiTheme="minorHAnsi" w:cstheme="minorHAnsi"/>
        </w:rPr>
      </w:pPr>
    </w:p>
    <w:p w14:paraId="4309D687" w14:textId="498FC83C" w:rsidR="00D45A68" w:rsidRPr="00C97144" w:rsidRDefault="00D36478">
      <w:pPr>
        <w:widowControl w:val="0"/>
        <w:rPr>
          <w:rFonts w:asciiTheme="minorHAnsi" w:hAnsiTheme="minorHAnsi" w:cstheme="minorHAnsi"/>
          <w:sz w:val="24"/>
          <w:szCs w:val="24"/>
        </w:rPr>
      </w:pPr>
      <w:r w:rsidRPr="00C97144">
        <w:rPr>
          <w:rFonts w:asciiTheme="minorHAnsi" w:hAnsiTheme="minorHAnsi" w:cstheme="minorHAnsi"/>
          <w:sz w:val="24"/>
          <w:szCs w:val="24"/>
        </w:rPr>
        <w:t xml:space="preserve">Name of </w:t>
      </w:r>
      <w:r w:rsidR="00C11F9C" w:rsidRPr="00C97144">
        <w:rPr>
          <w:rFonts w:asciiTheme="minorHAnsi" w:hAnsiTheme="minorHAnsi" w:cstheme="minorHAnsi"/>
          <w:sz w:val="24"/>
          <w:szCs w:val="24"/>
        </w:rPr>
        <w:t>T</w:t>
      </w:r>
      <w:r w:rsidRPr="00C97144">
        <w:rPr>
          <w:rFonts w:asciiTheme="minorHAnsi" w:hAnsiTheme="minorHAnsi" w:cstheme="minorHAnsi"/>
          <w:sz w:val="24"/>
          <w:szCs w:val="24"/>
        </w:rPr>
        <w:t>utor</w:t>
      </w:r>
      <w:r w:rsidR="00FF6FDE" w:rsidRPr="00C97144">
        <w:rPr>
          <w:rFonts w:asciiTheme="minorHAnsi" w:hAnsiTheme="minorHAnsi" w:cstheme="minorHAnsi"/>
          <w:sz w:val="24"/>
          <w:szCs w:val="24"/>
        </w:rPr>
        <w:t>: James Cartlidge</w:t>
      </w:r>
    </w:p>
    <w:p w14:paraId="6B77E071" w14:textId="2B2EB778" w:rsidR="00D45A68" w:rsidRPr="00C97144" w:rsidRDefault="00D36478">
      <w:pPr>
        <w:widowControl w:val="0"/>
        <w:rPr>
          <w:rFonts w:asciiTheme="minorHAnsi" w:hAnsiTheme="minorHAnsi" w:cstheme="minorHAnsi"/>
          <w:sz w:val="24"/>
          <w:szCs w:val="24"/>
        </w:rPr>
      </w:pPr>
      <w:r w:rsidRPr="00C97144">
        <w:rPr>
          <w:rFonts w:asciiTheme="minorHAnsi" w:hAnsiTheme="minorHAnsi" w:cstheme="minorHAnsi"/>
          <w:sz w:val="24"/>
          <w:szCs w:val="24"/>
        </w:rPr>
        <w:t xml:space="preserve">Email </w:t>
      </w:r>
      <w:r w:rsidR="00C11F9C" w:rsidRPr="00C97144">
        <w:rPr>
          <w:rFonts w:asciiTheme="minorHAnsi" w:hAnsiTheme="minorHAnsi" w:cstheme="minorHAnsi"/>
          <w:sz w:val="24"/>
          <w:szCs w:val="24"/>
        </w:rPr>
        <w:t>A</w:t>
      </w:r>
      <w:r w:rsidRPr="00C97144">
        <w:rPr>
          <w:rFonts w:asciiTheme="minorHAnsi" w:hAnsiTheme="minorHAnsi" w:cstheme="minorHAnsi"/>
          <w:sz w:val="24"/>
          <w:szCs w:val="24"/>
        </w:rPr>
        <w:t>ddress</w:t>
      </w:r>
      <w:r w:rsidR="00FF6FDE" w:rsidRPr="00C97144">
        <w:rPr>
          <w:rFonts w:asciiTheme="minorHAnsi" w:hAnsiTheme="minorHAnsi" w:cstheme="minorHAnsi"/>
          <w:sz w:val="24"/>
          <w:szCs w:val="24"/>
        </w:rPr>
        <w:t>: Cartlidge_James@</w:t>
      </w:r>
      <w:r w:rsidR="00894438">
        <w:rPr>
          <w:rFonts w:asciiTheme="minorHAnsi" w:hAnsiTheme="minorHAnsi" w:cstheme="minorHAnsi"/>
          <w:sz w:val="24"/>
          <w:szCs w:val="24"/>
        </w:rPr>
        <w:t>alumni</w:t>
      </w:r>
      <w:r w:rsidR="00FF6FDE" w:rsidRPr="00C97144">
        <w:rPr>
          <w:rFonts w:asciiTheme="minorHAnsi" w:hAnsiTheme="minorHAnsi" w:cstheme="minorHAnsi"/>
          <w:sz w:val="24"/>
          <w:szCs w:val="24"/>
        </w:rPr>
        <w:t xml:space="preserve">.ceu.edu / jkcartlidge92@googlemail.com </w:t>
      </w:r>
    </w:p>
    <w:p w14:paraId="70EA425D" w14:textId="11D3E17D" w:rsidR="00D45A68" w:rsidRPr="00C97144" w:rsidRDefault="00D36478">
      <w:pPr>
        <w:widowControl w:val="0"/>
        <w:rPr>
          <w:rFonts w:asciiTheme="minorHAnsi" w:hAnsiTheme="minorHAnsi" w:cstheme="minorHAnsi"/>
          <w:sz w:val="24"/>
          <w:szCs w:val="24"/>
        </w:rPr>
      </w:pPr>
      <w:r w:rsidRPr="00C97144">
        <w:rPr>
          <w:rFonts w:asciiTheme="minorHAnsi" w:hAnsiTheme="minorHAnsi" w:cstheme="minorHAnsi"/>
          <w:sz w:val="24"/>
          <w:szCs w:val="24"/>
        </w:rPr>
        <w:t xml:space="preserve">Office </w:t>
      </w:r>
      <w:r w:rsidR="00C11F9C" w:rsidRPr="00C97144">
        <w:rPr>
          <w:rFonts w:asciiTheme="minorHAnsi" w:hAnsiTheme="minorHAnsi" w:cstheme="minorHAnsi"/>
          <w:sz w:val="24"/>
          <w:szCs w:val="24"/>
        </w:rPr>
        <w:t>H</w:t>
      </w:r>
      <w:r w:rsidRPr="00C97144">
        <w:rPr>
          <w:rFonts w:asciiTheme="minorHAnsi" w:hAnsiTheme="minorHAnsi" w:cstheme="minorHAnsi"/>
          <w:sz w:val="24"/>
          <w:szCs w:val="24"/>
        </w:rPr>
        <w:t>ours</w:t>
      </w:r>
      <w:r w:rsidR="00C11F9C" w:rsidRPr="00C97144">
        <w:rPr>
          <w:rFonts w:asciiTheme="minorHAnsi" w:hAnsiTheme="minorHAnsi" w:cstheme="minorHAnsi"/>
          <w:sz w:val="24"/>
          <w:szCs w:val="24"/>
        </w:rPr>
        <w:t xml:space="preserve">: </w:t>
      </w:r>
      <w:r w:rsidR="00F81A67" w:rsidRPr="00C97144">
        <w:rPr>
          <w:rFonts w:asciiTheme="minorHAnsi" w:hAnsiTheme="minorHAnsi" w:cstheme="minorHAnsi"/>
          <w:sz w:val="24"/>
          <w:szCs w:val="24"/>
        </w:rPr>
        <w:t>TBA</w:t>
      </w:r>
    </w:p>
    <w:p w14:paraId="6600D89A" w14:textId="77777777" w:rsidR="00D45A68" w:rsidRPr="00C9352B" w:rsidRDefault="00D45A68">
      <w:pPr>
        <w:widowControl w:val="0"/>
        <w:rPr>
          <w:rFonts w:asciiTheme="minorHAnsi" w:hAnsiTheme="minorHAnsi" w:cstheme="minorHAnsi"/>
        </w:rPr>
      </w:pPr>
    </w:p>
    <w:p w14:paraId="49827EA9" w14:textId="77777777" w:rsidR="00D45A68" w:rsidRPr="00C9352B" w:rsidRDefault="00D45A68">
      <w:pPr>
        <w:shd w:val="clear" w:color="auto" w:fill="FFFFFF"/>
        <w:jc w:val="left"/>
        <w:rPr>
          <w:rFonts w:asciiTheme="minorHAnsi" w:eastAsia="Arial" w:hAnsiTheme="minorHAnsi" w:cstheme="minorHAnsi"/>
          <w:color w:val="222222"/>
          <w:sz w:val="12"/>
          <w:szCs w:val="12"/>
        </w:rPr>
      </w:pPr>
    </w:p>
    <w:p w14:paraId="78383B95" w14:textId="78135FC3" w:rsidR="009E0B20" w:rsidRDefault="00D36478">
      <w:pPr>
        <w:shd w:val="clear" w:color="auto" w:fill="FFFFFF"/>
        <w:jc w:val="left"/>
        <w:rPr>
          <w:rFonts w:asciiTheme="minorHAnsi" w:hAnsiTheme="minorHAnsi" w:cstheme="minorHAnsi"/>
          <w:b/>
          <w:color w:val="222222"/>
          <w:sz w:val="28"/>
          <w:szCs w:val="28"/>
        </w:rPr>
      </w:pPr>
      <w:r w:rsidRPr="00C9352B">
        <w:rPr>
          <w:rFonts w:asciiTheme="minorHAnsi" w:hAnsiTheme="minorHAnsi" w:cstheme="minorHAnsi"/>
          <w:b/>
          <w:color w:val="222222"/>
          <w:sz w:val="28"/>
          <w:szCs w:val="28"/>
        </w:rPr>
        <w:t>Course Description</w:t>
      </w:r>
    </w:p>
    <w:p w14:paraId="1A4DC3C3" w14:textId="77777777" w:rsidR="009753E3" w:rsidRDefault="009753E3">
      <w:pPr>
        <w:shd w:val="clear" w:color="auto" w:fill="FFFFFF"/>
        <w:jc w:val="left"/>
        <w:rPr>
          <w:rFonts w:asciiTheme="minorHAnsi" w:hAnsiTheme="minorHAnsi" w:cstheme="minorHAnsi"/>
          <w:b/>
          <w:color w:val="222222"/>
          <w:sz w:val="28"/>
          <w:szCs w:val="28"/>
        </w:rPr>
      </w:pPr>
    </w:p>
    <w:p w14:paraId="0FAE819A" w14:textId="5213E0C0" w:rsidR="00B922BB" w:rsidRPr="00116BE1" w:rsidRDefault="006A7D48" w:rsidP="006A7D48">
      <w:pPr>
        <w:shd w:val="clear" w:color="auto" w:fill="FFFFFF"/>
        <w:rPr>
          <w:rFonts w:asciiTheme="minorHAnsi" w:hAnsiTheme="minorHAnsi" w:cstheme="minorHAnsi"/>
          <w:b/>
          <w:i/>
          <w:iCs/>
          <w:color w:val="222222"/>
          <w:sz w:val="28"/>
          <w:szCs w:val="28"/>
        </w:rPr>
      </w:pPr>
      <w:r w:rsidRPr="00116BE1">
        <w:rPr>
          <w:rFonts w:asciiTheme="minorHAnsi" w:hAnsiTheme="minorHAnsi" w:cstheme="minorHAnsi"/>
          <w:i/>
          <w:iCs/>
          <w:color w:val="333333"/>
          <w:shd w:val="clear" w:color="auto" w:fill="FFFFFF"/>
        </w:rPr>
        <w:t xml:space="preserve">This course introduces students to some of the most important issues in 20th century Continental philosophy, concentrating on phenomenology, existentialism, and post-structuralism. It charts a course through these movements which starts with Nietzsche (who influenced all three), showing how each respond to the challenge of philosophizing in the wake of the ‘death of God’ and the crisis of nihilism that follows it. Phenomenology, existentialism, and post-structuralism all involve an interrogation of the dominant methods, themes and questions of previous philosophy and attempt to replace them with something more befitting our current historical predicament. Husserl envisaged phenomenology as the basis for and being intimately connected with science, requiring a suspension of our natural attitude towards things and describing our experience as we experience it, returning ‘to the things themselves’. Heidegger revolutionized Husserl’s phenomenological method, using it to begin philosophy again from the ground up and re-awaken ‘the question of Being’, a task which begins with an analysis of the structures of our existence as finite, historical ‘Dasein’. Existentialism asked what the meaning of our life is and how we can be moral in a world with no God in it, and therefore no inherent, pre-given meaning. Post-structuralism investigated the problematic history of our most important concepts, uncovering the power structures </w:t>
      </w:r>
      <w:r w:rsidR="008E7BD1">
        <w:rPr>
          <w:rFonts w:asciiTheme="minorHAnsi" w:hAnsiTheme="minorHAnsi" w:cstheme="minorHAnsi"/>
          <w:i/>
          <w:iCs/>
          <w:color w:val="333333"/>
          <w:shd w:val="clear" w:color="auto" w:fill="FFFFFF"/>
        </w:rPr>
        <w:t xml:space="preserve">and presuppositions </w:t>
      </w:r>
      <w:r w:rsidRPr="00116BE1">
        <w:rPr>
          <w:rFonts w:asciiTheme="minorHAnsi" w:hAnsiTheme="minorHAnsi" w:cstheme="minorHAnsi"/>
          <w:i/>
          <w:iCs/>
          <w:color w:val="333333"/>
          <w:shd w:val="clear" w:color="auto" w:fill="FFFFFF"/>
        </w:rPr>
        <w:t>that underlie them. In the wake of such analysis, post-structuralists propose philosophical paradigms to replace the old ones and ask how we can conduct politics honestly in a global world, without resorting to totalizing explanations. Authors covered will include Nietzsche, Husserl, Heidegger, Sartre, de Beauvoir, Camus, Foucault, Lyotard, and Butler. </w:t>
      </w:r>
    </w:p>
    <w:p w14:paraId="28F4954E" w14:textId="77777777" w:rsidR="00D45A68" w:rsidRPr="00C9352B" w:rsidRDefault="00D45A68">
      <w:pPr>
        <w:shd w:val="clear" w:color="auto" w:fill="FFFFFF"/>
        <w:jc w:val="left"/>
        <w:rPr>
          <w:rFonts w:asciiTheme="minorHAnsi" w:hAnsiTheme="minorHAnsi" w:cstheme="minorHAnsi"/>
          <w:color w:val="222222"/>
        </w:rPr>
      </w:pPr>
    </w:p>
    <w:p w14:paraId="2EDE89D1" w14:textId="56EF46F4" w:rsidR="00BD48BE" w:rsidRPr="00BD48BE" w:rsidRDefault="00BD48BE" w:rsidP="00BD48BE">
      <w:pPr>
        <w:shd w:val="clear" w:color="auto" w:fill="FFFFFF"/>
        <w:jc w:val="left"/>
        <w:rPr>
          <w:rFonts w:asciiTheme="minorHAnsi" w:eastAsia="Source Sans Pro" w:hAnsiTheme="minorHAnsi" w:cstheme="minorHAnsi"/>
          <w:b/>
          <w:bCs/>
          <w:color w:val="222222"/>
          <w:sz w:val="28"/>
          <w:szCs w:val="28"/>
        </w:rPr>
      </w:pPr>
      <w:r w:rsidRPr="00BD48BE">
        <w:rPr>
          <w:rFonts w:asciiTheme="minorHAnsi" w:eastAsia="Source Sans Pro" w:hAnsiTheme="minorHAnsi" w:cstheme="minorHAnsi"/>
          <w:b/>
          <w:bCs/>
          <w:color w:val="222222"/>
          <w:sz w:val="28"/>
          <w:szCs w:val="28"/>
        </w:rPr>
        <w:t>Learning Outcomes</w:t>
      </w:r>
    </w:p>
    <w:p w14:paraId="0AFFE8E4" w14:textId="51C9B3A0" w:rsidR="00D45A68" w:rsidRDefault="00D45A68">
      <w:pPr>
        <w:shd w:val="clear" w:color="auto" w:fill="FFFFFF"/>
        <w:jc w:val="left"/>
        <w:rPr>
          <w:rFonts w:asciiTheme="minorHAnsi" w:hAnsiTheme="minorHAnsi" w:cstheme="minorHAnsi"/>
          <w:color w:val="222222"/>
        </w:rPr>
      </w:pPr>
    </w:p>
    <w:p w14:paraId="41FCDABD" w14:textId="4004819F" w:rsidR="00BD48BE" w:rsidRPr="002274A9" w:rsidRDefault="00BD48BE" w:rsidP="002274A9">
      <w:pPr>
        <w:shd w:val="clear" w:color="auto" w:fill="FFFFFF"/>
        <w:rPr>
          <w:rFonts w:asciiTheme="minorHAnsi" w:hAnsiTheme="minorHAnsi" w:cstheme="minorHAnsi"/>
          <w:i/>
          <w:iCs/>
          <w:color w:val="222222"/>
        </w:rPr>
      </w:pPr>
      <w:r w:rsidRPr="002274A9">
        <w:rPr>
          <w:rFonts w:asciiTheme="minorHAnsi" w:hAnsiTheme="minorHAnsi" w:cstheme="minorHAnsi"/>
          <w:i/>
          <w:iCs/>
          <w:color w:val="222222"/>
        </w:rPr>
        <w:t>Students will</w:t>
      </w:r>
      <w:r w:rsidR="002274A9" w:rsidRPr="002274A9">
        <w:rPr>
          <w:rFonts w:asciiTheme="minorHAnsi" w:hAnsiTheme="minorHAnsi" w:cstheme="minorHAnsi"/>
          <w:i/>
          <w:iCs/>
          <w:color w:val="222222"/>
        </w:rPr>
        <w:t xml:space="preserve"> become familiar with some of the central authors</w:t>
      </w:r>
      <w:r w:rsidR="00426F6F">
        <w:rPr>
          <w:rFonts w:asciiTheme="minorHAnsi" w:hAnsiTheme="minorHAnsi" w:cstheme="minorHAnsi"/>
          <w:i/>
          <w:iCs/>
          <w:color w:val="222222"/>
        </w:rPr>
        <w:t>, arguments,</w:t>
      </w:r>
      <w:r w:rsidR="002274A9" w:rsidRPr="002274A9">
        <w:rPr>
          <w:rFonts w:asciiTheme="minorHAnsi" w:hAnsiTheme="minorHAnsi" w:cstheme="minorHAnsi"/>
          <w:i/>
          <w:iCs/>
          <w:color w:val="222222"/>
        </w:rPr>
        <w:t xml:space="preserve"> and ideas from 20</w:t>
      </w:r>
      <w:r w:rsidR="002274A9" w:rsidRPr="002274A9">
        <w:rPr>
          <w:rFonts w:asciiTheme="minorHAnsi" w:hAnsiTheme="minorHAnsi" w:cstheme="minorHAnsi"/>
          <w:i/>
          <w:iCs/>
          <w:color w:val="222222"/>
          <w:vertAlign w:val="superscript"/>
        </w:rPr>
        <w:t>th</w:t>
      </w:r>
      <w:r w:rsidR="002274A9" w:rsidRPr="002274A9">
        <w:rPr>
          <w:rFonts w:asciiTheme="minorHAnsi" w:hAnsiTheme="minorHAnsi" w:cstheme="minorHAnsi"/>
          <w:i/>
          <w:iCs/>
          <w:color w:val="222222"/>
        </w:rPr>
        <w:t>-Century Continental philosophy</w:t>
      </w:r>
      <w:r w:rsidR="00F92622">
        <w:rPr>
          <w:rFonts w:asciiTheme="minorHAnsi" w:hAnsiTheme="minorHAnsi" w:cstheme="minorHAnsi"/>
          <w:i/>
          <w:iCs/>
          <w:color w:val="222222"/>
        </w:rPr>
        <w:t>,</w:t>
      </w:r>
      <w:r w:rsidR="00741B92">
        <w:rPr>
          <w:rFonts w:asciiTheme="minorHAnsi" w:hAnsiTheme="minorHAnsi" w:cstheme="minorHAnsi"/>
          <w:i/>
          <w:iCs/>
          <w:color w:val="222222"/>
        </w:rPr>
        <w:t xml:space="preserve"> </w:t>
      </w:r>
      <w:r w:rsidR="00F92622">
        <w:rPr>
          <w:rFonts w:asciiTheme="minorHAnsi" w:hAnsiTheme="minorHAnsi" w:cstheme="minorHAnsi"/>
          <w:i/>
          <w:iCs/>
          <w:color w:val="222222"/>
        </w:rPr>
        <w:t>especially</w:t>
      </w:r>
      <w:r w:rsidR="00426F6F">
        <w:rPr>
          <w:rFonts w:asciiTheme="minorHAnsi" w:hAnsiTheme="minorHAnsi" w:cstheme="minorHAnsi"/>
          <w:i/>
          <w:iCs/>
          <w:color w:val="222222"/>
        </w:rPr>
        <w:t xml:space="preserve"> phenomenology, </w:t>
      </w:r>
      <w:r w:rsidR="008F2BA7">
        <w:rPr>
          <w:rFonts w:asciiTheme="minorHAnsi" w:hAnsiTheme="minorHAnsi" w:cstheme="minorHAnsi"/>
          <w:i/>
          <w:iCs/>
          <w:color w:val="222222"/>
        </w:rPr>
        <w:t>existentialism,</w:t>
      </w:r>
      <w:r w:rsidR="00426F6F">
        <w:rPr>
          <w:rFonts w:asciiTheme="minorHAnsi" w:hAnsiTheme="minorHAnsi" w:cstheme="minorHAnsi"/>
          <w:i/>
          <w:iCs/>
          <w:color w:val="222222"/>
        </w:rPr>
        <w:t xml:space="preserve"> and post-structuralism. </w:t>
      </w:r>
      <w:r w:rsidR="008F2BA7">
        <w:rPr>
          <w:rFonts w:asciiTheme="minorHAnsi" w:hAnsiTheme="minorHAnsi" w:cstheme="minorHAnsi"/>
          <w:i/>
          <w:iCs/>
          <w:color w:val="222222"/>
        </w:rPr>
        <w:t xml:space="preserve">They will gain experience of </w:t>
      </w:r>
      <w:r w:rsidR="00E61167">
        <w:rPr>
          <w:rFonts w:asciiTheme="minorHAnsi" w:hAnsiTheme="minorHAnsi" w:cstheme="minorHAnsi"/>
          <w:i/>
          <w:iCs/>
          <w:color w:val="222222"/>
        </w:rPr>
        <w:t>interpreting</w:t>
      </w:r>
      <w:r w:rsidR="005B069D">
        <w:rPr>
          <w:rFonts w:asciiTheme="minorHAnsi" w:hAnsiTheme="minorHAnsi" w:cstheme="minorHAnsi"/>
          <w:i/>
          <w:iCs/>
          <w:color w:val="222222"/>
        </w:rPr>
        <w:t xml:space="preserve"> and</w:t>
      </w:r>
      <w:r w:rsidR="00E61167">
        <w:rPr>
          <w:rFonts w:asciiTheme="minorHAnsi" w:hAnsiTheme="minorHAnsi" w:cstheme="minorHAnsi"/>
          <w:i/>
          <w:iCs/>
          <w:color w:val="222222"/>
        </w:rPr>
        <w:t xml:space="preserve"> </w:t>
      </w:r>
      <w:r w:rsidR="005B069D">
        <w:rPr>
          <w:rFonts w:asciiTheme="minorHAnsi" w:hAnsiTheme="minorHAnsi" w:cstheme="minorHAnsi"/>
          <w:i/>
          <w:iCs/>
          <w:color w:val="222222"/>
        </w:rPr>
        <w:t>discussing</w:t>
      </w:r>
      <w:r w:rsidR="008F2BA7">
        <w:rPr>
          <w:rFonts w:asciiTheme="minorHAnsi" w:hAnsiTheme="minorHAnsi" w:cstheme="minorHAnsi"/>
          <w:i/>
          <w:iCs/>
          <w:color w:val="222222"/>
        </w:rPr>
        <w:t xml:space="preserve"> the</w:t>
      </w:r>
      <w:r w:rsidR="00147781">
        <w:rPr>
          <w:rFonts w:asciiTheme="minorHAnsi" w:hAnsiTheme="minorHAnsi" w:cstheme="minorHAnsi"/>
          <w:i/>
          <w:iCs/>
          <w:color w:val="222222"/>
        </w:rPr>
        <w:t>se ideas</w:t>
      </w:r>
      <w:r w:rsidR="008F2BA7">
        <w:rPr>
          <w:rFonts w:asciiTheme="minorHAnsi" w:hAnsiTheme="minorHAnsi" w:cstheme="minorHAnsi"/>
          <w:i/>
          <w:iCs/>
          <w:color w:val="222222"/>
        </w:rPr>
        <w:t xml:space="preserve"> in clas</w:t>
      </w:r>
      <w:r w:rsidR="00741B92">
        <w:rPr>
          <w:rFonts w:asciiTheme="minorHAnsi" w:hAnsiTheme="minorHAnsi" w:cstheme="minorHAnsi"/>
          <w:i/>
          <w:iCs/>
          <w:color w:val="222222"/>
        </w:rPr>
        <w:t>s</w:t>
      </w:r>
      <w:r w:rsidR="0061265B">
        <w:rPr>
          <w:rFonts w:asciiTheme="minorHAnsi" w:hAnsiTheme="minorHAnsi" w:cstheme="minorHAnsi"/>
          <w:i/>
          <w:iCs/>
          <w:color w:val="222222"/>
        </w:rPr>
        <w:t xml:space="preserve"> and</w:t>
      </w:r>
      <w:r w:rsidR="008F2BA7">
        <w:rPr>
          <w:rFonts w:asciiTheme="minorHAnsi" w:hAnsiTheme="minorHAnsi" w:cstheme="minorHAnsi"/>
          <w:i/>
          <w:iCs/>
          <w:color w:val="222222"/>
        </w:rPr>
        <w:t xml:space="preserve"> develop their</w:t>
      </w:r>
      <w:r w:rsidR="0061265B">
        <w:rPr>
          <w:rFonts w:asciiTheme="minorHAnsi" w:hAnsiTheme="minorHAnsi" w:cstheme="minorHAnsi"/>
          <w:i/>
          <w:iCs/>
          <w:color w:val="222222"/>
        </w:rPr>
        <w:t xml:space="preserve"> writing and</w:t>
      </w:r>
      <w:r w:rsidR="008F2BA7">
        <w:rPr>
          <w:rFonts w:asciiTheme="minorHAnsi" w:hAnsiTheme="minorHAnsi" w:cstheme="minorHAnsi"/>
          <w:i/>
          <w:iCs/>
          <w:color w:val="222222"/>
        </w:rPr>
        <w:t xml:space="preserve"> presenting skills through </w:t>
      </w:r>
      <w:r w:rsidR="0061265B">
        <w:rPr>
          <w:rFonts w:asciiTheme="minorHAnsi" w:hAnsiTheme="minorHAnsi" w:cstheme="minorHAnsi"/>
          <w:i/>
          <w:iCs/>
          <w:color w:val="222222"/>
        </w:rPr>
        <w:t>their assessments</w:t>
      </w:r>
      <w:r w:rsidR="008F2BA7">
        <w:rPr>
          <w:rFonts w:asciiTheme="minorHAnsi" w:hAnsiTheme="minorHAnsi" w:cstheme="minorHAnsi"/>
          <w:i/>
          <w:iCs/>
          <w:color w:val="222222"/>
        </w:rPr>
        <w:t>.</w:t>
      </w:r>
    </w:p>
    <w:p w14:paraId="7D2F7FFE" w14:textId="77777777" w:rsidR="00BD48BE" w:rsidRDefault="00BD48BE">
      <w:pPr>
        <w:shd w:val="clear" w:color="auto" w:fill="FFFFFF"/>
        <w:jc w:val="left"/>
        <w:rPr>
          <w:rFonts w:asciiTheme="minorHAnsi" w:hAnsiTheme="minorHAnsi" w:cstheme="minorHAnsi"/>
          <w:color w:val="222222"/>
        </w:rPr>
      </w:pPr>
    </w:p>
    <w:p w14:paraId="20F6457F" w14:textId="77777777" w:rsidR="00147781" w:rsidRDefault="00147781">
      <w:pPr>
        <w:shd w:val="clear" w:color="auto" w:fill="FFFFFF"/>
        <w:jc w:val="left"/>
        <w:rPr>
          <w:rFonts w:asciiTheme="minorHAnsi" w:hAnsiTheme="minorHAnsi" w:cstheme="minorHAnsi"/>
          <w:color w:val="222222"/>
        </w:rPr>
      </w:pPr>
    </w:p>
    <w:p w14:paraId="1696397D" w14:textId="536D3E27" w:rsidR="00D45A68" w:rsidRPr="00700A9A" w:rsidRDefault="00D36478">
      <w:pPr>
        <w:shd w:val="clear" w:color="auto" w:fill="FFFFFF"/>
        <w:jc w:val="left"/>
        <w:rPr>
          <w:rFonts w:asciiTheme="minorHAnsi" w:hAnsiTheme="minorHAnsi" w:cstheme="minorHAnsi"/>
          <w:b/>
          <w:color w:val="222222"/>
          <w:sz w:val="28"/>
          <w:szCs w:val="28"/>
        </w:rPr>
      </w:pPr>
      <w:r w:rsidRPr="00700A9A">
        <w:rPr>
          <w:rFonts w:asciiTheme="minorHAnsi" w:hAnsiTheme="minorHAnsi" w:cstheme="minorHAnsi"/>
          <w:b/>
          <w:color w:val="222222"/>
          <w:sz w:val="28"/>
          <w:szCs w:val="28"/>
        </w:rPr>
        <w:t>Ass</w:t>
      </w:r>
      <w:r w:rsidR="004254EC" w:rsidRPr="00700A9A">
        <w:rPr>
          <w:rFonts w:asciiTheme="minorHAnsi" w:hAnsiTheme="minorHAnsi" w:cstheme="minorHAnsi"/>
          <w:b/>
          <w:color w:val="222222"/>
          <w:sz w:val="28"/>
          <w:szCs w:val="28"/>
        </w:rPr>
        <w:t>essments and Grading Criteria</w:t>
      </w:r>
    </w:p>
    <w:p w14:paraId="3214B441" w14:textId="77777777" w:rsidR="00F41CB7" w:rsidRDefault="00F41CB7">
      <w:pPr>
        <w:shd w:val="clear" w:color="auto" w:fill="FFFFFF"/>
        <w:jc w:val="left"/>
        <w:rPr>
          <w:rFonts w:asciiTheme="minorHAnsi" w:hAnsiTheme="minorHAnsi" w:cstheme="minorHAnsi"/>
          <w:i/>
          <w:color w:val="222222"/>
        </w:rPr>
      </w:pPr>
    </w:p>
    <w:p w14:paraId="15CF9D65" w14:textId="4C7DD114" w:rsidR="00C04870" w:rsidRDefault="00B920A8">
      <w:pPr>
        <w:shd w:val="clear" w:color="auto" w:fill="FFFFFF"/>
        <w:jc w:val="left"/>
        <w:rPr>
          <w:rFonts w:asciiTheme="minorHAnsi" w:hAnsiTheme="minorHAnsi" w:cstheme="minorHAnsi"/>
          <w:i/>
          <w:color w:val="222222"/>
        </w:rPr>
      </w:pPr>
      <w:r>
        <w:rPr>
          <w:rFonts w:asciiTheme="minorHAnsi" w:hAnsiTheme="minorHAnsi" w:cstheme="minorHAnsi"/>
          <w:i/>
          <w:color w:val="222222"/>
        </w:rPr>
        <w:lastRenderedPageBreak/>
        <w:t>Essay (2500 words)</w:t>
      </w:r>
      <w:r w:rsidR="00834503">
        <w:rPr>
          <w:rFonts w:asciiTheme="minorHAnsi" w:hAnsiTheme="minorHAnsi" w:cstheme="minorHAnsi"/>
          <w:i/>
          <w:color w:val="222222"/>
        </w:rPr>
        <w:t xml:space="preserve"> – </w:t>
      </w:r>
      <w:r w:rsidR="00001743">
        <w:rPr>
          <w:rFonts w:asciiTheme="minorHAnsi" w:hAnsiTheme="minorHAnsi" w:cstheme="minorHAnsi"/>
          <w:i/>
          <w:color w:val="222222"/>
        </w:rPr>
        <w:t>50</w:t>
      </w:r>
      <w:r w:rsidR="00834503">
        <w:rPr>
          <w:rFonts w:asciiTheme="minorHAnsi" w:hAnsiTheme="minorHAnsi" w:cstheme="minorHAnsi"/>
          <w:i/>
          <w:color w:val="222222"/>
        </w:rPr>
        <w:t>%</w:t>
      </w:r>
    </w:p>
    <w:p w14:paraId="6F448962" w14:textId="4AB78A52" w:rsidR="00B920A8" w:rsidRDefault="00B61B24">
      <w:pPr>
        <w:shd w:val="clear" w:color="auto" w:fill="FFFFFF"/>
        <w:jc w:val="left"/>
        <w:rPr>
          <w:rFonts w:asciiTheme="minorHAnsi" w:hAnsiTheme="minorHAnsi" w:cstheme="minorHAnsi"/>
          <w:i/>
          <w:color w:val="222222"/>
        </w:rPr>
      </w:pPr>
      <w:r>
        <w:rPr>
          <w:rFonts w:asciiTheme="minorHAnsi" w:hAnsiTheme="minorHAnsi" w:cstheme="minorHAnsi"/>
          <w:i/>
          <w:color w:val="222222"/>
        </w:rPr>
        <w:t xml:space="preserve">In-Class </w:t>
      </w:r>
      <w:r w:rsidR="00B920A8">
        <w:rPr>
          <w:rFonts w:asciiTheme="minorHAnsi" w:hAnsiTheme="minorHAnsi" w:cstheme="minorHAnsi"/>
          <w:i/>
          <w:color w:val="222222"/>
        </w:rPr>
        <w:t>Presentation</w:t>
      </w:r>
      <w:r w:rsidR="007B2221">
        <w:rPr>
          <w:rFonts w:asciiTheme="minorHAnsi" w:hAnsiTheme="minorHAnsi" w:cstheme="minorHAnsi"/>
          <w:i/>
          <w:color w:val="222222"/>
        </w:rPr>
        <w:t xml:space="preserve"> (10 minutes)</w:t>
      </w:r>
      <w:r w:rsidR="00834503">
        <w:rPr>
          <w:rFonts w:asciiTheme="minorHAnsi" w:hAnsiTheme="minorHAnsi" w:cstheme="minorHAnsi"/>
          <w:i/>
          <w:color w:val="222222"/>
        </w:rPr>
        <w:t xml:space="preserve"> – 2</w:t>
      </w:r>
      <w:r w:rsidR="00266DC5">
        <w:rPr>
          <w:rFonts w:asciiTheme="minorHAnsi" w:hAnsiTheme="minorHAnsi" w:cstheme="minorHAnsi"/>
          <w:i/>
          <w:color w:val="222222"/>
        </w:rPr>
        <w:t>5</w:t>
      </w:r>
      <w:r w:rsidR="00834503">
        <w:rPr>
          <w:rFonts w:asciiTheme="minorHAnsi" w:hAnsiTheme="minorHAnsi" w:cstheme="minorHAnsi"/>
          <w:i/>
          <w:color w:val="222222"/>
        </w:rPr>
        <w:t>%</w:t>
      </w:r>
    </w:p>
    <w:p w14:paraId="7E423A03" w14:textId="38C1F84F" w:rsidR="00266DC5" w:rsidRDefault="00266DC5">
      <w:pPr>
        <w:shd w:val="clear" w:color="auto" w:fill="FFFFFF"/>
        <w:jc w:val="left"/>
        <w:rPr>
          <w:rFonts w:asciiTheme="minorHAnsi" w:hAnsiTheme="minorHAnsi" w:cstheme="minorHAnsi"/>
          <w:i/>
          <w:color w:val="222222"/>
        </w:rPr>
      </w:pPr>
      <w:r>
        <w:rPr>
          <w:rFonts w:asciiTheme="minorHAnsi" w:hAnsiTheme="minorHAnsi" w:cstheme="minorHAnsi"/>
          <w:i/>
          <w:color w:val="222222"/>
        </w:rPr>
        <w:t>Research Questions - 15%</w:t>
      </w:r>
    </w:p>
    <w:p w14:paraId="68A74CBE" w14:textId="19AEF0E7" w:rsidR="00B65840" w:rsidRPr="00B920A8" w:rsidRDefault="00B65840">
      <w:pPr>
        <w:shd w:val="clear" w:color="auto" w:fill="FFFFFF"/>
        <w:jc w:val="left"/>
        <w:rPr>
          <w:rFonts w:asciiTheme="minorHAnsi" w:hAnsiTheme="minorHAnsi" w:cstheme="minorHAnsi"/>
          <w:i/>
          <w:color w:val="222222"/>
        </w:rPr>
      </w:pPr>
      <w:r>
        <w:rPr>
          <w:rFonts w:asciiTheme="minorHAnsi" w:hAnsiTheme="minorHAnsi" w:cstheme="minorHAnsi"/>
          <w:i/>
          <w:color w:val="222222"/>
        </w:rPr>
        <w:t>Participation – 10%</w:t>
      </w:r>
    </w:p>
    <w:p w14:paraId="1F274E92" w14:textId="5FF14808" w:rsidR="00C04870" w:rsidRDefault="00C04870">
      <w:pPr>
        <w:shd w:val="clear" w:color="auto" w:fill="FFFFFF"/>
        <w:jc w:val="left"/>
        <w:rPr>
          <w:rFonts w:asciiTheme="minorHAnsi" w:hAnsiTheme="minorHAnsi" w:cstheme="minorHAnsi"/>
          <w:b/>
          <w:bCs/>
          <w:iCs/>
          <w:color w:val="222222"/>
          <w:sz w:val="20"/>
          <w:szCs w:val="20"/>
        </w:rPr>
      </w:pPr>
    </w:p>
    <w:p w14:paraId="46654587" w14:textId="4A96EE4D" w:rsidR="00BD48BE" w:rsidRDefault="00BD48BE" w:rsidP="00973DDB">
      <w:pPr>
        <w:shd w:val="clear" w:color="auto" w:fill="FFFFFF"/>
        <w:rPr>
          <w:rFonts w:asciiTheme="minorHAnsi" w:hAnsiTheme="minorHAnsi" w:cstheme="minorHAnsi"/>
          <w:iCs/>
          <w:color w:val="222222"/>
          <w:sz w:val="20"/>
          <w:szCs w:val="20"/>
        </w:rPr>
      </w:pPr>
      <w:r>
        <w:rPr>
          <w:rFonts w:asciiTheme="minorHAnsi" w:hAnsiTheme="minorHAnsi" w:cstheme="minorHAnsi"/>
          <w:iCs/>
          <w:color w:val="222222"/>
          <w:sz w:val="20"/>
          <w:szCs w:val="20"/>
        </w:rPr>
        <w:t xml:space="preserve">Essay: </w:t>
      </w:r>
      <w:r w:rsidR="00E86F8D">
        <w:rPr>
          <w:rFonts w:asciiTheme="minorHAnsi" w:hAnsiTheme="minorHAnsi" w:cstheme="minorHAnsi"/>
          <w:iCs/>
          <w:color w:val="222222"/>
          <w:sz w:val="20"/>
          <w:szCs w:val="20"/>
        </w:rPr>
        <w:t xml:space="preserve">Students will be required to devise their own essay </w:t>
      </w:r>
      <w:r w:rsidR="00001743">
        <w:rPr>
          <w:rFonts w:asciiTheme="minorHAnsi" w:hAnsiTheme="minorHAnsi" w:cstheme="minorHAnsi"/>
          <w:iCs/>
          <w:color w:val="222222"/>
          <w:sz w:val="20"/>
          <w:szCs w:val="20"/>
        </w:rPr>
        <w:t>topics</w:t>
      </w:r>
      <w:r w:rsidR="00E86F8D">
        <w:rPr>
          <w:rFonts w:asciiTheme="minorHAnsi" w:hAnsiTheme="minorHAnsi" w:cstheme="minorHAnsi"/>
          <w:iCs/>
          <w:color w:val="222222"/>
          <w:sz w:val="20"/>
          <w:szCs w:val="20"/>
        </w:rPr>
        <w:t xml:space="preserve"> and are strongly</w:t>
      </w:r>
      <w:r w:rsidR="005F1163">
        <w:rPr>
          <w:rFonts w:asciiTheme="minorHAnsi" w:hAnsiTheme="minorHAnsi" w:cstheme="minorHAnsi"/>
          <w:iCs/>
          <w:color w:val="222222"/>
          <w:sz w:val="20"/>
          <w:szCs w:val="20"/>
        </w:rPr>
        <w:t xml:space="preserve"> encouraged to discuss them with the tutor before they begin writing. </w:t>
      </w:r>
      <w:r w:rsidR="00B14155">
        <w:rPr>
          <w:rFonts w:asciiTheme="minorHAnsi" w:hAnsiTheme="minorHAnsi" w:cstheme="minorHAnsi"/>
          <w:iCs/>
          <w:color w:val="222222"/>
          <w:sz w:val="20"/>
          <w:szCs w:val="20"/>
        </w:rPr>
        <w:t>In their essays, students should demonstrate their capacity to conduct independent research on their</w:t>
      </w:r>
      <w:r w:rsidR="003108CE">
        <w:rPr>
          <w:rFonts w:asciiTheme="minorHAnsi" w:hAnsiTheme="minorHAnsi" w:cstheme="minorHAnsi"/>
          <w:iCs/>
          <w:color w:val="222222"/>
          <w:sz w:val="20"/>
          <w:szCs w:val="20"/>
        </w:rPr>
        <w:t xml:space="preserve"> chosen</w:t>
      </w:r>
      <w:r w:rsidR="00B14155">
        <w:rPr>
          <w:rFonts w:asciiTheme="minorHAnsi" w:hAnsiTheme="minorHAnsi" w:cstheme="minorHAnsi"/>
          <w:iCs/>
          <w:color w:val="222222"/>
          <w:sz w:val="20"/>
          <w:szCs w:val="20"/>
        </w:rPr>
        <w:t xml:space="preserve"> topic,</w:t>
      </w:r>
      <w:r w:rsidR="00973DDB">
        <w:rPr>
          <w:rFonts w:asciiTheme="minorHAnsi" w:hAnsiTheme="minorHAnsi" w:cstheme="minorHAnsi"/>
          <w:iCs/>
          <w:color w:val="222222"/>
          <w:sz w:val="20"/>
          <w:szCs w:val="20"/>
        </w:rPr>
        <w:t xml:space="preserve"> </w:t>
      </w:r>
      <w:r w:rsidR="00B14155">
        <w:rPr>
          <w:rFonts w:asciiTheme="minorHAnsi" w:hAnsiTheme="minorHAnsi" w:cstheme="minorHAnsi"/>
          <w:iCs/>
          <w:color w:val="222222"/>
          <w:sz w:val="20"/>
          <w:szCs w:val="20"/>
        </w:rPr>
        <w:t>show that they have understood the material</w:t>
      </w:r>
      <w:r w:rsidR="00973DDB">
        <w:rPr>
          <w:rFonts w:asciiTheme="minorHAnsi" w:hAnsiTheme="minorHAnsi" w:cstheme="minorHAnsi"/>
          <w:iCs/>
          <w:color w:val="222222"/>
          <w:sz w:val="20"/>
          <w:szCs w:val="20"/>
        </w:rPr>
        <w:t xml:space="preserve"> and are able to engage critically with it. While a good essay can be written that reconstructs a philosopher’s position or clarifies a concept, such an essay will be unlikely to receive the top grade</w:t>
      </w:r>
      <w:r w:rsidR="00B12BF3">
        <w:rPr>
          <w:rFonts w:asciiTheme="minorHAnsi" w:hAnsiTheme="minorHAnsi" w:cstheme="minorHAnsi"/>
          <w:iCs/>
          <w:color w:val="222222"/>
          <w:sz w:val="20"/>
          <w:szCs w:val="20"/>
        </w:rPr>
        <w:t xml:space="preserve"> -</w:t>
      </w:r>
      <w:r w:rsidR="00973DDB">
        <w:rPr>
          <w:rFonts w:asciiTheme="minorHAnsi" w:hAnsiTheme="minorHAnsi" w:cstheme="minorHAnsi"/>
          <w:iCs/>
          <w:color w:val="222222"/>
          <w:sz w:val="20"/>
          <w:szCs w:val="20"/>
        </w:rPr>
        <w:t xml:space="preserve"> </w:t>
      </w:r>
      <w:r w:rsidR="00B12BF3">
        <w:rPr>
          <w:rFonts w:asciiTheme="minorHAnsi" w:hAnsiTheme="minorHAnsi" w:cstheme="minorHAnsi"/>
          <w:iCs/>
          <w:color w:val="222222"/>
          <w:sz w:val="20"/>
          <w:szCs w:val="20"/>
        </w:rPr>
        <w:t>e</w:t>
      </w:r>
      <w:r w:rsidR="00973DDB">
        <w:rPr>
          <w:rFonts w:asciiTheme="minorHAnsi" w:hAnsiTheme="minorHAnsi" w:cstheme="minorHAnsi"/>
          <w:iCs/>
          <w:color w:val="222222"/>
          <w:sz w:val="20"/>
          <w:szCs w:val="20"/>
        </w:rPr>
        <w:t xml:space="preserve">ssays that demonstrate understanding </w:t>
      </w:r>
      <w:r w:rsidR="00973DDB" w:rsidRPr="00133FF9">
        <w:rPr>
          <w:rFonts w:asciiTheme="minorHAnsi" w:hAnsiTheme="minorHAnsi" w:cstheme="minorHAnsi"/>
          <w:i/>
          <w:color w:val="222222"/>
          <w:sz w:val="20"/>
          <w:szCs w:val="20"/>
        </w:rPr>
        <w:t>and</w:t>
      </w:r>
      <w:r w:rsidR="00973DDB">
        <w:rPr>
          <w:rFonts w:asciiTheme="minorHAnsi" w:hAnsiTheme="minorHAnsi" w:cstheme="minorHAnsi"/>
          <w:iCs/>
          <w:color w:val="222222"/>
          <w:sz w:val="20"/>
          <w:szCs w:val="20"/>
        </w:rPr>
        <w:t xml:space="preserve"> critical engagement will be graded higher. Critical engagement </w:t>
      </w:r>
      <w:r w:rsidR="000366BC">
        <w:rPr>
          <w:rFonts w:asciiTheme="minorHAnsi" w:hAnsiTheme="minorHAnsi" w:cstheme="minorHAnsi"/>
          <w:iCs/>
          <w:color w:val="222222"/>
          <w:sz w:val="20"/>
          <w:szCs w:val="20"/>
        </w:rPr>
        <w:t xml:space="preserve">goes beyond simply explaining what a philosopher has </w:t>
      </w:r>
      <w:r w:rsidR="00362F46">
        <w:rPr>
          <w:rFonts w:asciiTheme="minorHAnsi" w:hAnsiTheme="minorHAnsi" w:cstheme="minorHAnsi"/>
          <w:iCs/>
          <w:color w:val="222222"/>
          <w:sz w:val="20"/>
          <w:szCs w:val="20"/>
        </w:rPr>
        <w:t>said and</w:t>
      </w:r>
      <w:r w:rsidR="000366BC">
        <w:rPr>
          <w:rFonts w:asciiTheme="minorHAnsi" w:hAnsiTheme="minorHAnsi" w:cstheme="minorHAnsi"/>
          <w:iCs/>
          <w:color w:val="222222"/>
          <w:sz w:val="20"/>
          <w:szCs w:val="20"/>
        </w:rPr>
        <w:t xml:space="preserve"> </w:t>
      </w:r>
      <w:r w:rsidR="00973DDB">
        <w:rPr>
          <w:rFonts w:asciiTheme="minorHAnsi" w:hAnsiTheme="minorHAnsi" w:cstheme="minorHAnsi"/>
          <w:iCs/>
          <w:color w:val="222222"/>
          <w:sz w:val="20"/>
          <w:szCs w:val="20"/>
        </w:rPr>
        <w:t xml:space="preserve">can come in the form of attacking or defending </w:t>
      </w:r>
      <w:r w:rsidR="000366BC">
        <w:rPr>
          <w:rFonts w:asciiTheme="minorHAnsi" w:hAnsiTheme="minorHAnsi" w:cstheme="minorHAnsi"/>
          <w:iCs/>
          <w:color w:val="222222"/>
          <w:sz w:val="20"/>
          <w:szCs w:val="20"/>
        </w:rPr>
        <w:t>a position, putting philosophers</w:t>
      </w:r>
      <w:r w:rsidR="009F6D5D">
        <w:rPr>
          <w:rFonts w:asciiTheme="minorHAnsi" w:hAnsiTheme="minorHAnsi" w:cstheme="minorHAnsi"/>
          <w:iCs/>
          <w:color w:val="222222"/>
          <w:sz w:val="20"/>
          <w:szCs w:val="20"/>
        </w:rPr>
        <w:t>’</w:t>
      </w:r>
      <w:r w:rsidR="000366BC">
        <w:rPr>
          <w:rFonts w:asciiTheme="minorHAnsi" w:hAnsiTheme="minorHAnsi" w:cstheme="minorHAnsi"/>
          <w:iCs/>
          <w:color w:val="222222"/>
          <w:sz w:val="20"/>
          <w:szCs w:val="20"/>
        </w:rPr>
        <w:t xml:space="preserve"> concepts in conversation with one another, applying a concept or an argument to a particular social or political situation, </w:t>
      </w:r>
      <w:r w:rsidR="002802F0">
        <w:rPr>
          <w:rFonts w:asciiTheme="minorHAnsi" w:hAnsiTheme="minorHAnsi" w:cstheme="minorHAnsi"/>
          <w:iCs/>
          <w:color w:val="222222"/>
          <w:sz w:val="20"/>
          <w:szCs w:val="20"/>
        </w:rPr>
        <w:t xml:space="preserve">or </w:t>
      </w:r>
      <w:r w:rsidR="000366BC">
        <w:rPr>
          <w:rFonts w:asciiTheme="minorHAnsi" w:hAnsiTheme="minorHAnsi" w:cstheme="minorHAnsi"/>
          <w:iCs/>
          <w:color w:val="222222"/>
          <w:sz w:val="20"/>
          <w:szCs w:val="20"/>
        </w:rPr>
        <w:t>an artwork, and so on.</w:t>
      </w:r>
    </w:p>
    <w:p w14:paraId="2A76331A" w14:textId="1393253E" w:rsidR="00001743" w:rsidRDefault="00001743" w:rsidP="00973DDB">
      <w:pPr>
        <w:shd w:val="clear" w:color="auto" w:fill="FFFFFF"/>
        <w:rPr>
          <w:rFonts w:asciiTheme="minorHAnsi" w:hAnsiTheme="minorHAnsi" w:cstheme="minorHAnsi"/>
          <w:iCs/>
          <w:color w:val="222222"/>
          <w:sz w:val="20"/>
          <w:szCs w:val="20"/>
        </w:rPr>
      </w:pPr>
    </w:p>
    <w:p w14:paraId="0F08893A" w14:textId="570F603C" w:rsidR="00001743" w:rsidRDefault="00001743" w:rsidP="00973DDB">
      <w:pPr>
        <w:shd w:val="clear" w:color="auto" w:fill="FFFFFF"/>
        <w:rPr>
          <w:rFonts w:asciiTheme="minorHAnsi" w:hAnsiTheme="minorHAnsi" w:cstheme="minorHAnsi"/>
          <w:iCs/>
          <w:color w:val="222222"/>
          <w:sz w:val="20"/>
          <w:szCs w:val="20"/>
        </w:rPr>
      </w:pPr>
      <w:r>
        <w:rPr>
          <w:rFonts w:asciiTheme="minorHAnsi" w:hAnsiTheme="minorHAnsi" w:cstheme="minorHAnsi"/>
          <w:iCs/>
          <w:color w:val="222222"/>
          <w:sz w:val="20"/>
          <w:szCs w:val="20"/>
        </w:rPr>
        <w:t xml:space="preserve">Research Questions: Throughout the semester, students will be asked to formulate research questions based on the class material and will be assessed on their ability to do this. These questions should demonstrate students’ capacity </w:t>
      </w:r>
      <w:r w:rsidR="008C441E">
        <w:rPr>
          <w:rFonts w:asciiTheme="minorHAnsi" w:hAnsiTheme="minorHAnsi" w:cstheme="minorHAnsi"/>
          <w:iCs/>
          <w:color w:val="222222"/>
          <w:sz w:val="20"/>
          <w:szCs w:val="20"/>
        </w:rPr>
        <w:t>for</w:t>
      </w:r>
      <w:r>
        <w:rPr>
          <w:rFonts w:asciiTheme="minorHAnsi" w:hAnsiTheme="minorHAnsi" w:cstheme="minorHAnsi"/>
          <w:iCs/>
          <w:color w:val="222222"/>
          <w:sz w:val="20"/>
          <w:szCs w:val="20"/>
        </w:rPr>
        <w:t xml:space="preserve"> devi</w:t>
      </w:r>
      <w:r w:rsidR="008C441E">
        <w:rPr>
          <w:rFonts w:asciiTheme="minorHAnsi" w:hAnsiTheme="minorHAnsi" w:cstheme="minorHAnsi"/>
          <w:iCs/>
          <w:color w:val="222222"/>
          <w:sz w:val="20"/>
          <w:szCs w:val="20"/>
        </w:rPr>
        <w:t>sing</w:t>
      </w:r>
      <w:r>
        <w:rPr>
          <w:rFonts w:asciiTheme="minorHAnsi" w:hAnsiTheme="minorHAnsi" w:cstheme="minorHAnsi"/>
          <w:iCs/>
          <w:color w:val="222222"/>
          <w:sz w:val="20"/>
          <w:szCs w:val="20"/>
        </w:rPr>
        <w:t xml:space="preserve"> interesting, </w:t>
      </w:r>
      <w:r w:rsidR="00133FF9">
        <w:rPr>
          <w:rFonts w:asciiTheme="minorHAnsi" w:hAnsiTheme="minorHAnsi" w:cstheme="minorHAnsi"/>
          <w:iCs/>
          <w:color w:val="222222"/>
          <w:sz w:val="20"/>
          <w:szCs w:val="20"/>
        </w:rPr>
        <w:t xml:space="preserve">focused, and </w:t>
      </w:r>
      <w:r>
        <w:rPr>
          <w:rFonts w:asciiTheme="minorHAnsi" w:hAnsiTheme="minorHAnsi" w:cstheme="minorHAnsi"/>
          <w:iCs/>
          <w:color w:val="222222"/>
          <w:sz w:val="20"/>
          <w:szCs w:val="20"/>
        </w:rPr>
        <w:t>pertinent</w:t>
      </w:r>
      <w:r w:rsidR="00133FF9">
        <w:rPr>
          <w:rFonts w:asciiTheme="minorHAnsi" w:hAnsiTheme="minorHAnsi" w:cstheme="minorHAnsi"/>
          <w:iCs/>
          <w:color w:val="222222"/>
          <w:sz w:val="20"/>
          <w:szCs w:val="20"/>
        </w:rPr>
        <w:t xml:space="preserve"> questions that allow for productive research</w:t>
      </w:r>
      <w:r w:rsidR="00F95741">
        <w:rPr>
          <w:rFonts w:asciiTheme="minorHAnsi" w:hAnsiTheme="minorHAnsi" w:cstheme="minorHAnsi"/>
          <w:iCs/>
          <w:color w:val="222222"/>
          <w:sz w:val="20"/>
          <w:szCs w:val="20"/>
        </w:rPr>
        <w:t xml:space="preserve"> </w:t>
      </w:r>
      <w:r w:rsidR="00133FF9">
        <w:rPr>
          <w:rFonts w:asciiTheme="minorHAnsi" w:hAnsiTheme="minorHAnsi" w:cstheme="minorHAnsi"/>
          <w:iCs/>
          <w:color w:val="222222"/>
          <w:sz w:val="20"/>
          <w:szCs w:val="20"/>
        </w:rPr>
        <w:t>in the form of philosophical essays. It is advised that students pick their essay topic based o</w:t>
      </w:r>
      <w:r w:rsidR="00052B6F">
        <w:rPr>
          <w:rFonts w:asciiTheme="minorHAnsi" w:hAnsiTheme="minorHAnsi" w:cstheme="minorHAnsi"/>
          <w:iCs/>
          <w:color w:val="222222"/>
          <w:sz w:val="20"/>
          <w:szCs w:val="20"/>
        </w:rPr>
        <w:t>n their research questions and discussions of them with the tutor – however, this is not mandatory.</w:t>
      </w:r>
    </w:p>
    <w:p w14:paraId="6DA864C5" w14:textId="702ED2DF" w:rsidR="00973DDB" w:rsidRDefault="00973DDB">
      <w:pPr>
        <w:shd w:val="clear" w:color="auto" w:fill="FFFFFF"/>
        <w:jc w:val="left"/>
        <w:rPr>
          <w:rFonts w:asciiTheme="minorHAnsi" w:hAnsiTheme="minorHAnsi" w:cstheme="minorHAnsi"/>
          <w:iCs/>
          <w:color w:val="222222"/>
          <w:sz w:val="20"/>
          <w:szCs w:val="20"/>
        </w:rPr>
      </w:pPr>
    </w:p>
    <w:p w14:paraId="4F5CB836" w14:textId="2CE35DF4" w:rsidR="00973DDB" w:rsidRDefault="00973DDB" w:rsidP="00362F46">
      <w:pPr>
        <w:shd w:val="clear" w:color="auto" w:fill="FFFFFF"/>
        <w:rPr>
          <w:rFonts w:asciiTheme="minorHAnsi" w:hAnsiTheme="minorHAnsi" w:cstheme="minorHAnsi"/>
          <w:iCs/>
          <w:color w:val="222222"/>
          <w:sz w:val="20"/>
          <w:szCs w:val="20"/>
        </w:rPr>
      </w:pPr>
      <w:r>
        <w:rPr>
          <w:rFonts w:asciiTheme="minorHAnsi" w:hAnsiTheme="minorHAnsi" w:cstheme="minorHAnsi"/>
          <w:iCs/>
          <w:color w:val="222222"/>
          <w:sz w:val="20"/>
          <w:szCs w:val="20"/>
        </w:rPr>
        <w:t>Presentation:</w:t>
      </w:r>
      <w:r w:rsidR="00362F46">
        <w:rPr>
          <w:rFonts w:asciiTheme="minorHAnsi" w:hAnsiTheme="minorHAnsi" w:cstheme="minorHAnsi"/>
          <w:iCs/>
          <w:color w:val="222222"/>
          <w:sz w:val="20"/>
          <w:szCs w:val="20"/>
        </w:rPr>
        <w:t xml:space="preserve"> In the early stages of the course, students should select a topic which will be covered in the course that they would like to present on and deliver a 10-minute presentation</w:t>
      </w:r>
      <w:r w:rsidR="00BC5621">
        <w:rPr>
          <w:rFonts w:asciiTheme="minorHAnsi" w:hAnsiTheme="minorHAnsi" w:cstheme="minorHAnsi"/>
          <w:iCs/>
          <w:color w:val="222222"/>
          <w:sz w:val="20"/>
          <w:szCs w:val="20"/>
        </w:rPr>
        <w:t xml:space="preserve"> on it</w:t>
      </w:r>
      <w:r w:rsidR="00362F46">
        <w:rPr>
          <w:rFonts w:asciiTheme="minorHAnsi" w:hAnsiTheme="minorHAnsi" w:cstheme="minorHAnsi"/>
          <w:iCs/>
          <w:color w:val="222222"/>
          <w:sz w:val="20"/>
          <w:szCs w:val="20"/>
        </w:rPr>
        <w:t xml:space="preserve"> in the appropriate class. The direction the presentation will take will be up to the student</w:t>
      </w:r>
      <w:r w:rsidR="003A4617">
        <w:rPr>
          <w:rFonts w:asciiTheme="minorHAnsi" w:hAnsiTheme="minorHAnsi" w:cstheme="minorHAnsi"/>
          <w:iCs/>
          <w:color w:val="222222"/>
          <w:sz w:val="20"/>
          <w:szCs w:val="20"/>
        </w:rPr>
        <w:t xml:space="preserve"> and, like the essays, should involve more than explaining what another philosopher has said, or what that lesson’s reading is about. Students should focus on a particular point, </w:t>
      </w:r>
      <w:r w:rsidR="00581183">
        <w:rPr>
          <w:rFonts w:asciiTheme="minorHAnsi" w:hAnsiTheme="minorHAnsi" w:cstheme="minorHAnsi"/>
          <w:iCs/>
          <w:color w:val="222222"/>
          <w:sz w:val="20"/>
          <w:szCs w:val="20"/>
        </w:rPr>
        <w:t>argument,</w:t>
      </w:r>
      <w:r w:rsidR="003A4617">
        <w:rPr>
          <w:rFonts w:asciiTheme="minorHAnsi" w:hAnsiTheme="minorHAnsi" w:cstheme="minorHAnsi"/>
          <w:iCs/>
          <w:color w:val="222222"/>
          <w:sz w:val="20"/>
          <w:szCs w:val="20"/>
        </w:rPr>
        <w:t xml:space="preserve"> or problem, develop a response to it and present this to the class.</w:t>
      </w:r>
    </w:p>
    <w:p w14:paraId="20FCDD06" w14:textId="1FB7EF8C" w:rsidR="00973DDB" w:rsidRDefault="00973DDB">
      <w:pPr>
        <w:shd w:val="clear" w:color="auto" w:fill="FFFFFF"/>
        <w:jc w:val="left"/>
        <w:rPr>
          <w:rFonts w:asciiTheme="minorHAnsi" w:hAnsiTheme="minorHAnsi" w:cstheme="minorHAnsi"/>
          <w:iCs/>
          <w:color w:val="222222"/>
          <w:sz w:val="20"/>
          <w:szCs w:val="20"/>
        </w:rPr>
      </w:pPr>
    </w:p>
    <w:p w14:paraId="6E6D8275" w14:textId="58F371BF" w:rsidR="00973DDB" w:rsidRPr="00BD48BE" w:rsidRDefault="00973DDB" w:rsidP="00973DDB">
      <w:pPr>
        <w:shd w:val="clear" w:color="auto" w:fill="FFFFFF"/>
        <w:rPr>
          <w:rFonts w:asciiTheme="minorHAnsi" w:hAnsiTheme="minorHAnsi" w:cstheme="minorHAnsi"/>
          <w:iCs/>
          <w:color w:val="222222"/>
          <w:sz w:val="20"/>
          <w:szCs w:val="20"/>
        </w:rPr>
      </w:pPr>
      <w:r>
        <w:rPr>
          <w:rFonts w:asciiTheme="minorHAnsi" w:hAnsiTheme="minorHAnsi" w:cstheme="minorHAnsi"/>
          <w:iCs/>
          <w:color w:val="222222"/>
          <w:sz w:val="20"/>
          <w:szCs w:val="20"/>
        </w:rPr>
        <w:t>Participation:</w:t>
      </w:r>
      <w:r w:rsidR="00B427CC">
        <w:rPr>
          <w:rFonts w:asciiTheme="minorHAnsi" w:hAnsiTheme="minorHAnsi" w:cstheme="minorHAnsi"/>
          <w:iCs/>
          <w:color w:val="222222"/>
          <w:sz w:val="20"/>
          <w:szCs w:val="20"/>
        </w:rPr>
        <w:t xml:space="preserve"> This will be assessed in terms of attendance and participation in class discussions.</w:t>
      </w:r>
    </w:p>
    <w:p w14:paraId="72CE77B9" w14:textId="4974853C" w:rsidR="00D45A68" w:rsidRPr="00E81DBE" w:rsidRDefault="00D45A68">
      <w:pPr>
        <w:shd w:val="clear" w:color="auto" w:fill="FFFFFF"/>
        <w:jc w:val="left"/>
        <w:rPr>
          <w:rFonts w:asciiTheme="minorHAnsi" w:hAnsiTheme="minorHAnsi" w:cstheme="minorHAnsi"/>
          <w:iCs/>
          <w:color w:val="222222"/>
        </w:rPr>
      </w:pPr>
    </w:p>
    <w:p w14:paraId="16282E8F" w14:textId="77777777" w:rsidR="00E81DBE" w:rsidRPr="00C9352B" w:rsidRDefault="00E81DBE">
      <w:pPr>
        <w:shd w:val="clear" w:color="auto" w:fill="FFFFFF"/>
        <w:jc w:val="left"/>
        <w:rPr>
          <w:rFonts w:asciiTheme="minorHAnsi" w:hAnsiTheme="minorHAnsi" w:cstheme="minorHAnsi"/>
          <w:color w:val="222222"/>
        </w:rPr>
      </w:pPr>
    </w:p>
    <w:p w14:paraId="7A7C1A30" w14:textId="77777777" w:rsidR="00860608" w:rsidRDefault="00D36478">
      <w:pPr>
        <w:shd w:val="clear" w:color="auto" w:fill="FFFFFF"/>
        <w:jc w:val="left"/>
        <w:rPr>
          <w:rFonts w:asciiTheme="minorHAnsi" w:hAnsiTheme="minorHAnsi" w:cstheme="minorHAnsi"/>
          <w:b/>
          <w:sz w:val="28"/>
          <w:szCs w:val="28"/>
        </w:rPr>
      </w:pPr>
      <w:r w:rsidRPr="00C9352B">
        <w:rPr>
          <w:rFonts w:asciiTheme="minorHAnsi" w:hAnsiTheme="minorHAnsi" w:cstheme="minorHAnsi"/>
          <w:b/>
          <w:sz w:val="28"/>
          <w:szCs w:val="28"/>
        </w:rPr>
        <w:t>Topics and Readings</w:t>
      </w:r>
    </w:p>
    <w:p w14:paraId="6B8C195F" w14:textId="1221AE71" w:rsidR="00C55112" w:rsidRPr="00860608" w:rsidRDefault="00C55112">
      <w:pPr>
        <w:shd w:val="clear" w:color="auto" w:fill="FFFFFF"/>
        <w:jc w:val="left"/>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816"/>
        <w:gridCol w:w="787"/>
        <w:gridCol w:w="7458"/>
      </w:tblGrid>
      <w:tr w:rsidR="00C9352B" w:rsidRPr="000C4EC2" w14:paraId="36AB7804" w14:textId="77777777" w:rsidTr="009067F7">
        <w:tc>
          <w:tcPr>
            <w:tcW w:w="1075" w:type="dxa"/>
            <w:shd w:val="clear" w:color="auto" w:fill="D9D9D9" w:themeFill="background1" w:themeFillShade="D9"/>
          </w:tcPr>
          <w:p w14:paraId="1D257EEC" w14:textId="57CFFAA0" w:rsidR="00C9352B" w:rsidRDefault="008B4461" w:rsidP="00DD09FE">
            <w:pPr>
              <w:spacing w:after="120"/>
              <w:rPr>
                <w:rFonts w:asciiTheme="minorHAnsi" w:hAnsiTheme="minorHAnsi" w:cstheme="minorHAnsi"/>
                <w:b/>
                <w:sz w:val="28"/>
                <w:szCs w:val="28"/>
              </w:rPr>
            </w:pPr>
            <w:r>
              <w:rPr>
                <w:rFonts w:asciiTheme="minorHAnsi" w:eastAsia="Cambria" w:hAnsiTheme="minorHAnsi" w:cstheme="minorHAnsi"/>
                <w:b/>
                <w:sz w:val="20"/>
                <w:szCs w:val="20"/>
              </w:rPr>
              <w:t>Lesson</w:t>
            </w:r>
            <w:r w:rsidR="00DD09FE" w:rsidRPr="00DD09FE">
              <w:rPr>
                <w:rFonts w:asciiTheme="minorHAnsi" w:eastAsia="Cambria" w:hAnsiTheme="minorHAnsi" w:cstheme="minorHAnsi"/>
                <w:b/>
                <w:sz w:val="20"/>
                <w:szCs w:val="20"/>
              </w:rPr>
              <w:t xml:space="preserve"> 1</w:t>
            </w:r>
          </w:p>
        </w:tc>
        <w:tc>
          <w:tcPr>
            <w:tcW w:w="1472" w:type="dxa"/>
          </w:tcPr>
          <w:p w14:paraId="7E5BD65A" w14:textId="77777777" w:rsidR="009067F7"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4282E3B9" w14:textId="664579D6" w:rsidR="009067F7" w:rsidRPr="00DD09FE" w:rsidRDefault="009067F7" w:rsidP="00E5389B">
            <w:pPr>
              <w:spacing w:after="120"/>
              <w:jc w:val="left"/>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 </w:t>
            </w:r>
          </w:p>
        </w:tc>
        <w:tc>
          <w:tcPr>
            <w:tcW w:w="6178" w:type="dxa"/>
          </w:tcPr>
          <w:p w14:paraId="32670EB1" w14:textId="46244A56" w:rsidR="00326117" w:rsidRPr="00E1340F" w:rsidRDefault="003D2F5B" w:rsidP="004629AE">
            <w:pPr>
              <w:spacing w:after="120"/>
              <w:rPr>
                <w:rFonts w:asciiTheme="minorHAnsi" w:eastAsia="Cambria" w:hAnsiTheme="minorHAnsi" w:cstheme="minorHAnsi"/>
                <w:b/>
                <w:i/>
                <w:iCs/>
                <w:sz w:val="20"/>
                <w:szCs w:val="20"/>
              </w:rPr>
            </w:pPr>
            <w:r w:rsidRPr="00E1340F">
              <w:rPr>
                <w:rFonts w:asciiTheme="minorHAnsi" w:eastAsia="Cambria" w:hAnsiTheme="minorHAnsi" w:cstheme="minorHAnsi"/>
                <w:b/>
                <w:i/>
                <w:iCs/>
                <w:sz w:val="20"/>
                <w:szCs w:val="20"/>
              </w:rPr>
              <w:t xml:space="preserve">Introduction: </w:t>
            </w:r>
            <w:r w:rsidR="008B4461" w:rsidRPr="00E1340F">
              <w:rPr>
                <w:rFonts w:asciiTheme="minorHAnsi" w:eastAsia="Cambria" w:hAnsiTheme="minorHAnsi" w:cstheme="minorHAnsi"/>
                <w:b/>
                <w:i/>
                <w:iCs/>
                <w:sz w:val="20"/>
                <w:szCs w:val="20"/>
              </w:rPr>
              <w:t>Analytic and Continental Philosophy</w:t>
            </w:r>
          </w:p>
        </w:tc>
      </w:tr>
      <w:tr w:rsidR="00C9352B" w:rsidRPr="00A04194" w14:paraId="1B130622" w14:textId="77777777" w:rsidTr="009067F7">
        <w:tc>
          <w:tcPr>
            <w:tcW w:w="1075" w:type="dxa"/>
            <w:shd w:val="clear" w:color="auto" w:fill="D9D9D9" w:themeFill="background1" w:themeFillShade="D9"/>
          </w:tcPr>
          <w:p w14:paraId="6B27F184" w14:textId="28186610" w:rsidR="00DD09FE" w:rsidRPr="00DD09FE" w:rsidRDefault="008B4461"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t>Lesson</w:t>
            </w:r>
            <w:r w:rsidR="00DD09FE" w:rsidRPr="00DD09FE">
              <w:rPr>
                <w:rFonts w:asciiTheme="minorHAnsi" w:eastAsia="Cambria" w:hAnsiTheme="minorHAnsi" w:cstheme="minorHAnsi"/>
                <w:b/>
                <w:sz w:val="20"/>
                <w:szCs w:val="20"/>
              </w:rPr>
              <w:t xml:space="preserve"> 2</w:t>
            </w:r>
          </w:p>
        </w:tc>
        <w:tc>
          <w:tcPr>
            <w:tcW w:w="1472" w:type="dxa"/>
          </w:tcPr>
          <w:p w14:paraId="6D8C2D2C" w14:textId="77777777" w:rsidR="00C9352B"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76693A67" w14:textId="126DB516" w:rsidR="009067F7" w:rsidRPr="00C55112" w:rsidRDefault="009067F7" w:rsidP="00DD09FE">
            <w:pPr>
              <w:spacing w:after="120"/>
              <w:rPr>
                <w:rFonts w:asciiTheme="minorHAnsi" w:eastAsia="Cambria" w:hAnsiTheme="minorHAnsi" w:cstheme="minorHAnsi"/>
                <w:bCs/>
                <w:sz w:val="20"/>
                <w:szCs w:val="20"/>
              </w:rPr>
            </w:pPr>
          </w:p>
        </w:tc>
        <w:tc>
          <w:tcPr>
            <w:tcW w:w="6178" w:type="dxa"/>
          </w:tcPr>
          <w:p w14:paraId="2670B6BC" w14:textId="551BC6A0" w:rsidR="00326117" w:rsidRPr="00EB0BE7" w:rsidRDefault="006913A5" w:rsidP="00DD09FE">
            <w:pPr>
              <w:spacing w:after="120"/>
              <w:rPr>
                <w:rFonts w:asciiTheme="minorHAnsi" w:eastAsia="Cambria" w:hAnsiTheme="minorHAnsi" w:cstheme="minorHAnsi"/>
                <w:b/>
                <w:i/>
                <w:iCs/>
                <w:sz w:val="20"/>
                <w:szCs w:val="20"/>
              </w:rPr>
            </w:pPr>
            <w:r>
              <w:rPr>
                <w:rFonts w:asciiTheme="minorHAnsi" w:eastAsia="Cambria" w:hAnsiTheme="minorHAnsi" w:cstheme="minorHAnsi"/>
                <w:b/>
                <w:i/>
                <w:iCs/>
                <w:sz w:val="20"/>
                <w:szCs w:val="20"/>
              </w:rPr>
              <w:t xml:space="preserve">Friedrich </w:t>
            </w:r>
            <w:r w:rsidR="00EB0BE7" w:rsidRPr="00EB0BE7">
              <w:rPr>
                <w:rFonts w:asciiTheme="minorHAnsi" w:eastAsia="Cambria" w:hAnsiTheme="minorHAnsi" w:cstheme="minorHAnsi"/>
                <w:b/>
                <w:i/>
                <w:iCs/>
                <w:sz w:val="20"/>
                <w:szCs w:val="20"/>
              </w:rPr>
              <w:t>Nietzsche: The Death of God and Nihilism</w:t>
            </w:r>
          </w:p>
          <w:p w14:paraId="12BFDF13" w14:textId="77777777" w:rsidR="00EB0BE7" w:rsidRDefault="00EB0BE7"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2EF86A07" w14:textId="6B16B114" w:rsidR="00EB0BE7" w:rsidRPr="001260A2" w:rsidRDefault="001613DC" w:rsidP="001260A2">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Nietzsche, ‘</w:t>
            </w:r>
            <w:r w:rsidR="00EB0BE7" w:rsidRPr="009D3CC1">
              <w:rPr>
                <w:rFonts w:asciiTheme="minorHAnsi" w:eastAsia="Cambria" w:hAnsiTheme="minorHAnsi" w:cstheme="minorHAnsi"/>
                <w:bCs/>
                <w:sz w:val="20"/>
                <w:szCs w:val="20"/>
              </w:rPr>
              <w:t>The Gay Science</w:t>
            </w:r>
            <w:r>
              <w:rPr>
                <w:rFonts w:asciiTheme="minorHAnsi" w:eastAsia="Cambria" w:hAnsiTheme="minorHAnsi" w:cstheme="minorHAnsi"/>
                <w:bCs/>
                <w:sz w:val="20"/>
                <w:szCs w:val="20"/>
              </w:rPr>
              <w:t>’</w:t>
            </w:r>
            <w:r w:rsidR="00EB0BE7" w:rsidRPr="001260A2">
              <w:rPr>
                <w:rFonts w:asciiTheme="minorHAnsi" w:eastAsia="Cambria" w:hAnsiTheme="minorHAnsi" w:cstheme="minorHAnsi"/>
                <w:bCs/>
                <w:i/>
                <w:iCs/>
                <w:sz w:val="20"/>
                <w:szCs w:val="20"/>
              </w:rPr>
              <w:t xml:space="preserve"> </w:t>
            </w:r>
            <w:r w:rsidR="008B19B8">
              <w:rPr>
                <w:rFonts w:asciiTheme="minorHAnsi" w:eastAsia="Cambria" w:hAnsiTheme="minorHAnsi" w:cstheme="minorHAnsi"/>
                <w:bCs/>
                <w:sz w:val="20"/>
                <w:szCs w:val="20"/>
              </w:rPr>
              <w:t>sections 108, 125, 341, 343 (6 pages)</w:t>
            </w:r>
          </w:p>
          <w:p w14:paraId="14EAE410" w14:textId="0FC2BDFE" w:rsidR="00EB0BE7" w:rsidRPr="001260A2" w:rsidRDefault="001613DC" w:rsidP="001260A2">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Nietzsche ‘</w:t>
            </w:r>
            <w:r w:rsidR="00EB0BE7" w:rsidRPr="009D3CC1">
              <w:rPr>
                <w:rFonts w:asciiTheme="minorHAnsi" w:eastAsia="Cambria" w:hAnsiTheme="minorHAnsi" w:cstheme="minorHAnsi"/>
                <w:bCs/>
                <w:sz w:val="20"/>
                <w:szCs w:val="20"/>
              </w:rPr>
              <w:t>The Will to Power</w:t>
            </w:r>
            <w:r>
              <w:rPr>
                <w:rFonts w:asciiTheme="minorHAnsi" w:eastAsia="Cambria" w:hAnsiTheme="minorHAnsi" w:cstheme="minorHAnsi"/>
                <w:bCs/>
                <w:sz w:val="20"/>
                <w:szCs w:val="20"/>
              </w:rPr>
              <w:t>’</w:t>
            </w:r>
            <w:r w:rsidR="00EB0BE7" w:rsidRPr="001260A2">
              <w:rPr>
                <w:rFonts w:asciiTheme="minorHAnsi" w:eastAsia="Cambria" w:hAnsiTheme="minorHAnsi" w:cstheme="minorHAnsi"/>
                <w:bCs/>
                <w:i/>
                <w:iCs/>
                <w:sz w:val="20"/>
                <w:szCs w:val="20"/>
              </w:rPr>
              <w:t xml:space="preserve"> </w:t>
            </w:r>
            <w:r w:rsidR="00EB0BE7" w:rsidRPr="001260A2">
              <w:rPr>
                <w:rFonts w:asciiTheme="minorHAnsi" w:eastAsia="Cambria" w:hAnsiTheme="minorHAnsi" w:cstheme="minorHAnsi"/>
                <w:bCs/>
                <w:sz w:val="20"/>
                <w:szCs w:val="20"/>
              </w:rPr>
              <w:t>(excerpt</w:t>
            </w:r>
            <w:r w:rsidR="00D75DF1">
              <w:rPr>
                <w:rFonts w:asciiTheme="minorHAnsi" w:eastAsia="Cambria" w:hAnsiTheme="minorHAnsi" w:cstheme="minorHAnsi"/>
                <w:bCs/>
                <w:sz w:val="20"/>
                <w:szCs w:val="20"/>
              </w:rPr>
              <w:t xml:space="preserve"> of ‘European Nihilism’</w:t>
            </w:r>
            <w:r w:rsidR="008B19B8">
              <w:rPr>
                <w:rFonts w:asciiTheme="minorHAnsi" w:eastAsia="Cambria" w:hAnsiTheme="minorHAnsi" w:cstheme="minorHAnsi"/>
                <w:bCs/>
                <w:sz w:val="20"/>
                <w:szCs w:val="20"/>
              </w:rPr>
              <w:t>, 15 pages</w:t>
            </w:r>
            <w:r w:rsidR="00EB0BE7" w:rsidRPr="001260A2">
              <w:rPr>
                <w:rFonts w:asciiTheme="minorHAnsi" w:eastAsia="Cambria" w:hAnsiTheme="minorHAnsi" w:cstheme="minorHAnsi"/>
                <w:bCs/>
                <w:sz w:val="20"/>
                <w:szCs w:val="20"/>
              </w:rPr>
              <w:t>)</w:t>
            </w:r>
          </w:p>
          <w:p w14:paraId="5744F496" w14:textId="77777777" w:rsidR="00EB0BE7" w:rsidRDefault="00EB0BE7"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p>
          <w:p w14:paraId="3115144D" w14:textId="77777777" w:rsidR="001260A2" w:rsidRDefault="00140F2C" w:rsidP="001260A2">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Internet</w:t>
            </w:r>
            <w:r w:rsidR="001260A2">
              <w:rPr>
                <w:rFonts w:asciiTheme="minorHAnsi" w:eastAsia="Cambria" w:hAnsiTheme="minorHAnsi" w:cstheme="minorHAnsi"/>
                <w:bCs/>
                <w:sz w:val="20"/>
                <w:szCs w:val="20"/>
              </w:rPr>
              <w:t xml:space="preserve"> Encyclopedia of Philosophy, ‘Nietzsche’, ‘</w:t>
            </w:r>
            <w:r>
              <w:rPr>
                <w:rFonts w:asciiTheme="minorHAnsi" w:eastAsia="Cambria" w:hAnsiTheme="minorHAnsi" w:cstheme="minorHAnsi"/>
                <w:bCs/>
                <w:sz w:val="20"/>
                <w:szCs w:val="20"/>
              </w:rPr>
              <w:t>4: Nihilism and the Revaluation of Values’</w:t>
            </w:r>
          </w:p>
          <w:p w14:paraId="3DF27F86" w14:textId="52A8DCB5" w:rsidR="00140F2C" w:rsidRPr="00A04194" w:rsidRDefault="00140F2C" w:rsidP="001260A2">
            <w:pPr>
              <w:pStyle w:val="ListParagraph"/>
              <w:numPr>
                <w:ilvl w:val="0"/>
                <w:numId w:val="6"/>
              </w:numPr>
              <w:spacing w:after="120"/>
              <w:rPr>
                <w:rFonts w:asciiTheme="minorHAnsi" w:eastAsia="Cambria" w:hAnsiTheme="minorHAnsi" w:cstheme="minorHAnsi"/>
                <w:bCs/>
                <w:sz w:val="20"/>
                <w:szCs w:val="20"/>
                <w:lang w:val="en-GB"/>
              </w:rPr>
            </w:pPr>
            <w:r w:rsidRPr="00A04194">
              <w:rPr>
                <w:rFonts w:asciiTheme="minorHAnsi" w:eastAsia="Cambria" w:hAnsiTheme="minorHAnsi" w:cstheme="minorHAnsi"/>
                <w:bCs/>
                <w:sz w:val="20"/>
                <w:szCs w:val="20"/>
                <w:lang w:val="en-GB"/>
              </w:rPr>
              <w:t xml:space="preserve">Deleuze and Guattari, </w:t>
            </w:r>
            <w:r w:rsidRPr="00A04194">
              <w:rPr>
                <w:rFonts w:asciiTheme="minorHAnsi" w:eastAsia="Cambria" w:hAnsiTheme="minorHAnsi" w:cstheme="minorHAnsi"/>
                <w:bCs/>
                <w:i/>
                <w:iCs/>
                <w:sz w:val="20"/>
                <w:szCs w:val="20"/>
                <w:lang w:val="en-GB"/>
              </w:rPr>
              <w:t xml:space="preserve">Anti-Oedipus </w:t>
            </w:r>
            <w:r w:rsidRPr="00A04194">
              <w:rPr>
                <w:rFonts w:asciiTheme="minorHAnsi" w:eastAsia="Cambria" w:hAnsiTheme="minorHAnsi" w:cstheme="minorHAnsi"/>
                <w:bCs/>
                <w:sz w:val="20"/>
                <w:szCs w:val="20"/>
                <w:lang w:val="en-GB"/>
              </w:rPr>
              <w:t>(</w:t>
            </w:r>
            <w:r w:rsidR="00A04194">
              <w:rPr>
                <w:rFonts w:asciiTheme="minorHAnsi" w:eastAsia="Cambria" w:hAnsiTheme="minorHAnsi" w:cstheme="minorHAnsi"/>
                <w:bCs/>
                <w:sz w:val="20"/>
                <w:szCs w:val="20"/>
                <w:lang w:val="en-GB"/>
              </w:rPr>
              <w:t>opening of</w:t>
            </w:r>
            <w:r w:rsidR="00A04194" w:rsidRPr="00A04194">
              <w:rPr>
                <w:rFonts w:asciiTheme="minorHAnsi" w:eastAsia="Cambria" w:hAnsiTheme="minorHAnsi" w:cstheme="minorHAnsi"/>
                <w:bCs/>
                <w:sz w:val="20"/>
                <w:szCs w:val="20"/>
                <w:lang w:val="en-GB"/>
              </w:rPr>
              <w:t xml:space="preserve"> ‘A Recapitulation of </w:t>
            </w:r>
            <w:r w:rsidR="00A04194">
              <w:rPr>
                <w:rFonts w:asciiTheme="minorHAnsi" w:eastAsia="Cambria" w:hAnsiTheme="minorHAnsi" w:cstheme="minorHAnsi"/>
                <w:bCs/>
                <w:sz w:val="20"/>
                <w:szCs w:val="20"/>
                <w:lang w:val="en-GB"/>
              </w:rPr>
              <w:t>the Three Syntheses’</w:t>
            </w:r>
            <w:r w:rsidR="00D953FF">
              <w:rPr>
                <w:rFonts w:asciiTheme="minorHAnsi" w:eastAsia="Cambria" w:hAnsiTheme="minorHAnsi" w:cstheme="minorHAnsi"/>
                <w:bCs/>
                <w:sz w:val="20"/>
                <w:szCs w:val="20"/>
                <w:lang w:val="en-GB"/>
              </w:rPr>
              <w:t>, 2 pages</w:t>
            </w:r>
            <w:r w:rsidRPr="00A04194">
              <w:rPr>
                <w:rFonts w:asciiTheme="minorHAnsi" w:eastAsia="Cambria" w:hAnsiTheme="minorHAnsi" w:cstheme="minorHAnsi"/>
                <w:bCs/>
                <w:sz w:val="20"/>
                <w:szCs w:val="20"/>
                <w:lang w:val="en-GB"/>
              </w:rPr>
              <w:t>)</w:t>
            </w:r>
          </w:p>
        </w:tc>
      </w:tr>
      <w:tr w:rsidR="00C9352B" w14:paraId="62923F31" w14:textId="77777777" w:rsidTr="009067F7">
        <w:tc>
          <w:tcPr>
            <w:tcW w:w="1075" w:type="dxa"/>
            <w:shd w:val="clear" w:color="auto" w:fill="D9D9D9" w:themeFill="background1" w:themeFillShade="D9"/>
          </w:tcPr>
          <w:p w14:paraId="43DF00A5" w14:textId="1A2BDB84" w:rsidR="00C9352B" w:rsidRPr="00DD09FE" w:rsidRDefault="008B4461"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t>Lesson</w:t>
            </w:r>
            <w:r w:rsidRPr="00DD09FE">
              <w:rPr>
                <w:rFonts w:asciiTheme="minorHAnsi" w:eastAsia="Cambria" w:hAnsiTheme="minorHAnsi" w:cstheme="minorHAnsi"/>
                <w:b/>
                <w:sz w:val="20"/>
                <w:szCs w:val="20"/>
              </w:rPr>
              <w:t xml:space="preserve"> </w:t>
            </w:r>
            <w:r w:rsidR="00DD09FE" w:rsidRPr="00DD09FE">
              <w:rPr>
                <w:rFonts w:asciiTheme="minorHAnsi" w:eastAsia="Cambria" w:hAnsiTheme="minorHAnsi" w:cstheme="minorHAnsi"/>
                <w:b/>
                <w:sz w:val="20"/>
                <w:szCs w:val="20"/>
              </w:rPr>
              <w:t>3</w:t>
            </w:r>
          </w:p>
        </w:tc>
        <w:tc>
          <w:tcPr>
            <w:tcW w:w="1472" w:type="dxa"/>
          </w:tcPr>
          <w:p w14:paraId="1F3587C6" w14:textId="77777777" w:rsidR="00C9352B"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5D289FEB" w14:textId="59D5D99C" w:rsidR="009067F7" w:rsidRPr="00C55112" w:rsidRDefault="009067F7"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  </w:t>
            </w:r>
          </w:p>
        </w:tc>
        <w:tc>
          <w:tcPr>
            <w:tcW w:w="6178" w:type="dxa"/>
          </w:tcPr>
          <w:p w14:paraId="09697041" w14:textId="6398D761" w:rsidR="00D574A1" w:rsidRDefault="00ED3595" w:rsidP="00DD09FE">
            <w:pPr>
              <w:spacing w:after="120"/>
              <w:rPr>
                <w:rFonts w:asciiTheme="minorHAnsi" w:eastAsia="Cambria" w:hAnsiTheme="minorHAnsi" w:cstheme="minorHAnsi"/>
                <w:b/>
                <w:i/>
                <w:iCs/>
                <w:sz w:val="20"/>
                <w:szCs w:val="20"/>
              </w:rPr>
            </w:pPr>
            <w:r>
              <w:rPr>
                <w:rFonts w:asciiTheme="minorHAnsi" w:eastAsia="Cambria" w:hAnsiTheme="minorHAnsi" w:cstheme="minorHAnsi"/>
                <w:b/>
                <w:i/>
                <w:iCs/>
                <w:sz w:val="20"/>
                <w:szCs w:val="20"/>
              </w:rPr>
              <w:t xml:space="preserve">The Birth of </w:t>
            </w:r>
            <w:r w:rsidR="00765196">
              <w:rPr>
                <w:rFonts w:asciiTheme="minorHAnsi" w:eastAsia="Cambria" w:hAnsiTheme="minorHAnsi" w:cstheme="minorHAnsi"/>
                <w:b/>
                <w:i/>
                <w:iCs/>
                <w:sz w:val="20"/>
                <w:szCs w:val="20"/>
              </w:rPr>
              <w:t>Phenomenology: Husserl and Heidegger</w:t>
            </w:r>
          </w:p>
          <w:p w14:paraId="2D0413C1" w14:textId="640872A2"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33229D80" w14:textId="580605B1" w:rsidR="00EC1A16" w:rsidRDefault="00EC1A16" w:rsidP="00EC1A16">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Robert Scharff, ‘Heidegger Becoming Phenomenological’, Chapter 4</w:t>
            </w:r>
            <w:r w:rsidR="00957DB4">
              <w:rPr>
                <w:rFonts w:asciiTheme="minorHAnsi" w:eastAsia="Cambria" w:hAnsiTheme="minorHAnsi" w:cstheme="minorHAnsi"/>
                <w:bCs/>
                <w:sz w:val="20"/>
                <w:szCs w:val="20"/>
              </w:rPr>
              <w:t xml:space="preserve"> (</w:t>
            </w:r>
            <w:r w:rsidR="00E25764">
              <w:rPr>
                <w:rFonts w:asciiTheme="minorHAnsi" w:eastAsia="Cambria" w:hAnsiTheme="minorHAnsi" w:cstheme="minorHAnsi"/>
                <w:bCs/>
                <w:sz w:val="20"/>
                <w:szCs w:val="20"/>
              </w:rPr>
              <w:t>17 pages</w:t>
            </w:r>
            <w:r w:rsidR="00957DB4">
              <w:rPr>
                <w:rFonts w:asciiTheme="minorHAnsi" w:eastAsia="Cambria" w:hAnsiTheme="minorHAnsi" w:cstheme="minorHAnsi"/>
                <w:bCs/>
                <w:sz w:val="20"/>
                <w:szCs w:val="20"/>
              </w:rPr>
              <w:t>)</w:t>
            </w:r>
          </w:p>
          <w:p w14:paraId="6E294193" w14:textId="08BE49CF" w:rsidR="003F5DF6" w:rsidRPr="00EC1A16" w:rsidRDefault="003F5DF6" w:rsidP="00EC1A16">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lastRenderedPageBreak/>
              <w:t>Heidegger, ‘Being and Time’ section 7, ‘The Phenomenological Method of Investigation’</w:t>
            </w:r>
            <w:r w:rsidR="00E25764">
              <w:rPr>
                <w:rFonts w:asciiTheme="minorHAnsi" w:eastAsia="Cambria" w:hAnsiTheme="minorHAnsi" w:cstheme="minorHAnsi"/>
                <w:bCs/>
                <w:sz w:val="20"/>
                <w:szCs w:val="20"/>
              </w:rPr>
              <w:t xml:space="preserve"> (14 pages)</w:t>
            </w:r>
          </w:p>
          <w:p w14:paraId="32614EB7" w14:textId="77777777" w:rsidR="00D310F8" w:rsidRDefault="00D310F8"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p>
          <w:p w14:paraId="231DCC65" w14:textId="77777777" w:rsidR="00831A65" w:rsidRDefault="00831A65" w:rsidP="00831A65">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Stanford Encyclopedia of Philosophy, ‘Phenomenology’</w:t>
            </w:r>
          </w:p>
          <w:p w14:paraId="7A8BDC60" w14:textId="0B9320B9" w:rsidR="003F5DF6" w:rsidRPr="00831A65" w:rsidRDefault="003F5DF6" w:rsidP="00831A65">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Christopher Edwards, ‘The Heidegger-Husserl Confrontation’</w:t>
            </w:r>
            <w:r w:rsidR="008F0ED5">
              <w:rPr>
                <w:rFonts w:asciiTheme="minorHAnsi" w:eastAsia="Cambria" w:hAnsiTheme="minorHAnsi" w:cstheme="minorHAnsi"/>
                <w:bCs/>
                <w:sz w:val="20"/>
                <w:szCs w:val="20"/>
              </w:rPr>
              <w:t xml:space="preserve"> (21 pages)</w:t>
            </w:r>
          </w:p>
        </w:tc>
      </w:tr>
      <w:tr w:rsidR="00C9352B" w:rsidRPr="00012BE1" w14:paraId="4A31E000" w14:textId="77777777" w:rsidTr="009067F7">
        <w:tc>
          <w:tcPr>
            <w:tcW w:w="1075" w:type="dxa"/>
            <w:shd w:val="clear" w:color="auto" w:fill="D9D9D9" w:themeFill="background1" w:themeFillShade="D9"/>
          </w:tcPr>
          <w:p w14:paraId="1F8F1F6F" w14:textId="1A2D30EE" w:rsidR="00C9352B" w:rsidRPr="00DD09FE" w:rsidRDefault="008B4461"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lastRenderedPageBreak/>
              <w:t>Lesson</w:t>
            </w:r>
            <w:r w:rsidRPr="00DD09FE">
              <w:rPr>
                <w:rFonts w:asciiTheme="minorHAnsi" w:eastAsia="Cambria" w:hAnsiTheme="minorHAnsi" w:cstheme="minorHAnsi"/>
                <w:b/>
                <w:sz w:val="20"/>
                <w:szCs w:val="20"/>
              </w:rPr>
              <w:t xml:space="preserve"> </w:t>
            </w:r>
            <w:r w:rsidR="00DD09FE" w:rsidRPr="00DD09FE">
              <w:rPr>
                <w:rFonts w:asciiTheme="minorHAnsi" w:eastAsia="Cambria" w:hAnsiTheme="minorHAnsi" w:cstheme="minorHAnsi"/>
                <w:b/>
                <w:sz w:val="20"/>
                <w:szCs w:val="20"/>
              </w:rPr>
              <w:t>4</w:t>
            </w:r>
          </w:p>
        </w:tc>
        <w:tc>
          <w:tcPr>
            <w:tcW w:w="1472" w:type="dxa"/>
          </w:tcPr>
          <w:p w14:paraId="457C5D30" w14:textId="77777777" w:rsidR="00C9352B"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50B596A0" w14:textId="73287355" w:rsidR="00641C5D" w:rsidRPr="00C55112" w:rsidRDefault="00641C5D" w:rsidP="00DD09FE">
            <w:pPr>
              <w:spacing w:after="120"/>
              <w:rPr>
                <w:rFonts w:asciiTheme="minorHAnsi" w:eastAsia="Cambria" w:hAnsiTheme="minorHAnsi" w:cstheme="minorHAnsi"/>
                <w:bCs/>
                <w:sz w:val="20"/>
                <w:szCs w:val="20"/>
              </w:rPr>
            </w:pPr>
          </w:p>
        </w:tc>
        <w:tc>
          <w:tcPr>
            <w:tcW w:w="6178" w:type="dxa"/>
          </w:tcPr>
          <w:p w14:paraId="5D2A890E" w14:textId="27B687FE" w:rsidR="0046405B" w:rsidRDefault="0082743C" w:rsidP="00DD09FE">
            <w:pPr>
              <w:spacing w:after="120"/>
              <w:rPr>
                <w:rFonts w:asciiTheme="minorHAnsi" w:eastAsia="Cambria" w:hAnsiTheme="minorHAnsi" w:cstheme="minorHAnsi"/>
                <w:b/>
                <w:i/>
                <w:iCs/>
                <w:sz w:val="20"/>
                <w:szCs w:val="20"/>
                <w:lang w:val="en-GB"/>
              </w:rPr>
            </w:pPr>
            <w:r>
              <w:rPr>
                <w:rFonts w:asciiTheme="minorHAnsi" w:eastAsia="Cambria" w:hAnsiTheme="minorHAnsi" w:cstheme="minorHAnsi"/>
                <w:b/>
                <w:i/>
                <w:iCs/>
                <w:sz w:val="20"/>
                <w:szCs w:val="20"/>
                <w:lang w:val="en-GB"/>
              </w:rPr>
              <w:t xml:space="preserve">Phenomenology: </w:t>
            </w:r>
            <w:r w:rsidR="00765196">
              <w:rPr>
                <w:rFonts w:asciiTheme="minorHAnsi" w:eastAsia="Cambria" w:hAnsiTheme="minorHAnsi" w:cstheme="minorHAnsi"/>
                <w:b/>
                <w:i/>
                <w:iCs/>
                <w:sz w:val="20"/>
                <w:szCs w:val="20"/>
                <w:lang w:val="en-GB"/>
              </w:rPr>
              <w:t>Heidegger’s ‘Being and Time’</w:t>
            </w:r>
            <w:r>
              <w:rPr>
                <w:rFonts w:asciiTheme="minorHAnsi" w:eastAsia="Cambria" w:hAnsiTheme="minorHAnsi" w:cstheme="minorHAnsi"/>
                <w:b/>
                <w:i/>
                <w:iCs/>
                <w:sz w:val="20"/>
                <w:szCs w:val="20"/>
                <w:lang w:val="en-GB"/>
              </w:rPr>
              <w:t>,</w:t>
            </w:r>
            <w:r w:rsidR="002F742B">
              <w:rPr>
                <w:rFonts w:asciiTheme="minorHAnsi" w:eastAsia="Cambria" w:hAnsiTheme="minorHAnsi" w:cstheme="minorHAnsi"/>
                <w:b/>
                <w:i/>
                <w:iCs/>
                <w:sz w:val="20"/>
                <w:szCs w:val="20"/>
                <w:lang w:val="en-GB"/>
              </w:rPr>
              <w:t xml:space="preserve"> Introduction</w:t>
            </w:r>
          </w:p>
          <w:p w14:paraId="43D8B9A6" w14:textId="4B6ACA22"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5AD96666" w14:textId="203E0B37" w:rsidR="00F53EED" w:rsidRPr="00F53EED" w:rsidRDefault="00F53EED" w:rsidP="00F53EED">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Heidegger, ‘Being and Time’</w:t>
            </w:r>
            <w:r w:rsidR="00F02433">
              <w:rPr>
                <w:rFonts w:asciiTheme="minorHAnsi" w:eastAsia="Cambria" w:hAnsiTheme="minorHAnsi" w:cstheme="minorHAnsi"/>
                <w:bCs/>
                <w:sz w:val="20"/>
                <w:szCs w:val="20"/>
              </w:rPr>
              <w:t>,</w:t>
            </w:r>
            <w:r>
              <w:rPr>
                <w:rFonts w:asciiTheme="minorHAnsi" w:eastAsia="Cambria" w:hAnsiTheme="minorHAnsi" w:cstheme="minorHAnsi"/>
                <w:bCs/>
                <w:sz w:val="20"/>
                <w:szCs w:val="20"/>
              </w:rPr>
              <w:t xml:space="preserve"> </w:t>
            </w:r>
            <w:r w:rsidR="002F742B">
              <w:rPr>
                <w:rFonts w:asciiTheme="minorHAnsi" w:eastAsia="Cambria" w:hAnsiTheme="minorHAnsi" w:cstheme="minorHAnsi"/>
                <w:bCs/>
                <w:sz w:val="20"/>
                <w:szCs w:val="20"/>
              </w:rPr>
              <w:t>Introduction</w:t>
            </w:r>
            <w:r w:rsidR="008F0ED5">
              <w:rPr>
                <w:rFonts w:asciiTheme="minorHAnsi" w:eastAsia="Cambria" w:hAnsiTheme="minorHAnsi" w:cstheme="minorHAnsi"/>
                <w:bCs/>
                <w:sz w:val="20"/>
                <w:szCs w:val="20"/>
              </w:rPr>
              <w:t xml:space="preserve"> (15 pages)</w:t>
            </w:r>
          </w:p>
          <w:p w14:paraId="3E453B1D" w14:textId="77777777"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p>
          <w:p w14:paraId="616065E5" w14:textId="30093471" w:rsidR="0085555A" w:rsidRPr="0085555A" w:rsidRDefault="0085555A" w:rsidP="0085555A">
            <w:pPr>
              <w:pStyle w:val="ListParagraph"/>
              <w:numPr>
                <w:ilvl w:val="0"/>
                <w:numId w:val="6"/>
              </w:numPr>
              <w:spacing w:after="120"/>
              <w:rPr>
                <w:rFonts w:asciiTheme="minorHAnsi" w:eastAsia="Cambria" w:hAnsiTheme="minorHAnsi" w:cstheme="minorHAnsi"/>
                <w:b/>
                <w:i/>
                <w:iCs/>
                <w:sz w:val="20"/>
                <w:szCs w:val="20"/>
                <w:lang w:val="en-GB"/>
              </w:rPr>
            </w:pPr>
            <w:r>
              <w:rPr>
                <w:rFonts w:asciiTheme="minorHAnsi" w:eastAsia="Cambria" w:hAnsiTheme="minorHAnsi" w:cstheme="minorHAnsi"/>
                <w:bCs/>
                <w:sz w:val="20"/>
                <w:szCs w:val="20"/>
                <w:lang w:val="en-GB"/>
              </w:rPr>
              <w:t>Richard Polt, ‘Heidegger: An Introduction’</w:t>
            </w:r>
            <w:r w:rsidR="008F0ED5">
              <w:rPr>
                <w:rFonts w:asciiTheme="minorHAnsi" w:eastAsia="Cambria" w:hAnsiTheme="minorHAnsi" w:cstheme="minorHAnsi"/>
                <w:bCs/>
                <w:sz w:val="20"/>
                <w:szCs w:val="20"/>
                <w:lang w:val="en-GB"/>
              </w:rPr>
              <w:t xml:space="preserve"> (</w:t>
            </w:r>
            <w:r w:rsidR="005D0652">
              <w:rPr>
                <w:rFonts w:asciiTheme="minorHAnsi" w:eastAsia="Cambria" w:hAnsiTheme="minorHAnsi" w:cstheme="minorHAnsi"/>
                <w:bCs/>
                <w:sz w:val="20"/>
                <w:szCs w:val="20"/>
                <w:lang w:val="en-GB"/>
              </w:rPr>
              <w:t xml:space="preserve">sections on intro to </w:t>
            </w:r>
            <w:r w:rsidR="005D0652">
              <w:rPr>
                <w:rFonts w:asciiTheme="minorHAnsi" w:eastAsia="Cambria" w:hAnsiTheme="minorHAnsi" w:cstheme="minorHAnsi"/>
                <w:bCs/>
                <w:i/>
                <w:iCs/>
                <w:sz w:val="20"/>
                <w:szCs w:val="20"/>
                <w:lang w:val="en-GB"/>
              </w:rPr>
              <w:t>Being and Time</w:t>
            </w:r>
            <w:r w:rsidR="005D0652">
              <w:rPr>
                <w:rFonts w:asciiTheme="minorHAnsi" w:eastAsia="Cambria" w:hAnsiTheme="minorHAnsi" w:cstheme="minorHAnsi"/>
                <w:bCs/>
                <w:sz w:val="20"/>
                <w:szCs w:val="20"/>
                <w:lang w:val="en-GB"/>
              </w:rPr>
              <w:t>,</w:t>
            </w:r>
            <w:r w:rsidR="005D0652">
              <w:rPr>
                <w:rFonts w:asciiTheme="minorHAnsi" w:eastAsia="Cambria" w:hAnsiTheme="minorHAnsi" w:cstheme="minorHAnsi"/>
                <w:bCs/>
                <w:i/>
                <w:iCs/>
                <w:sz w:val="20"/>
                <w:szCs w:val="20"/>
                <w:lang w:val="en-GB"/>
              </w:rPr>
              <w:t xml:space="preserve"> </w:t>
            </w:r>
            <w:r w:rsidR="008F0ED5">
              <w:rPr>
                <w:rFonts w:asciiTheme="minorHAnsi" w:eastAsia="Cambria" w:hAnsiTheme="minorHAnsi" w:cstheme="minorHAnsi"/>
                <w:bCs/>
                <w:sz w:val="20"/>
                <w:szCs w:val="20"/>
                <w:lang w:val="en-GB"/>
              </w:rPr>
              <w:t>20 pages)</w:t>
            </w:r>
          </w:p>
        </w:tc>
      </w:tr>
      <w:tr w:rsidR="00C9352B" w14:paraId="66E27F86" w14:textId="77777777" w:rsidTr="009067F7">
        <w:tc>
          <w:tcPr>
            <w:tcW w:w="1075" w:type="dxa"/>
            <w:shd w:val="clear" w:color="auto" w:fill="D9D9D9" w:themeFill="background1" w:themeFillShade="D9"/>
          </w:tcPr>
          <w:p w14:paraId="766B49B9" w14:textId="63D73DB8" w:rsidR="00C9352B" w:rsidRPr="00DD09FE" w:rsidRDefault="008B4461"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t>Lesson</w:t>
            </w:r>
            <w:r w:rsidRPr="00DD09FE">
              <w:rPr>
                <w:rFonts w:asciiTheme="minorHAnsi" w:eastAsia="Cambria" w:hAnsiTheme="minorHAnsi" w:cstheme="minorHAnsi"/>
                <w:b/>
                <w:sz w:val="20"/>
                <w:szCs w:val="20"/>
              </w:rPr>
              <w:t xml:space="preserve"> </w:t>
            </w:r>
            <w:r w:rsidR="00DD09FE" w:rsidRPr="00DD09FE">
              <w:rPr>
                <w:rFonts w:asciiTheme="minorHAnsi" w:eastAsia="Cambria" w:hAnsiTheme="minorHAnsi" w:cstheme="minorHAnsi"/>
                <w:b/>
                <w:sz w:val="20"/>
                <w:szCs w:val="20"/>
              </w:rPr>
              <w:t>5</w:t>
            </w:r>
          </w:p>
        </w:tc>
        <w:tc>
          <w:tcPr>
            <w:tcW w:w="1472" w:type="dxa"/>
          </w:tcPr>
          <w:p w14:paraId="56821FE2" w14:textId="77777777" w:rsidR="00C9352B"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0CF8235D" w14:textId="4446AD53" w:rsidR="00641C5D" w:rsidRPr="00C55112" w:rsidRDefault="00641C5D"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 </w:t>
            </w:r>
          </w:p>
        </w:tc>
        <w:tc>
          <w:tcPr>
            <w:tcW w:w="6178" w:type="dxa"/>
          </w:tcPr>
          <w:p w14:paraId="2B64336F" w14:textId="01C0216F" w:rsidR="002F742B" w:rsidRPr="002F742B" w:rsidRDefault="0082743C" w:rsidP="00D310F8">
            <w:pPr>
              <w:spacing w:after="120"/>
              <w:rPr>
                <w:rFonts w:asciiTheme="minorHAnsi" w:eastAsia="Cambria" w:hAnsiTheme="minorHAnsi" w:cstheme="minorHAnsi"/>
                <w:b/>
                <w:i/>
                <w:iCs/>
                <w:sz w:val="20"/>
                <w:szCs w:val="20"/>
              </w:rPr>
            </w:pPr>
            <w:r>
              <w:rPr>
                <w:rFonts w:asciiTheme="minorHAnsi" w:eastAsia="Cambria" w:hAnsiTheme="minorHAnsi" w:cstheme="minorHAnsi"/>
                <w:b/>
                <w:i/>
                <w:iCs/>
                <w:sz w:val="20"/>
                <w:szCs w:val="20"/>
              </w:rPr>
              <w:t xml:space="preserve">Phenomenology: </w:t>
            </w:r>
            <w:r w:rsidR="002F742B">
              <w:rPr>
                <w:rFonts w:asciiTheme="minorHAnsi" w:eastAsia="Cambria" w:hAnsiTheme="minorHAnsi" w:cstheme="minorHAnsi"/>
                <w:b/>
                <w:i/>
                <w:iCs/>
                <w:sz w:val="20"/>
                <w:szCs w:val="20"/>
              </w:rPr>
              <w:t>Heidegger’s ‘Being and Time’ 2</w:t>
            </w:r>
            <w:r>
              <w:rPr>
                <w:rFonts w:asciiTheme="minorHAnsi" w:eastAsia="Cambria" w:hAnsiTheme="minorHAnsi" w:cstheme="minorHAnsi"/>
                <w:b/>
                <w:i/>
                <w:iCs/>
                <w:sz w:val="20"/>
                <w:szCs w:val="20"/>
              </w:rPr>
              <w:t>,</w:t>
            </w:r>
            <w:r w:rsidR="002F742B">
              <w:rPr>
                <w:rFonts w:asciiTheme="minorHAnsi" w:eastAsia="Cambria" w:hAnsiTheme="minorHAnsi" w:cstheme="minorHAnsi"/>
                <w:b/>
                <w:i/>
                <w:iCs/>
                <w:sz w:val="20"/>
                <w:szCs w:val="20"/>
              </w:rPr>
              <w:t xml:space="preserve"> The Analytic of Dasein</w:t>
            </w:r>
          </w:p>
          <w:p w14:paraId="7AD62BAB" w14:textId="77064966"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473AD53A" w14:textId="67F0BA57" w:rsidR="007557AE" w:rsidRPr="007557AE" w:rsidRDefault="007557AE" w:rsidP="007557AE">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Heidegger, ‘Being and Time’, sections 25-27, sections 35-38</w:t>
            </w:r>
            <w:r w:rsidR="000101A0">
              <w:rPr>
                <w:rFonts w:asciiTheme="minorHAnsi" w:eastAsia="Cambria" w:hAnsiTheme="minorHAnsi" w:cstheme="minorHAnsi"/>
                <w:bCs/>
                <w:sz w:val="20"/>
                <w:szCs w:val="20"/>
              </w:rPr>
              <w:t xml:space="preserve"> (34 pages)</w:t>
            </w:r>
          </w:p>
          <w:p w14:paraId="533339DB" w14:textId="77777777"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p>
          <w:p w14:paraId="267162A8" w14:textId="2D00A203" w:rsidR="00710917" w:rsidRPr="00710917" w:rsidRDefault="00710917" w:rsidP="00710917">
            <w:pPr>
              <w:pStyle w:val="ListParagraph"/>
              <w:numPr>
                <w:ilvl w:val="0"/>
                <w:numId w:val="6"/>
              </w:numPr>
              <w:spacing w:after="120"/>
              <w:rPr>
                <w:rFonts w:asciiTheme="minorHAnsi" w:eastAsia="Cambria" w:hAnsiTheme="minorHAnsi" w:cstheme="minorHAnsi"/>
                <w:b/>
                <w:i/>
                <w:iCs/>
                <w:sz w:val="20"/>
                <w:szCs w:val="20"/>
              </w:rPr>
            </w:pPr>
            <w:r>
              <w:rPr>
                <w:rFonts w:asciiTheme="minorHAnsi" w:eastAsia="Cambria" w:hAnsiTheme="minorHAnsi" w:cstheme="minorHAnsi"/>
                <w:bCs/>
                <w:sz w:val="20"/>
                <w:szCs w:val="20"/>
              </w:rPr>
              <w:t xml:space="preserve">Jan </w:t>
            </w:r>
            <w:bookmarkStart w:id="0" w:name="_Hlk103348015"/>
            <w:r w:rsidRPr="00710917">
              <w:rPr>
                <w:rFonts w:asciiTheme="minorHAnsi" w:hAnsiTheme="minorHAnsi" w:cstheme="minorHAnsi"/>
                <w:sz w:val="20"/>
                <w:szCs w:val="20"/>
                <w:shd w:val="clear" w:color="auto" w:fill="FFFFFF"/>
              </w:rPr>
              <w:t>Patočka</w:t>
            </w:r>
            <w:bookmarkEnd w:id="0"/>
            <w:r>
              <w:rPr>
                <w:rFonts w:asciiTheme="minorHAnsi" w:hAnsiTheme="minorHAnsi" w:cstheme="minorHAnsi"/>
                <w:sz w:val="20"/>
                <w:szCs w:val="20"/>
                <w:shd w:val="clear" w:color="auto" w:fill="FFFFFF"/>
              </w:rPr>
              <w:t>, ‘The Natural World as a Philosophical Problem’, Supplement to the Second Czech Edition, section 10: ‘Heidegger’</w:t>
            </w:r>
            <w:r w:rsidR="00523325">
              <w:rPr>
                <w:rFonts w:asciiTheme="minorHAnsi" w:hAnsiTheme="minorHAnsi" w:cstheme="minorHAnsi"/>
                <w:sz w:val="20"/>
                <w:szCs w:val="20"/>
                <w:shd w:val="clear" w:color="auto" w:fill="FFFFFF"/>
              </w:rPr>
              <w:t xml:space="preserve"> (9 pages)</w:t>
            </w:r>
          </w:p>
        </w:tc>
      </w:tr>
      <w:tr w:rsidR="00C9352B" w14:paraId="3BDCFE8E" w14:textId="77777777" w:rsidTr="009067F7">
        <w:tc>
          <w:tcPr>
            <w:tcW w:w="1075" w:type="dxa"/>
            <w:shd w:val="clear" w:color="auto" w:fill="D9D9D9" w:themeFill="background1" w:themeFillShade="D9"/>
          </w:tcPr>
          <w:p w14:paraId="1A43363C" w14:textId="4B10C7C7" w:rsidR="00C9352B" w:rsidRPr="00DD09FE" w:rsidRDefault="008B4461"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t>Lesson</w:t>
            </w:r>
            <w:r w:rsidRPr="00DD09FE">
              <w:rPr>
                <w:rFonts w:asciiTheme="minorHAnsi" w:eastAsia="Cambria" w:hAnsiTheme="minorHAnsi" w:cstheme="minorHAnsi"/>
                <w:b/>
                <w:sz w:val="20"/>
                <w:szCs w:val="20"/>
              </w:rPr>
              <w:t xml:space="preserve"> </w:t>
            </w:r>
            <w:r w:rsidR="00DD09FE" w:rsidRPr="00DD09FE">
              <w:rPr>
                <w:rFonts w:asciiTheme="minorHAnsi" w:eastAsia="Cambria" w:hAnsiTheme="minorHAnsi" w:cstheme="minorHAnsi"/>
                <w:b/>
                <w:sz w:val="20"/>
                <w:szCs w:val="20"/>
              </w:rPr>
              <w:t>6</w:t>
            </w:r>
          </w:p>
        </w:tc>
        <w:tc>
          <w:tcPr>
            <w:tcW w:w="1472" w:type="dxa"/>
          </w:tcPr>
          <w:p w14:paraId="209BEF5D" w14:textId="77777777" w:rsidR="00C9352B"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1F846D9F" w14:textId="61850DA4" w:rsidR="00641C5D" w:rsidRPr="00C55112" w:rsidRDefault="00641C5D" w:rsidP="00DD09FE">
            <w:pPr>
              <w:spacing w:after="120"/>
              <w:rPr>
                <w:rFonts w:asciiTheme="minorHAnsi" w:eastAsia="Cambria" w:hAnsiTheme="minorHAnsi" w:cstheme="minorHAnsi"/>
                <w:bCs/>
                <w:sz w:val="20"/>
                <w:szCs w:val="20"/>
              </w:rPr>
            </w:pPr>
          </w:p>
        </w:tc>
        <w:tc>
          <w:tcPr>
            <w:tcW w:w="6178" w:type="dxa"/>
          </w:tcPr>
          <w:p w14:paraId="51F1A3BB" w14:textId="57655C47" w:rsidR="006E3B8A" w:rsidRDefault="0059248E" w:rsidP="00DD09FE">
            <w:pPr>
              <w:spacing w:after="120"/>
              <w:rPr>
                <w:rFonts w:asciiTheme="minorHAnsi" w:eastAsia="Cambria" w:hAnsiTheme="minorHAnsi" w:cstheme="minorHAnsi"/>
                <w:b/>
                <w:i/>
                <w:iCs/>
                <w:sz w:val="20"/>
                <w:szCs w:val="20"/>
              </w:rPr>
            </w:pPr>
            <w:r>
              <w:rPr>
                <w:rFonts w:asciiTheme="minorHAnsi" w:eastAsia="Cambria" w:hAnsiTheme="minorHAnsi" w:cstheme="minorHAnsi"/>
                <w:b/>
                <w:i/>
                <w:iCs/>
                <w:sz w:val="20"/>
                <w:szCs w:val="20"/>
              </w:rPr>
              <w:t xml:space="preserve">Existentialism: </w:t>
            </w:r>
            <w:r w:rsidR="002F742B">
              <w:rPr>
                <w:rFonts w:asciiTheme="minorHAnsi" w:eastAsia="Cambria" w:hAnsiTheme="minorHAnsi" w:cstheme="minorHAnsi"/>
                <w:b/>
                <w:i/>
                <w:iCs/>
                <w:sz w:val="20"/>
                <w:szCs w:val="20"/>
              </w:rPr>
              <w:t>Jean-Paul Sartre</w:t>
            </w:r>
          </w:p>
          <w:p w14:paraId="3E23181F" w14:textId="0256B0F3"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52CF0848" w14:textId="4F3764EB" w:rsidR="007959FD" w:rsidRDefault="007959FD" w:rsidP="007959FD">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Sartre, ‘Existentialism is a Humanism’</w:t>
            </w:r>
            <w:r w:rsidR="009A21F4">
              <w:rPr>
                <w:rFonts w:asciiTheme="minorHAnsi" w:eastAsia="Cambria" w:hAnsiTheme="minorHAnsi" w:cstheme="minorHAnsi"/>
                <w:bCs/>
                <w:sz w:val="20"/>
                <w:szCs w:val="20"/>
              </w:rPr>
              <w:t xml:space="preserve"> (14 pages)</w:t>
            </w:r>
          </w:p>
          <w:p w14:paraId="1B2757E0" w14:textId="28A1FEC9" w:rsidR="009A21F4" w:rsidRPr="009A21F4" w:rsidRDefault="009A21F4" w:rsidP="009A21F4">
            <w:pPr>
              <w:pStyle w:val="ListParagraph"/>
              <w:numPr>
                <w:ilvl w:val="0"/>
                <w:numId w:val="6"/>
              </w:numPr>
              <w:spacing w:after="120"/>
              <w:rPr>
                <w:rFonts w:asciiTheme="minorHAnsi" w:eastAsia="Cambria" w:hAnsiTheme="minorHAnsi" w:cstheme="minorHAnsi"/>
                <w:b/>
                <w:sz w:val="20"/>
                <w:szCs w:val="20"/>
              </w:rPr>
            </w:pPr>
            <w:r>
              <w:rPr>
                <w:rFonts w:asciiTheme="minorHAnsi" w:eastAsia="Cambria" w:hAnsiTheme="minorHAnsi" w:cstheme="minorHAnsi"/>
                <w:bCs/>
                <w:sz w:val="20"/>
                <w:szCs w:val="20"/>
              </w:rPr>
              <w:t>Sartre, ‘Being and Nothingness’, ‘Negations’ (excerpt, 4 pages)</w:t>
            </w:r>
          </w:p>
          <w:p w14:paraId="38A06CDD" w14:textId="77777777"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r w:rsidR="008D6AB7">
              <w:rPr>
                <w:rFonts w:asciiTheme="minorHAnsi" w:eastAsia="Cambria" w:hAnsiTheme="minorHAnsi" w:cstheme="minorHAnsi"/>
                <w:bCs/>
                <w:sz w:val="20"/>
                <w:szCs w:val="20"/>
              </w:rPr>
              <w:t>:</w:t>
            </w:r>
          </w:p>
          <w:p w14:paraId="366E2DBA" w14:textId="414AFDE0" w:rsidR="007959FD" w:rsidRPr="007959FD" w:rsidRDefault="006D5A9F" w:rsidP="007959FD">
            <w:pPr>
              <w:pStyle w:val="ListParagraph"/>
              <w:numPr>
                <w:ilvl w:val="0"/>
                <w:numId w:val="6"/>
              </w:numPr>
              <w:spacing w:after="120"/>
              <w:rPr>
                <w:rFonts w:asciiTheme="minorHAnsi" w:eastAsia="Cambria" w:hAnsiTheme="minorHAnsi" w:cstheme="minorHAnsi"/>
                <w:b/>
                <w:sz w:val="20"/>
                <w:szCs w:val="20"/>
              </w:rPr>
            </w:pPr>
            <w:r>
              <w:rPr>
                <w:rFonts w:asciiTheme="minorHAnsi" w:eastAsia="Cambria" w:hAnsiTheme="minorHAnsi" w:cstheme="minorHAnsi"/>
                <w:bCs/>
                <w:sz w:val="20"/>
                <w:szCs w:val="20"/>
              </w:rPr>
              <w:t>Sartre, ‘Being and Nothingness’, ‘Patterns of Bad Faith’ (excerpt</w:t>
            </w:r>
            <w:r w:rsidR="009A21F4">
              <w:rPr>
                <w:rFonts w:asciiTheme="minorHAnsi" w:eastAsia="Cambria" w:hAnsiTheme="minorHAnsi" w:cstheme="minorHAnsi"/>
                <w:bCs/>
                <w:sz w:val="20"/>
                <w:szCs w:val="20"/>
              </w:rPr>
              <w:t>, 5 pages</w:t>
            </w:r>
            <w:r>
              <w:rPr>
                <w:rFonts w:asciiTheme="minorHAnsi" w:eastAsia="Cambria" w:hAnsiTheme="minorHAnsi" w:cstheme="minorHAnsi"/>
                <w:bCs/>
                <w:sz w:val="20"/>
                <w:szCs w:val="20"/>
              </w:rPr>
              <w:t>)</w:t>
            </w:r>
          </w:p>
        </w:tc>
      </w:tr>
      <w:tr w:rsidR="00C61EFC" w14:paraId="254C2E0C" w14:textId="77777777" w:rsidTr="009067F7">
        <w:tc>
          <w:tcPr>
            <w:tcW w:w="1075" w:type="dxa"/>
            <w:shd w:val="clear" w:color="auto" w:fill="D9D9D9" w:themeFill="background1" w:themeFillShade="D9"/>
          </w:tcPr>
          <w:p w14:paraId="0FE1A5E4" w14:textId="2E08E917" w:rsidR="00C61EFC" w:rsidRDefault="00C61EFC"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t>Lesson 7</w:t>
            </w:r>
          </w:p>
        </w:tc>
        <w:tc>
          <w:tcPr>
            <w:tcW w:w="1472" w:type="dxa"/>
          </w:tcPr>
          <w:p w14:paraId="5EA5DF1D" w14:textId="539AF4F8" w:rsidR="00C61EFC" w:rsidRDefault="00280D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tc>
        <w:tc>
          <w:tcPr>
            <w:tcW w:w="6178" w:type="dxa"/>
          </w:tcPr>
          <w:p w14:paraId="5474817D" w14:textId="77777777" w:rsidR="00C61EFC" w:rsidRDefault="00C61EFC" w:rsidP="00DD09FE">
            <w:pPr>
              <w:spacing w:after="120"/>
              <w:rPr>
                <w:rFonts w:asciiTheme="minorHAnsi" w:eastAsia="Cambria" w:hAnsiTheme="minorHAnsi" w:cstheme="minorHAnsi"/>
                <w:b/>
                <w:i/>
                <w:iCs/>
                <w:sz w:val="20"/>
                <w:szCs w:val="20"/>
              </w:rPr>
            </w:pPr>
            <w:r>
              <w:rPr>
                <w:rFonts w:asciiTheme="minorHAnsi" w:eastAsia="Cambria" w:hAnsiTheme="minorHAnsi" w:cstheme="minorHAnsi"/>
                <w:b/>
                <w:i/>
                <w:iCs/>
                <w:sz w:val="20"/>
                <w:szCs w:val="20"/>
              </w:rPr>
              <w:t>Existentialism: Simone de Beauvoir</w:t>
            </w:r>
          </w:p>
          <w:p w14:paraId="149888A8" w14:textId="57DD2E6E" w:rsidR="00C61EFC" w:rsidRDefault="00C61EFC" w:rsidP="00C61EFC">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51751D83" w14:textId="77777777" w:rsidR="00893BDE" w:rsidRDefault="00893BDE" w:rsidP="00893BDE">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Simone de Beauvoir, ‘The Second Sex’:</w:t>
            </w:r>
          </w:p>
          <w:p w14:paraId="0E00BB3D" w14:textId="4C1662C1" w:rsidR="00893BDE" w:rsidRDefault="00893BDE" w:rsidP="00893BDE">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Volume 1, Introduction</w:t>
            </w:r>
            <w:r w:rsidR="00D40CF1">
              <w:rPr>
                <w:rFonts w:asciiTheme="minorHAnsi" w:eastAsia="Cambria" w:hAnsiTheme="minorHAnsi" w:cstheme="minorHAnsi"/>
                <w:bCs/>
                <w:sz w:val="20"/>
                <w:szCs w:val="20"/>
              </w:rPr>
              <w:t xml:space="preserve"> (20 pages)</w:t>
            </w:r>
          </w:p>
          <w:p w14:paraId="59AD6C2A" w14:textId="77777777" w:rsidR="00C61EFC" w:rsidRDefault="00C61EFC" w:rsidP="00C61EFC">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p>
          <w:p w14:paraId="599757FF" w14:textId="0B1CC48D" w:rsidR="005501A3" w:rsidRPr="005501A3" w:rsidRDefault="005501A3" w:rsidP="005501A3">
            <w:pPr>
              <w:pStyle w:val="ListParagraph"/>
              <w:numPr>
                <w:ilvl w:val="0"/>
                <w:numId w:val="6"/>
              </w:numPr>
              <w:spacing w:after="120"/>
              <w:rPr>
                <w:rFonts w:asciiTheme="minorHAnsi" w:eastAsia="Cambria" w:hAnsiTheme="minorHAnsi" w:cstheme="minorHAnsi"/>
                <w:b/>
                <w:sz w:val="20"/>
                <w:szCs w:val="20"/>
              </w:rPr>
            </w:pPr>
            <w:r>
              <w:rPr>
                <w:rFonts w:asciiTheme="minorHAnsi" w:eastAsia="Cambria" w:hAnsiTheme="minorHAnsi" w:cstheme="minorHAnsi"/>
                <w:bCs/>
                <w:sz w:val="20"/>
                <w:szCs w:val="20"/>
              </w:rPr>
              <w:t>Judith Butler, ‘Sex and Gender in Simone de Beauvoir’s Second Sex’</w:t>
            </w:r>
            <w:r w:rsidR="00D40CF1">
              <w:rPr>
                <w:rFonts w:asciiTheme="minorHAnsi" w:eastAsia="Cambria" w:hAnsiTheme="minorHAnsi" w:cstheme="minorHAnsi"/>
                <w:bCs/>
                <w:sz w:val="20"/>
                <w:szCs w:val="20"/>
              </w:rPr>
              <w:t xml:space="preserve"> (14 pages)</w:t>
            </w:r>
          </w:p>
          <w:p w14:paraId="1C6D39B9" w14:textId="02F94F9C" w:rsidR="005501A3" w:rsidRPr="005501A3" w:rsidRDefault="005501A3" w:rsidP="005501A3">
            <w:pPr>
              <w:pStyle w:val="ListParagraph"/>
              <w:numPr>
                <w:ilvl w:val="0"/>
                <w:numId w:val="6"/>
              </w:numPr>
              <w:spacing w:after="120"/>
              <w:rPr>
                <w:rFonts w:asciiTheme="minorHAnsi" w:eastAsia="Cambria" w:hAnsiTheme="minorHAnsi" w:cstheme="minorHAnsi"/>
                <w:b/>
                <w:sz w:val="20"/>
                <w:szCs w:val="20"/>
              </w:rPr>
            </w:pPr>
            <w:r>
              <w:rPr>
                <w:rFonts w:asciiTheme="minorHAnsi" w:eastAsia="Cambria" w:hAnsiTheme="minorHAnsi" w:cstheme="minorHAnsi"/>
                <w:bCs/>
                <w:sz w:val="20"/>
                <w:szCs w:val="20"/>
              </w:rPr>
              <w:t>McCall, ‘Simone de Beauvoir, The Second Sex and Jean-Paul Sartre’</w:t>
            </w:r>
            <w:r w:rsidR="00A908FD">
              <w:rPr>
                <w:rFonts w:asciiTheme="minorHAnsi" w:eastAsia="Cambria" w:hAnsiTheme="minorHAnsi" w:cstheme="minorHAnsi"/>
                <w:bCs/>
                <w:sz w:val="20"/>
                <w:szCs w:val="20"/>
              </w:rPr>
              <w:t xml:space="preserve"> (</w:t>
            </w:r>
            <w:r w:rsidR="00BA10DF">
              <w:rPr>
                <w:rFonts w:asciiTheme="minorHAnsi" w:eastAsia="Cambria" w:hAnsiTheme="minorHAnsi" w:cstheme="minorHAnsi"/>
                <w:bCs/>
                <w:sz w:val="20"/>
                <w:szCs w:val="20"/>
              </w:rPr>
              <w:t>14 pages</w:t>
            </w:r>
            <w:r w:rsidR="00A908FD">
              <w:rPr>
                <w:rFonts w:asciiTheme="minorHAnsi" w:eastAsia="Cambria" w:hAnsiTheme="minorHAnsi" w:cstheme="minorHAnsi"/>
                <w:bCs/>
                <w:sz w:val="20"/>
                <w:szCs w:val="20"/>
              </w:rPr>
              <w:t>)</w:t>
            </w:r>
          </w:p>
        </w:tc>
      </w:tr>
      <w:tr w:rsidR="00C9352B" w14:paraId="6F59A4A2" w14:textId="77777777" w:rsidTr="009067F7">
        <w:tc>
          <w:tcPr>
            <w:tcW w:w="1075" w:type="dxa"/>
            <w:shd w:val="clear" w:color="auto" w:fill="D9D9D9" w:themeFill="background1" w:themeFillShade="D9"/>
          </w:tcPr>
          <w:p w14:paraId="281E5A17" w14:textId="684C5F5D" w:rsidR="00C9352B" w:rsidRPr="00DD09FE" w:rsidRDefault="008B4461"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t>Lesson</w:t>
            </w:r>
            <w:r w:rsidRPr="00DD09FE">
              <w:rPr>
                <w:rFonts w:asciiTheme="minorHAnsi" w:eastAsia="Cambria" w:hAnsiTheme="minorHAnsi" w:cstheme="minorHAnsi"/>
                <w:b/>
                <w:sz w:val="20"/>
                <w:szCs w:val="20"/>
              </w:rPr>
              <w:t xml:space="preserve"> </w:t>
            </w:r>
            <w:r w:rsidR="00C61EFC">
              <w:rPr>
                <w:rFonts w:asciiTheme="minorHAnsi" w:eastAsia="Cambria" w:hAnsiTheme="minorHAnsi" w:cstheme="minorHAnsi"/>
                <w:b/>
                <w:sz w:val="20"/>
                <w:szCs w:val="20"/>
              </w:rPr>
              <w:t>8</w:t>
            </w:r>
          </w:p>
        </w:tc>
        <w:tc>
          <w:tcPr>
            <w:tcW w:w="1472" w:type="dxa"/>
          </w:tcPr>
          <w:p w14:paraId="16A9A407" w14:textId="77777777" w:rsidR="00C9352B"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2F72E94A" w14:textId="73197031" w:rsidR="00641C5D" w:rsidRPr="00C55112" w:rsidRDefault="00641C5D" w:rsidP="00DD09FE">
            <w:pPr>
              <w:spacing w:after="120"/>
              <w:rPr>
                <w:rFonts w:asciiTheme="minorHAnsi" w:eastAsia="Cambria" w:hAnsiTheme="minorHAnsi" w:cstheme="minorHAnsi"/>
                <w:bCs/>
                <w:sz w:val="20"/>
                <w:szCs w:val="20"/>
              </w:rPr>
            </w:pPr>
          </w:p>
        </w:tc>
        <w:tc>
          <w:tcPr>
            <w:tcW w:w="6178" w:type="dxa"/>
          </w:tcPr>
          <w:p w14:paraId="3F37011E" w14:textId="77777777" w:rsidR="008D75AD" w:rsidRDefault="0059248E" w:rsidP="00C27E50">
            <w:pPr>
              <w:spacing w:after="120"/>
              <w:rPr>
                <w:rFonts w:asciiTheme="minorHAnsi" w:eastAsia="Cambria" w:hAnsiTheme="minorHAnsi" w:cstheme="minorHAnsi"/>
                <w:b/>
                <w:i/>
                <w:iCs/>
                <w:sz w:val="20"/>
                <w:szCs w:val="20"/>
              </w:rPr>
            </w:pPr>
            <w:r>
              <w:rPr>
                <w:rFonts w:asciiTheme="minorHAnsi" w:eastAsia="Cambria" w:hAnsiTheme="minorHAnsi" w:cstheme="minorHAnsi"/>
                <w:b/>
                <w:i/>
                <w:iCs/>
                <w:sz w:val="20"/>
                <w:szCs w:val="20"/>
              </w:rPr>
              <w:t>Existentialism: Albert Camus</w:t>
            </w:r>
          </w:p>
          <w:p w14:paraId="3C32B4FD" w14:textId="4BE81179"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20F328F3" w14:textId="4835DD1D" w:rsidR="000E2B64" w:rsidRDefault="000E2B64" w:rsidP="000E2B64">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Camus, </w:t>
            </w:r>
            <w:r w:rsidR="005F66D5">
              <w:rPr>
                <w:rFonts w:asciiTheme="minorHAnsi" w:eastAsia="Cambria" w:hAnsiTheme="minorHAnsi" w:cstheme="minorHAnsi"/>
                <w:bCs/>
                <w:sz w:val="20"/>
                <w:szCs w:val="20"/>
              </w:rPr>
              <w:t>‘</w:t>
            </w:r>
            <w:r w:rsidRPr="005F66D5">
              <w:rPr>
                <w:rFonts w:asciiTheme="minorHAnsi" w:eastAsia="Cambria" w:hAnsiTheme="minorHAnsi" w:cstheme="minorHAnsi"/>
                <w:bCs/>
                <w:sz w:val="20"/>
                <w:szCs w:val="20"/>
              </w:rPr>
              <w:t>The Myth of Sisyphus</w:t>
            </w:r>
            <w:r w:rsidR="005F66D5">
              <w:rPr>
                <w:rFonts w:asciiTheme="minorHAnsi" w:eastAsia="Cambria" w:hAnsiTheme="minorHAnsi" w:cstheme="minorHAnsi"/>
                <w:bCs/>
                <w:sz w:val="20"/>
                <w:szCs w:val="20"/>
              </w:rPr>
              <w:t>’</w:t>
            </w:r>
            <w:r w:rsidR="00FA4088">
              <w:rPr>
                <w:rFonts w:asciiTheme="minorHAnsi" w:eastAsia="Cambria" w:hAnsiTheme="minorHAnsi" w:cstheme="minorHAnsi"/>
                <w:bCs/>
                <w:sz w:val="20"/>
                <w:szCs w:val="20"/>
              </w:rPr>
              <w:t>:</w:t>
            </w:r>
          </w:p>
          <w:p w14:paraId="55707574" w14:textId="6930C41B" w:rsidR="00FA4088" w:rsidRDefault="00FA4088" w:rsidP="000E2B64">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‘Absurd Walls’ (15 pages)</w:t>
            </w:r>
          </w:p>
          <w:p w14:paraId="0EE03872" w14:textId="4EC9D731" w:rsidR="00FA4088" w:rsidRPr="000E2B64" w:rsidRDefault="00FA4088" w:rsidP="000E2B64">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‘The Myth of Sisyphus (4 pages)</w:t>
            </w:r>
          </w:p>
          <w:p w14:paraId="4AA2EFC1" w14:textId="77777777"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p>
          <w:p w14:paraId="666C99EA" w14:textId="5B5544A9" w:rsidR="00155E70" w:rsidRPr="00155E70" w:rsidRDefault="00F419E1" w:rsidP="00155E70">
            <w:pPr>
              <w:pStyle w:val="ListParagraph"/>
              <w:numPr>
                <w:ilvl w:val="0"/>
                <w:numId w:val="6"/>
              </w:numPr>
              <w:spacing w:after="120"/>
              <w:rPr>
                <w:rFonts w:asciiTheme="minorHAnsi" w:eastAsia="Cambria" w:hAnsiTheme="minorHAnsi" w:cstheme="minorHAnsi"/>
                <w:b/>
                <w:sz w:val="20"/>
                <w:szCs w:val="20"/>
              </w:rPr>
            </w:pPr>
            <w:r>
              <w:rPr>
                <w:rFonts w:asciiTheme="minorHAnsi" w:eastAsia="Cambria" w:hAnsiTheme="minorHAnsi" w:cstheme="minorHAnsi"/>
                <w:bCs/>
                <w:sz w:val="20"/>
                <w:szCs w:val="20"/>
              </w:rPr>
              <w:t xml:space="preserve">Stanford Encyclopedia of Philosophy, ‘Albert Camus’, ‘Suicide, Absurdity, and Happiness: </w:t>
            </w:r>
            <w:r w:rsidR="00165A3A">
              <w:rPr>
                <w:rFonts w:asciiTheme="minorHAnsi" w:eastAsia="Cambria" w:hAnsiTheme="minorHAnsi" w:cstheme="minorHAnsi"/>
                <w:bCs/>
                <w:sz w:val="20"/>
                <w:szCs w:val="20"/>
              </w:rPr>
              <w:t>T</w:t>
            </w:r>
            <w:r>
              <w:rPr>
                <w:rFonts w:asciiTheme="minorHAnsi" w:eastAsia="Cambria" w:hAnsiTheme="minorHAnsi" w:cstheme="minorHAnsi"/>
                <w:bCs/>
                <w:sz w:val="20"/>
                <w:szCs w:val="20"/>
              </w:rPr>
              <w:t>he Myth of Sisyphus’</w:t>
            </w:r>
          </w:p>
        </w:tc>
      </w:tr>
      <w:tr w:rsidR="00C9352B" w14:paraId="6F3979EC" w14:textId="77777777" w:rsidTr="009067F7">
        <w:tc>
          <w:tcPr>
            <w:tcW w:w="1075" w:type="dxa"/>
            <w:shd w:val="clear" w:color="auto" w:fill="D9D9D9" w:themeFill="background1" w:themeFillShade="D9"/>
          </w:tcPr>
          <w:p w14:paraId="5D0DDA01" w14:textId="18A95B71" w:rsidR="00C9352B" w:rsidRPr="00DD09FE" w:rsidRDefault="008B4461"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lastRenderedPageBreak/>
              <w:t>Lesson</w:t>
            </w:r>
            <w:r w:rsidRPr="00DD09FE">
              <w:rPr>
                <w:rFonts w:asciiTheme="minorHAnsi" w:eastAsia="Cambria" w:hAnsiTheme="minorHAnsi" w:cstheme="minorHAnsi"/>
                <w:b/>
                <w:sz w:val="20"/>
                <w:szCs w:val="20"/>
              </w:rPr>
              <w:t xml:space="preserve"> </w:t>
            </w:r>
            <w:r w:rsidR="00C61EFC">
              <w:rPr>
                <w:rFonts w:asciiTheme="minorHAnsi" w:eastAsia="Cambria" w:hAnsiTheme="minorHAnsi" w:cstheme="minorHAnsi"/>
                <w:b/>
                <w:sz w:val="20"/>
                <w:szCs w:val="20"/>
              </w:rPr>
              <w:t>9</w:t>
            </w:r>
          </w:p>
        </w:tc>
        <w:tc>
          <w:tcPr>
            <w:tcW w:w="1472" w:type="dxa"/>
          </w:tcPr>
          <w:p w14:paraId="16BE92DB" w14:textId="77777777" w:rsidR="00641C5D"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77713BA4" w14:textId="543F2D6D" w:rsidR="00C27E50" w:rsidRPr="00C55112" w:rsidRDefault="00C27E50" w:rsidP="00DD09FE">
            <w:pPr>
              <w:spacing w:after="120"/>
              <w:rPr>
                <w:rFonts w:asciiTheme="minorHAnsi" w:eastAsia="Cambria" w:hAnsiTheme="minorHAnsi" w:cstheme="minorHAnsi"/>
                <w:bCs/>
                <w:sz w:val="20"/>
                <w:szCs w:val="20"/>
              </w:rPr>
            </w:pPr>
          </w:p>
        </w:tc>
        <w:tc>
          <w:tcPr>
            <w:tcW w:w="6178" w:type="dxa"/>
          </w:tcPr>
          <w:p w14:paraId="26F24E44" w14:textId="77777777" w:rsidR="00044C2D" w:rsidRDefault="00765196" w:rsidP="00DD09FE">
            <w:pPr>
              <w:spacing w:after="120"/>
              <w:rPr>
                <w:rFonts w:asciiTheme="minorHAnsi" w:eastAsia="Cambria" w:hAnsiTheme="minorHAnsi" w:cstheme="minorHAnsi"/>
                <w:b/>
                <w:i/>
                <w:iCs/>
                <w:sz w:val="20"/>
                <w:szCs w:val="20"/>
              </w:rPr>
            </w:pPr>
            <w:r>
              <w:rPr>
                <w:rFonts w:asciiTheme="minorHAnsi" w:eastAsia="Cambria" w:hAnsiTheme="minorHAnsi" w:cstheme="minorHAnsi"/>
                <w:b/>
                <w:i/>
                <w:iCs/>
                <w:sz w:val="20"/>
                <w:szCs w:val="20"/>
              </w:rPr>
              <w:t>Friedrich Nietzsche: The Genealogy of Morals</w:t>
            </w:r>
          </w:p>
          <w:p w14:paraId="38B15DAE" w14:textId="5F46D3E8"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3B3C48B8" w14:textId="75DCFFA0" w:rsidR="00786EB2" w:rsidRPr="00786EB2" w:rsidRDefault="00786EB2" w:rsidP="00786EB2">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Nietzsche, </w:t>
            </w:r>
            <w:r w:rsidR="005F66D5">
              <w:rPr>
                <w:rFonts w:asciiTheme="minorHAnsi" w:eastAsia="Cambria" w:hAnsiTheme="minorHAnsi" w:cstheme="minorHAnsi"/>
                <w:bCs/>
                <w:sz w:val="20"/>
                <w:szCs w:val="20"/>
              </w:rPr>
              <w:t>‘</w:t>
            </w:r>
            <w:r w:rsidRPr="005F66D5">
              <w:rPr>
                <w:rFonts w:asciiTheme="minorHAnsi" w:eastAsia="Cambria" w:hAnsiTheme="minorHAnsi" w:cstheme="minorHAnsi"/>
                <w:bCs/>
                <w:sz w:val="20"/>
                <w:szCs w:val="20"/>
              </w:rPr>
              <w:t>On the Genealogy of Morality</w:t>
            </w:r>
            <w:r w:rsidR="005F66D5" w:rsidRPr="005F66D5">
              <w:rPr>
                <w:rFonts w:asciiTheme="minorHAnsi" w:eastAsia="Cambria" w:hAnsiTheme="minorHAnsi" w:cstheme="minorHAnsi"/>
                <w:bCs/>
                <w:sz w:val="20"/>
                <w:szCs w:val="20"/>
              </w:rPr>
              <w:t>’</w:t>
            </w:r>
            <w:r>
              <w:rPr>
                <w:rFonts w:asciiTheme="minorHAnsi" w:eastAsia="Cambria" w:hAnsiTheme="minorHAnsi" w:cstheme="minorHAnsi"/>
                <w:bCs/>
                <w:sz w:val="20"/>
                <w:szCs w:val="20"/>
              </w:rPr>
              <w:t xml:space="preserve"> essay 2: ‘Guilt, Bad Conscience and </w:t>
            </w:r>
            <w:r w:rsidR="006C67A7">
              <w:rPr>
                <w:rFonts w:asciiTheme="minorHAnsi" w:eastAsia="Cambria" w:hAnsiTheme="minorHAnsi" w:cstheme="minorHAnsi"/>
                <w:bCs/>
                <w:sz w:val="20"/>
                <w:szCs w:val="20"/>
              </w:rPr>
              <w:t>the Like</w:t>
            </w:r>
            <w:r>
              <w:rPr>
                <w:rFonts w:asciiTheme="minorHAnsi" w:eastAsia="Cambria" w:hAnsiTheme="minorHAnsi" w:cstheme="minorHAnsi"/>
                <w:bCs/>
                <w:sz w:val="20"/>
                <w:szCs w:val="20"/>
              </w:rPr>
              <w:t>’</w:t>
            </w:r>
            <w:r w:rsidR="00292BE5">
              <w:rPr>
                <w:rFonts w:asciiTheme="minorHAnsi" w:eastAsia="Cambria" w:hAnsiTheme="minorHAnsi" w:cstheme="minorHAnsi"/>
                <w:bCs/>
                <w:sz w:val="20"/>
                <w:szCs w:val="20"/>
              </w:rPr>
              <w:t xml:space="preserve"> (</w:t>
            </w:r>
            <w:r w:rsidR="006C67A7">
              <w:rPr>
                <w:rFonts w:asciiTheme="minorHAnsi" w:eastAsia="Cambria" w:hAnsiTheme="minorHAnsi" w:cstheme="minorHAnsi"/>
                <w:bCs/>
                <w:sz w:val="20"/>
                <w:szCs w:val="20"/>
              </w:rPr>
              <w:t>39 pages</w:t>
            </w:r>
            <w:r w:rsidR="00292BE5">
              <w:rPr>
                <w:rFonts w:asciiTheme="minorHAnsi" w:eastAsia="Cambria" w:hAnsiTheme="minorHAnsi" w:cstheme="minorHAnsi"/>
                <w:bCs/>
                <w:sz w:val="20"/>
                <w:szCs w:val="20"/>
              </w:rPr>
              <w:t>)</w:t>
            </w:r>
          </w:p>
          <w:p w14:paraId="0881EC3C" w14:textId="77777777"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p>
          <w:p w14:paraId="4E09F644" w14:textId="0D842E46" w:rsidR="00786EB2" w:rsidRPr="00786EB2" w:rsidRDefault="00786EB2" w:rsidP="00786EB2">
            <w:pPr>
              <w:pStyle w:val="ListParagraph"/>
              <w:numPr>
                <w:ilvl w:val="0"/>
                <w:numId w:val="6"/>
              </w:numPr>
              <w:spacing w:after="120"/>
              <w:rPr>
                <w:rFonts w:asciiTheme="minorHAnsi" w:eastAsia="Cambria" w:hAnsiTheme="minorHAnsi" w:cstheme="minorHAnsi"/>
                <w:b/>
                <w:sz w:val="20"/>
                <w:szCs w:val="20"/>
              </w:rPr>
            </w:pPr>
            <w:r>
              <w:rPr>
                <w:rFonts w:asciiTheme="minorHAnsi" w:eastAsia="Cambria" w:hAnsiTheme="minorHAnsi" w:cstheme="minorHAnsi"/>
                <w:bCs/>
                <w:sz w:val="20"/>
                <w:szCs w:val="20"/>
              </w:rPr>
              <w:t>Chris</w:t>
            </w:r>
            <w:r w:rsidR="004E264A">
              <w:rPr>
                <w:rFonts w:asciiTheme="minorHAnsi" w:eastAsia="Cambria" w:hAnsiTheme="minorHAnsi" w:cstheme="minorHAnsi"/>
                <w:bCs/>
                <w:sz w:val="20"/>
                <w:szCs w:val="20"/>
              </w:rPr>
              <w:t>topher</w:t>
            </w:r>
            <w:r>
              <w:rPr>
                <w:rFonts w:asciiTheme="minorHAnsi" w:eastAsia="Cambria" w:hAnsiTheme="minorHAnsi" w:cstheme="minorHAnsi"/>
                <w:bCs/>
                <w:sz w:val="20"/>
                <w:szCs w:val="20"/>
              </w:rPr>
              <w:t xml:space="preserve"> Janaway, </w:t>
            </w:r>
            <w:r>
              <w:rPr>
                <w:rFonts w:asciiTheme="minorHAnsi" w:eastAsia="Cambria" w:hAnsiTheme="minorHAnsi" w:cstheme="minorHAnsi"/>
                <w:bCs/>
                <w:i/>
                <w:iCs/>
                <w:sz w:val="20"/>
                <w:szCs w:val="20"/>
              </w:rPr>
              <w:t>Beyond Selflessness</w:t>
            </w:r>
            <w:r>
              <w:rPr>
                <w:rFonts w:asciiTheme="minorHAnsi" w:eastAsia="Cambria" w:hAnsiTheme="minorHAnsi" w:cstheme="minorHAnsi"/>
                <w:bCs/>
                <w:sz w:val="20"/>
                <w:szCs w:val="20"/>
              </w:rPr>
              <w:t xml:space="preserve">, </w:t>
            </w:r>
            <w:r w:rsidR="004E264A">
              <w:rPr>
                <w:rFonts w:asciiTheme="minorHAnsi" w:eastAsia="Cambria" w:hAnsiTheme="minorHAnsi" w:cstheme="minorHAnsi"/>
                <w:bCs/>
                <w:sz w:val="20"/>
                <w:szCs w:val="20"/>
              </w:rPr>
              <w:t>‘Guilt, Bad Conscience and Self-Punishment’</w:t>
            </w:r>
            <w:r w:rsidR="006C67A7">
              <w:rPr>
                <w:rFonts w:asciiTheme="minorHAnsi" w:eastAsia="Cambria" w:hAnsiTheme="minorHAnsi" w:cstheme="minorHAnsi"/>
                <w:bCs/>
                <w:sz w:val="20"/>
                <w:szCs w:val="20"/>
              </w:rPr>
              <w:t xml:space="preserve"> (18 pages)</w:t>
            </w:r>
          </w:p>
        </w:tc>
      </w:tr>
      <w:tr w:rsidR="00DD09FE" w14:paraId="3905A9FE" w14:textId="77777777" w:rsidTr="009067F7">
        <w:tc>
          <w:tcPr>
            <w:tcW w:w="1075" w:type="dxa"/>
            <w:shd w:val="clear" w:color="auto" w:fill="D9D9D9" w:themeFill="background1" w:themeFillShade="D9"/>
          </w:tcPr>
          <w:p w14:paraId="51CF294C" w14:textId="244ACCE4" w:rsidR="00DD09FE" w:rsidRPr="00DD09FE" w:rsidRDefault="008B4461"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t>Lesson</w:t>
            </w:r>
            <w:r w:rsidRPr="00DD09FE">
              <w:rPr>
                <w:rFonts w:asciiTheme="minorHAnsi" w:eastAsia="Cambria" w:hAnsiTheme="minorHAnsi" w:cstheme="minorHAnsi"/>
                <w:b/>
                <w:sz w:val="20"/>
                <w:szCs w:val="20"/>
              </w:rPr>
              <w:t xml:space="preserve"> </w:t>
            </w:r>
            <w:r w:rsidR="00C61EFC">
              <w:rPr>
                <w:rFonts w:asciiTheme="minorHAnsi" w:eastAsia="Cambria" w:hAnsiTheme="minorHAnsi" w:cstheme="minorHAnsi"/>
                <w:b/>
                <w:sz w:val="20"/>
                <w:szCs w:val="20"/>
              </w:rPr>
              <w:t>10</w:t>
            </w:r>
          </w:p>
        </w:tc>
        <w:tc>
          <w:tcPr>
            <w:tcW w:w="1472" w:type="dxa"/>
          </w:tcPr>
          <w:p w14:paraId="37F3DB9D" w14:textId="77777777" w:rsidR="00641C5D"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13703722" w14:textId="28149063" w:rsidR="00C27E50" w:rsidRPr="00C55112" w:rsidRDefault="00C27E50" w:rsidP="00DD09FE">
            <w:pPr>
              <w:spacing w:after="120"/>
              <w:rPr>
                <w:rFonts w:asciiTheme="minorHAnsi" w:eastAsia="Cambria" w:hAnsiTheme="minorHAnsi" w:cstheme="minorHAnsi"/>
                <w:bCs/>
                <w:sz w:val="20"/>
                <w:szCs w:val="20"/>
              </w:rPr>
            </w:pPr>
          </w:p>
        </w:tc>
        <w:tc>
          <w:tcPr>
            <w:tcW w:w="6178" w:type="dxa"/>
          </w:tcPr>
          <w:p w14:paraId="5ECC88E3" w14:textId="5F6342AB" w:rsidR="006510CA" w:rsidRDefault="003A79EE" w:rsidP="00DD09FE">
            <w:pPr>
              <w:spacing w:after="120"/>
              <w:rPr>
                <w:rFonts w:asciiTheme="minorHAnsi" w:eastAsia="Cambria" w:hAnsiTheme="minorHAnsi" w:cstheme="minorHAnsi"/>
                <w:b/>
                <w:i/>
                <w:iCs/>
                <w:sz w:val="20"/>
                <w:szCs w:val="20"/>
              </w:rPr>
            </w:pPr>
            <w:r>
              <w:rPr>
                <w:rFonts w:asciiTheme="minorHAnsi" w:eastAsia="Cambria" w:hAnsiTheme="minorHAnsi" w:cstheme="minorHAnsi"/>
                <w:b/>
                <w:i/>
                <w:iCs/>
                <w:sz w:val="20"/>
                <w:szCs w:val="20"/>
              </w:rPr>
              <w:t xml:space="preserve">Post-Structuralism: </w:t>
            </w:r>
            <w:r w:rsidR="00765196">
              <w:rPr>
                <w:rFonts w:asciiTheme="minorHAnsi" w:eastAsia="Cambria" w:hAnsiTheme="minorHAnsi" w:cstheme="minorHAnsi"/>
                <w:b/>
                <w:i/>
                <w:iCs/>
                <w:sz w:val="20"/>
                <w:szCs w:val="20"/>
              </w:rPr>
              <w:t>Michel Foucault</w:t>
            </w:r>
            <w:r w:rsidR="00243513">
              <w:rPr>
                <w:rFonts w:asciiTheme="minorHAnsi" w:eastAsia="Cambria" w:hAnsiTheme="minorHAnsi" w:cstheme="minorHAnsi"/>
                <w:b/>
                <w:i/>
                <w:iCs/>
                <w:sz w:val="20"/>
                <w:szCs w:val="20"/>
              </w:rPr>
              <w:t>,</w:t>
            </w:r>
            <w:r w:rsidR="00765196">
              <w:rPr>
                <w:rFonts w:asciiTheme="minorHAnsi" w:eastAsia="Cambria" w:hAnsiTheme="minorHAnsi" w:cstheme="minorHAnsi"/>
                <w:b/>
                <w:i/>
                <w:iCs/>
                <w:sz w:val="20"/>
                <w:szCs w:val="20"/>
              </w:rPr>
              <w:t xml:space="preserve"> </w:t>
            </w:r>
            <w:r w:rsidR="00D310F8">
              <w:rPr>
                <w:rFonts w:asciiTheme="minorHAnsi" w:eastAsia="Cambria" w:hAnsiTheme="minorHAnsi" w:cstheme="minorHAnsi"/>
                <w:b/>
                <w:i/>
                <w:iCs/>
                <w:sz w:val="20"/>
                <w:szCs w:val="20"/>
              </w:rPr>
              <w:t xml:space="preserve">Genealogy and </w:t>
            </w:r>
            <w:r w:rsidR="00765196">
              <w:rPr>
                <w:rFonts w:asciiTheme="minorHAnsi" w:eastAsia="Cambria" w:hAnsiTheme="minorHAnsi" w:cstheme="minorHAnsi"/>
                <w:b/>
                <w:i/>
                <w:iCs/>
                <w:sz w:val="20"/>
                <w:szCs w:val="20"/>
              </w:rPr>
              <w:t>Power</w:t>
            </w:r>
          </w:p>
          <w:p w14:paraId="67AC5CB5" w14:textId="638588D1"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14DE98DD" w14:textId="768F84CB" w:rsidR="00546BF2" w:rsidRPr="00546BF2" w:rsidRDefault="00546BF2" w:rsidP="00546BF2">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Foucault, ‘The History of Sexuality</w:t>
            </w:r>
            <w:r w:rsidR="00076E1E">
              <w:rPr>
                <w:rFonts w:asciiTheme="minorHAnsi" w:eastAsia="Cambria" w:hAnsiTheme="minorHAnsi" w:cstheme="minorHAnsi"/>
                <w:bCs/>
                <w:sz w:val="20"/>
                <w:szCs w:val="20"/>
              </w:rPr>
              <w:t>, Vol. 1</w:t>
            </w:r>
            <w:r>
              <w:rPr>
                <w:rFonts w:asciiTheme="minorHAnsi" w:eastAsia="Cambria" w:hAnsiTheme="minorHAnsi" w:cstheme="minorHAnsi"/>
                <w:bCs/>
                <w:sz w:val="20"/>
                <w:szCs w:val="20"/>
              </w:rPr>
              <w:t>’</w:t>
            </w:r>
            <w:r w:rsidR="00076E1E">
              <w:rPr>
                <w:rFonts w:asciiTheme="minorHAnsi" w:eastAsia="Cambria" w:hAnsiTheme="minorHAnsi" w:cstheme="minorHAnsi"/>
                <w:bCs/>
                <w:sz w:val="20"/>
                <w:szCs w:val="20"/>
              </w:rPr>
              <w:t>, Part 4, Section 2: ‘Method’</w:t>
            </w:r>
            <w:r w:rsidR="006D48F9">
              <w:rPr>
                <w:rFonts w:asciiTheme="minorHAnsi" w:eastAsia="Cambria" w:hAnsiTheme="minorHAnsi" w:cstheme="minorHAnsi"/>
                <w:bCs/>
                <w:sz w:val="20"/>
                <w:szCs w:val="20"/>
              </w:rPr>
              <w:t xml:space="preserve"> (</w:t>
            </w:r>
            <w:r w:rsidR="0056690F">
              <w:rPr>
                <w:rFonts w:asciiTheme="minorHAnsi" w:eastAsia="Cambria" w:hAnsiTheme="minorHAnsi" w:cstheme="minorHAnsi"/>
                <w:bCs/>
                <w:sz w:val="20"/>
                <w:szCs w:val="20"/>
              </w:rPr>
              <w:t>10 pages</w:t>
            </w:r>
            <w:r w:rsidR="006D48F9">
              <w:rPr>
                <w:rFonts w:asciiTheme="minorHAnsi" w:eastAsia="Cambria" w:hAnsiTheme="minorHAnsi" w:cstheme="minorHAnsi"/>
                <w:bCs/>
                <w:sz w:val="20"/>
                <w:szCs w:val="20"/>
              </w:rPr>
              <w:t>)</w:t>
            </w:r>
          </w:p>
          <w:p w14:paraId="70AD6AB8" w14:textId="77777777" w:rsidR="00D310F8" w:rsidRDefault="00D310F8" w:rsidP="00D310F8">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p>
          <w:p w14:paraId="6C6BC96E" w14:textId="638058FD" w:rsidR="00076E1E" w:rsidRPr="00076E1E" w:rsidRDefault="00076E1E" w:rsidP="00076E1E">
            <w:pPr>
              <w:pStyle w:val="ListParagraph"/>
              <w:numPr>
                <w:ilvl w:val="0"/>
                <w:numId w:val="6"/>
              </w:numPr>
              <w:spacing w:after="120"/>
              <w:rPr>
                <w:rFonts w:asciiTheme="minorHAnsi" w:eastAsia="Cambria" w:hAnsiTheme="minorHAnsi" w:cstheme="minorHAnsi"/>
                <w:b/>
                <w:sz w:val="20"/>
                <w:szCs w:val="20"/>
              </w:rPr>
            </w:pPr>
            <w:r>
              <w:rPr>
                <w:rFonts w:asciiTheme="minorHAnsi" w:eastAsia="Cambria" w:hAnsiTheme="minorHAnsi" w:cstheme="minorHAnsi"/>
                <w:bCs/>
                <w:sz w:val="20"/>
                <w:szCs w:val="20"/>
              </w:rPr>
              <w:t>Richard A. Lynch, ‘Foucault’s Theory of Power’ (</w:t>
            </w:r>
            <w:r>
              <w:rPr>
                <w:rFonts w:asciiTheme="minorHAnsi" w:eastAsia="Cambria" w:hAnsiTheme="minorHAnsi" w:cstheme="minorHAnsi"/>
                <w:bCs/>
                <w:i/>
                <w:iCs/>
                <w:sz w:val="20"/>
                <w:szCs w:val="20"/>
              </w:rPr>
              <w:t>Michel Foucault: Key Concepts</w:t>
            </w:r>
            <w:r>
              <w:rPr>
                <w:rFonts w:asciiTheme="minorHAnsi" w:eastAsia="Cambria" w:hAnsiTheme="minorHAnsi" w:cstheme="minorHAnsi"/>
                <w:bCs/>
                <w:sz w:val="20"/>
                <w:szCs w:val="20"/>
              </w:rPr>
              <w:t>)</w:t>
            </w:r>
            <w:r w:rsidR="0056690F">
              <w:rPr>
                <w:rFonts w:asciiTheme="minorHAnsi" w:eastAsia="Cambria" w:hAnsiTheme="minorHAnsi" w:cstheme="minorHAnsi"/>
                <w:bCs/>
                <w:sz w:val="20"/>
                <w:szCs w:val="20"/>
              </w:rPr>
              <w:t xml:space="preserve"> (13 pages)</w:t>
            </w:r>
          </w:p>
          <w:p w14:paraId="52FFC3C1" w14:textId="7D7C8FDF" w:rsidR="00076E1E" w:rsidRPr="00076E1E" w:rsidRDefault="00076E1E" w:rsidP="00076E1E">
            <w:pPr>
              <w:pStyle w:val="ListParagraph"/>
              <w:numPr>
                <w:ilvl w:val="0"/>
                <w:numId w:val="6"/>
              </w:numPr>
              <w:spacing w:after="120"/>
              <w:rPr>
                <w:rFonts w:asciiTheme="minorHAnsi" w:eastAsia="Cambria" w:hAnsiTheme="minorHAnsi" w:cstheme="minorHAnsi"/>
                <w:b/>
                <w:sz w:val="20"/>
                <w:szCs w:val="20"/>
              </w:rPr>
            </w:pPr>
            <w:r>
              <w:rPr>
                <w:rFonts w:asciiTheme="minorHAnsi" w:eastAsia="Cambria" w:hAnsiTheme="minorHAnsi" w:cstheme="minorHAnsi"/>
                <w:bCs/>
                <w:sz w:val="20"/>
                <w:szCs w:val="20"/>
              </w:rPr>
              <w:t>Marcello Hoffman, ‘Disciplinary Power’ (</w:t>
            </w:r>
            <w:r>
              <w:rPr>
                <w:rFonts w:asciiTheme="minorHAnsi" w:eastAsia="Cambria" w:hAnsiTheme="minorHAnsi" w:cstheme="minorHAnsi"/>
                <w:bCs/>
                <w:i/>
                <w:iCs/>
                <w:sz w:val="20"/>
                <w:szCs w:val="20"/>
              </w:rPr>
              <w:t>Michel Foucault: Key Concepts</w:t>
            </w:r>
            <w:r>
              <w:rPr>
                <w:rFonts w:asciiTheme="minorHAnsi" w:eastAsia="Cambria" w:hAnsiTheme="minorHAnsi" w:cstheme="minorHAnsi"/>
                <w:bCs/>
                <w:sz w:val="20"/>
                <w:szCs w:val="20"/>
              </w:rPr>
              <w:t>)</w:t>
            </w:r>
            <w:r w:rsidR="0056690F">
              <w:rPr>
                <w:rFonts w:asciiTheme="minorHAnsi" w:eastAsia="Cambria" w:hAnsiTheme="minorHAnsi" w:cstheme="minorHAnsi"/>
                <w:bCs/>
                <w:sz w:val="20"/>
                <w:szCs w:val="20"/>
              </w:rPr>
              <w:t xml:space="preserve"> (13 pages)</w:t>
            </w:r>
          </w:p>
        </w:tc>
      </w:tr>
      <w:tr w:rsidR="00DD09FE" w14:paraId="557CE20A" w14:textId="77777777" w:rsidTr="009067F7">
        <w:tc>
          <w:tcPr>
            <w:tcW w:w="1075" w:type="dxa"/>
            <w:shd w:val="clear" w:color="auto" w:fill="D9D9D9" w:themeFill="background1" w:themeFillShade="D9"/>
          </w:tcPr>
          <w:p w14:paraId="69E2001B" w14:textId="5DC4F8D9" w:rsidR="00DD09FE" w:rsidRPr="00DD09FE" w:rsidRDefault="008B4461"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t>Lesson</w:t>
            </w:r>
            <w:r w:rsidRPr="00DD09FE">
              <w:rPr>
                <w:rFonts w:asciiTheme="minorHAnsi" w:eastAsia="Cambria" w:hAnsiTheme="minorHAnsi" w:cstheme="minorHAnsi"/>
                <w:b/>
                <w:sz w:val="20"/>
                <w:szCs w:val="20"/>
              </w:rPr>
              <w:t xml:space="preserve"> </w:t>
            </w:r>
            <w:r w:rsidR="00DD09FE" w:rsidRPr="00DD09FE">
              <w:rPr>
                <w:rFonts w:asciiTheme="minorHAnsi" w:eastAsia="Cambria" w:hAnsiTheme="minorHAnsi" w:cstheme="minorHAnsi"/>
                <w:b/>
                <w:sz w:val="20"/>
                <w:szCs w:val="20"/>
              </w:rPr>
              <w:t>1</w:t>
            </w:r>
            <w:r w:rsidR="00C61EFC">
              <w:rPr>
                <w:rFonts w:asciiTheme="minorHAnsi" w:eastAsia="Cambria" w:hAnsiTheme="minorHAnsi" w:cstheme="minorHAnsi"/>
                <w:b/>
                <w:sz w:val="20"/>
                <w:szCs w:val="20"/>
              </w:rPr>
              <w:t>1</w:t>
            </w:r>
          </w:p>
        </w:tc>
        <w:tc>
          <w:tcPr>
            <w:tcW w:w="1472" w:type="dxa"/>
          </w:tcPr>
          <w:p w14:paraId="61CA1691" w14:textId="77777777" w:rsidR="00DD09FE"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1E2AEC9E" w14:textId="702B15F6" w:rsidR="00641C5D" w:rsidRPr="00C55112" w:rsidRDefault="00641C5D"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 </w:t>
            </w:r>
          </w:p>
        </w:tc>
        <w:tc>
          <w:tcPr>
            <w:tcW w:w="6178" w:type="dxa"/>
          </w:tcPr>
          <w:p w14:paraId="49C3A048" w14:textId="46D8EDE4" w:rsidR="002709B9" w:rsidRDefault="003A79EE" w:rsidP="002709B9">
            <w:pPr>
              <w:spacing w:after="120"/>
              <w:rPr>
                <w:rFonts w:asciiTheme="minorHAnsi" w:eastAsia="Cambria" w:hAnsiTheme="minorHAnsi" w:cstheme="minorHAnsi"/>
                <w:b/>
                <w:i/>
                <w:iCs/>
                <w:sz w:val="20"/>
                <w:szCs w:val="20"/>
              </w:rPr>
            </w:pPr>
            <w:r>
              <w:rPr>
                <w:rFonts w:asciiTheme="minorHAnsi" w:eastAsia="Cambria" w:hAnsiTheme="minorHAnsi" w:cstheme="minorHAnsi"/>
                <w:b/>
                <w:i/>
                <w:iCs/>
                <w:sz w:val="20"/>
                <w:szCs w:val="20"/>
              </w:rPr>
              <w:t xml:space="preserve">Post-Structuralism: </w:t>
            </w:r>
            <w:r w:rsidR="002709B9">
              <w:rPr>
                <w:rFonts w:asciiTheme="minorHAnsi" w:eastAsia="Cambria" w:hAnsiTheme="minorHAnsi" w:cstheme="minorHAnsi"/>
                <w:b/>
                <w:i/>
                <w:iCs/>
                <w:sz w:val="20"/>
                <w:szCs w:val="20"/>
              </w:rPr>
              <w:t>Judith Butler</w:t>
            </w:r>
            <w:r w:rsidR="00243513">
              <w:rPr>
                <w:rFonts w:asciiTheme="minorHAnsi" w:eastAsia="Cambria" w:hAnsiTheme="minorHAnsi" w:cstheme="minorHAnsi"/>
                <w:b/>
                <w:i/>
                <w:iCs/>
                <w:sz w:val="20"/>
                <w:szCs w:val="20"/>
              </w:rPr>
              <w:t>,</w:t>
            </w:r>
            <w:r w:rsidR="002709B9">
              <w:rPr>
                <w:rFonts w:asciiTheme="minorHAnsi" w:eastAsia="Cambria" w:hAnsiTheme="minorHAnsi" w:cstheme="minorHAnsi"/>
                <w:b/>
                <w:i/>
                <w:iCs/>
                <w:sz w:val="20"/>
                <w:szCs w:val="20"/>
              </w:rPr>
              <w:t xml:space="preserve"> The Performativity of Gender</w:t>
            </w:r>
          </w:p>
          <w:p w14:paraId="70E8B442" w14:textId="77777777" w:rsidR="002709B9" w:rsidRDefault="002709B9" w:rsidP="002709B9">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2A583A78" w14:textId="69C48A83" w:rsidR="002709B9" w:rsidRDefault="002709B9" w:rsidP="002709B9">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Butler, </w:t>
            </w:r>
            <w:r w:rsidR="005F66D5">
              <w:rPr>
                <w:rFonts w:asciiTheme="minorHAnsi" w:eastAsia="Cambria" w:hAnsiTheme="minorHAnsi" w:cstheme="minorHAnsi"/>
                <w:bCs/>
                <w:sz w:val="20"/>
                <w:szCs w:val="20"/>
              </w:rPr>
              <w:t>‘</w:t>
            </w:r>
            <w:r w:rsidRPr="005F66D5">
              <w:rPr>
                <w:rFonts w:asciiTheme="minorHAnsi" w:eastAsia="Cambria" w:hAnsiTheme="minorHAnsi" w:cstheme="minorHAnsi"/>
                <w:bCs/>
                <w:sz w:val="20"/>
                <w:szCs w:val="20"/>
              </w:rPr>
              <w:t>Gender Trouble</w:t>
            </w:r>
            <w:r w:rsidR="005F66D5">
              <w:rPr>
                <w:rFonts w:asciiTheme="minorHAnsi" w:eastAsia="Cambria" w:hAnsiTheme="minorHAnsi" w:cstheme="minorHAnsi"/>
                <w:bCs/>
                <w:sz w:val="20"/>
                <w:szCs w:val="20"/>
              </w:rPr>
              <w:t>’</w:t>
            </w:r>
            <w:r w:rsidR="00447EEC">
              <w:rPr>
                <w:rFonts w:asciiTheme="minorHAnsi" w:eastAsia="Cambria" w:hAnsiTheme="minorHAnsi" w:cstheme="minorHAnsi"/>
                <w:bCs/>
                <w:sz w:val="20"/>
                <w:szCs w:val="20"/>
              </w:rPr>
              <w:t>, ‘</w:t>
            </w:r>
            <w:r w:rsidR="00AC1D14">
              <w:rPr>
                <w:rFonts w:asciiTheme="minorHAnsi" w:eastAsia="Cambria" w:hAnsiTheme="minorHAnsi" w:cstheme="minorHAnsi"/>
                <w:bCs/>
                <w:sz w:val="20"/>
                <w:szCs w:val="20"/>
              </w:rPr>
              <w:t>Bodily Inscriptions, Performative Subversions’</w:t>
            </w:r>
            <w:r>
              <w:rPr>
                <w:rFonts w:asciiTheme="minorHAnsi" w:eastAsia="Cambria" w:hAnsiTheme="minorHAnsi" w:cstheme="minorHAnsi"/>
                <w:bCs/>
                <w:i/>
                <w:iCs/>
                <w:sz w:val="20"/>
                <w:szCs w:val="20"/>
              </w:rPr>
              <w:t xml:space="preserve"> </w:t>
            </w:r>
            <w:r>
              <w:rPr>
                <w:rFonts w:asciiTheme="minorHAnsi" w:eastAsia="Cambria" w:hAnsiTheme="minorHAnsi" w:cstheme="minorHAnsi"/>
                <w:bCs/>
                <w:sz w:val="20"/>
                <w:szCs w:val="20"/>
              </w:rPr>
              <w:t>(</w:t>
            </w:r>
            <w:r w:rsidR="00447EEC">
              <w:rPr>
                <w:rFonts w:asciiTheme="minorHAnsi" w:eastAsia="Cambria" w:hAnsiTheme="minorHAnsi" w:cstheme="minorHAnsi"/>
                <w:bCs/>
                <w:sz w:val="20"/>
                <w:szCs w:val="20"/>
              </w:rPr>
              <w:t>18 pages</w:t>
            </w:r>
            <w:r>
              <w:rPr>
                <w:rFonts w:asciiTheme="minorHAnsi" w:eastAsia="Cambria" w:hAnsiTheme="minorHAnsi" w:cstheme="minorHAnsi"/>
                <w:bCs/>
                <w:sz w:val="20"/>
                <w:szCs w:val="20"/>
              </w:rPr>
              <w:t>)</w:t>
            </w:r>
          </w:p>
          <w:p w14:paraId="3402AA9E" w14:textId="01FEFBF3" w:rsidR="00861A2D" w:rsidRDefault="00861A2D" w:rsidP="002709B9">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Video: Butler, ‘Your Behaviour Creates Your Gender’ (Big Think</w:t>
            </w:r>
            <w:r w:rsidR="00390F3B">
              <w:rPr>
                <w:rFonts w:asciiTheme="minorHAnsi" w:eastAsia="Cambria" w:hAnsiTheme="minorHAnsi" w:cstheme="minorHAnsi"/>
                <w:bCs/>
                <w:sz w:val="20"/>
                <w:szCs w:val="20"/>
              </w:rPr>
              <w:t>, 3 minutes</w:t>
            </w:r>
            <w:r>
              <w:rPr>
                <w:rFonts w:asciiTheme="minorHAnsi" w:eastAsia="Cambria" w:hAnsiTheme="minorHAnsi" w:cstheme="minorHAnsi"/>
                <w:bCs/>
                <w:sz w:val="20"/>
                <w:szCs w:val="20"/>
              </w:rPr>
              <w:t>)</w:t>
            </w:r>
          </w:p>
          <w:p w14:paraId="376D0E28" w14:textId="2C3E7607" w:rsidR="00861A2D" w:rsidRDefault="00000000" w:rsidP="002709B9">
            <w:pPr>
              <w:pStyle w:val="ListParagraph"/>
              <w:numPr>
                <w:ilvl w:val="0"/>
                <w:numId w:val="6"/>
              </w:numPr>
              <w:spacing w:after="120"/>
              <w:rPr>
                <w:rFonts w:asciiTheme="minorHAnsi" w:eastAsia="Cambria" w:hAnsiTheme="minorHAnsi" w:cstheme="minorHAnsi"/>
                <w:bCs/>
                <w:sz w:val="20"/>
                <w:szCs w:val="20"/>
              </w:rPr>
            </w:pPr>
            <w:hyperlink r:id="rId11" w:history="1">
              <w:r w:rsidR="00861A2D" w:rsidRPr="00202E7F">
                <w:rPr>
                  <w:rStyle w:val="Hyperlink"/>
                  <w:rFonts w:asciiTheme="minorHAnsi" w:eastAsia="Cambria" w:hAnsiTheme="minorHAnsi" w:cstheme="minorHAnsi"/>
                  <w:bCs/>
                  <w:sz w:val="20"/>
                  <w:szCs w:val="20"/>
                </w:rPr>
                <w:t>https://www.youtube.com/watch?v=Bo7o2LYATDc&amp;t=4s&amp;ab_channel=BigThink</w:t>
              </w:r>
            </w:hyperlink>
          </w:p>
          <w:p w14:paraId="3AF47B0D" w14:textId="77777777" w:rsidR="00861A2D" w:rsidRPr="001D1BBF" w:rsidRDefault="00861A2D" w:rsidP="00861A2D">
            <w:pPr>
              <w:pStyle w:val="ListParagraph"/>
              <w:spacing w:after="120"/>
              <w:rPr>
                <w:rFonts w:asciiTheme="minorHAnsi" w:eastAsia="Cambria" w:hAnsiTheme="minorHAnsi" w:cstheme="minorHAnsi"/>
                <w:bCs/>
                <w:sz w:val="20"/>
                <w:szCs w:val="20"/>
              </w:rPr>
            </w:pPr>
          </w:p>
          <w:p w14:paraId="15C7D60D" w14:textId="55B8A8F8" w:rsidR="002709B9" w:rsidRDefault="002709B9" w:rsidP="002709B9">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p>
          <w:p w14:paraId="283707AA" w14:textId="64241FF4" w:rsidR="00185BC1" w:rsidRPr="00185BC1" w:rsidRDefault="00185BC1" w:rsidP="00185BC1">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Butler, ‘Performative Acts and Gender Constitution’</w:t>
            </w:r>
            <w:r w:rsidR="00025B76">
              <w:rPr>
                <w:rFonts w:asciiTheme="minorHAnsi" w:eastAsia="Cambria" w:hAnsiTheme="minorHAnsi" w:cstheme="minorHAnsi"/>
                <w:bCs/>
                <w:sz w:val="20"/>
                <w:szCs w:val="20"/>
              </w:rPr>
              <w:t xml:space="preserve"> (13 pages)</w:t>
            </w:r>
          </w:p>
          <w:p w14:paraId="6FC436F2" w14:textId="422DA146" w:rsidR="00700AA4" w:rsidRPr="00185BC1" w:rsidRDefault="002709B9" w:rsidP="00185BC1">
            <w:pPr>
              <w:pStyle w:val="ListParagraph"/>
              <w:numPr>
                <w:ilvl w:val="0"/>
                <w:numId w:val="6"/>
              </w:numPr>
              <w:spacing w:after="120"/>
              <w:rPr>
                <w:rFonts w:asciiTheme="minorHAnsi" w:eastAsia="Cambria" w:hAnsiTheme="minorHAnsi" w:cstheme="minorHAnsi"/>
                <w:bCs/>
                <w:sz w:val="20"/>
                <w:szCs w:val="20"/>
              </w:rPr>
            </w:pPr>
            <w:r w:rsidRPr="00185BC1">
              <w:rPr>
                <w:rFonts w:asciiTheme="minorHAnsi" w:eastAsia="Cambria" w:hAnsiTheme="minorHAnsi" w:cstheme="minorHAnsi"/>
                <w:bCs/>
                <w:sz w:val="20"/>
                <w:szCs w:val="20"/>
              </w:rPr>
              <w:t>Stanford Encyclopedia of Philosophy, ‘Feminist Perspectives on Sex and Gender’, section 3.1.2: ‘Normativity Argument’</w:t>
            </w:r>
          </w:p>
        </w:tc>
      </w:tr>
      <w:tr w:rsidR="00DD09FE" w14:paraId="6F0FCF40" w14:textId="77777777" w:rsidTr="009067F7">
        <w:tc>
          <w:tcPr>
            <w:tcW w:w="1075" w:type="dxa"/>
            <w:shd w:val="clear" w:color="auto" w:fill="D9D9D9" w:themeFill="background1" w:themeFillShade="D9"/>
          </w:tcPr>
          <w:p w14:paraId="4CFAC43A" w14:textId="4BCCD9B4" w:rsidR="00DD09FE" w:rsidRPr="00DD09FE" w:rsidRDefault="008B4461" w:rsidP="00DD09FE">
            <w:pPr>
              <w:spacing w:after="120"/>
              <w:rPr>
                <w:rFonts w:asciiTheme="minorHAnsi" w:eastAsia="Cambria" w:hAnsiTheme="minorHAnsi" w:cstheme="minorHAnsi"/>
                <w:b/>
                <w:sz w:val="20"/>
                <w:szCs w:val="20"/>
              </w:rPr>
            </w:pPr>
            <w:r>
              <w:rPr>
                <w:rFonts w:asciiTheme="minorHAnsi" w:eastAsia="Cambria" w:hAnsiTheme="minorHAnsi" w:cstheme="minorHAnsi"/>
                <w:b/>
                <w:sz w:val="20"/>
                <w:szCs w:val="20"/>
              </w:rPr>
              <w:t>Lesson</w:t>
            </w:r>
            <w:r w:rsidRPr="00DD09FE">
              <w:rPr>
                <w:rFonts w:asciiTheme="minorHAnsi" w:eastAsia="Cambria" w:hAnsiTheme="minorHAnsi" w:cstheme="minorHAnsi"/>
                <w:b/>
                <w:sz w:val="20"/>
                <w:szCs w:val="20"/>
              </w:rPr>
              <w:t xml:space="preserve"> </w:t>
            </w:r>
            <w:r w:rsidR="00DD09FE" w:rsidRPr="00DD09FE">
              <w:rPr>
                <w:rFonts w:asciiTheme="minorHAnsi" w:eastAsia="Cambria" w:hAnsiTheme="minorHAnsi" w:cstheme="minorHAnsi"/>
                <w:b/>
                <w:sz w:val="20"/>
                <w:szCs w:val="20"/>
              </w:rPr>
              <w:t>1</w:t>
            </w:r>
            <w:r w:rsidR="00C61EFC">
              <w:rPr>
                <w:rFonts w:asciiTheme="minorHAnsi" w:eastAsia="Cambria" w:hAnsiTheme="minorHAnsi" w:cstheme="minorHAnsi"/>
                <w:b/>
                <w:sz w:val="20"/>
                <w:szCs w:val="20"/>
              </w:rPr>
              <w:t>2</w:t>
            </w:r>
          </w:p>
        </w:tc>
        <w:tc>
          <w:tcPr>
            <w:tcW w:w="1472" w:type="dxa"/>
          </w:tcPr>
          <w:p w14:paraId="057D5109" w14:textId="77777777" w:rsidR="00DD09FE" w:rsidRDefault="00C55112" w:rsidP="00DD09FE">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Dates</w:t>
            </w:r>
          </w:p>
          <w:p w14:paraId="4B46BE9C" w14:textId="763E0FB7" w:rsidR="00641C5D" w:rsidRPr="00C55112" w:rsidRDefault="00641C5D" w:rsidP="00DD09FE">
            <w:pPr>
              <w:spacing w:after="120"/>
              <w:rPr>
                <w:rFonts w:asciiTheme="minorHAnsi" w:eastAsia="Cambria" w:hAnsiTheme="minorHAnsi" w:cstheme="minorHAnsi"/>
                <w:bCs/>
                <w:sz w:val="20"/>
                <w:szCs w:val="20"/>
              </w:rPr>
            </w:pPr>
          </w:p>
        </w:tc>
        <w:tc>
          <w:tcPr>
            <w:tcW w:w="6178" w:type="dxa"/>
          </w:tcPr>
          <w:p w14:paraId="5F58E905" w14:textId="0FD33E29" w:rsidR="002709B9" w:rsidRDefault="003A79EE" w:rsidP="002709B9">
            <w:pPr>
              <w:spacing w:after="120"/>
              <w:rPr>
                <w:rFonts w:asciiTheme="minorHAnsi" w:eastAsia="Cambria" w:hAnsiTheme="minorHAnsi" w:cstheme="minorHAnsi"/>
                <w:b/>
                <w:i/>
                <w:iCs/>
                <w:sz w:val="20"/>
                <w:szCs w:val="20"/>
              </w:rPr>
            </w:pPr>
            <w:r>
              <w:rPr>
                <w:rFonts w:asciiTheme="minorHAnsi" w:eastAsia="Cambria" w:hAnsiTheme="minorHAnsi" w:cstheme="minorHAnsi"/>
                <w:b/>
                <w:i/>
                <w:iCs/>
                <w:sz w:val="20"/>
                <w:szCs w:val="20"/>
              </w:rPr>
              <w:t xml:space="preserve">Post-Structuralism: </w:t>
            </w:r>
            <w:r w:rsidR="002709B9">
              <w:rPr>
                <w:rFonts w:asciiTheme="minorHAnsi" w:eastAsia="Cambria" w:hAnsiTheme="minorHAnsi" w:cstheme="minorHAnsi"/>
                <w:b/>
                <w:i/>
                <w:iCs/>
                <w:sz w:val="20"/>
                <w:szCs w:val="20"/>
              </w:rPr>
              <w:t>Jean-Francois Lyotard</w:t>
            </w:r>
            <w:r w:rsidR="00243513">
              <w:rPr>
                <w:rFonts w:asciiTheme="minorHAnsi" w:eastAsia="Cambria" w:hAnsiTheme="minorHAnsi" w:cstheme="minorHAnsi"/>
                <w:b/>
                <w:i/>
                <w:iCs/>
                <w:sz w:val="20"/>
                <w:szCs w:val="20"/>
              </w:rPr>
              <w:t>,</w:t>
            </w:r>
            <w:r w:rsidR="002709B9">
              <w:rPr>
                <w:rFonts w:asciiTheme="minorHAnsi" w:eastAsia="Cambria" w:hAnsiTheme="minorHAnsi" w:cstheme="minorHAnsi"/>
                <w:b/>
                <w:i/>
                <w:iCs/>
                <w:sz w:val="20"/>
                <w:szCs w:val="20"/>
              </w:rPr>
              <w:t xml:space="preserve"> The Differend</w:t>
            </w:r>
          </w:p>
          <w:p w14:paraId="70F04360" w14:textId="77777777" w:rsidR="002709B9" w:rsidRDefault="002709B9" w:rsidP="002709B9">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Compulsory Reading: </w:t>
            </w:r>
          </w:p>
          <w:p w14:paraId="4C559C8E" w14:textId="33578EA3" w:rsidR="002709B9" w:rsidRDefault="002709B9" w:rsidP="002709B9">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 xml:space="preserve">Lyotard, </w:t>
            </w:r>
            <w:r w:rsidR="005F66D5">
              <w:rPr>
                <w:rFonts w:asciiTheme="minorHAnsi" w:eastAsia="Cambria" w:hAnsiTheme="minorHAnsi" w:cstheme="minorHAnsi"/>
                <w:bCs/>
                <w:sz w:val="20"/>
                <w:szCs w:val="20"/>
              </w:rPr>
              <w:t>‘</w:t>
            </w:r>
            <w:r w:rsidRPr="005F66D5">
              <w:rPr>
                <w:rFonts w:asciiTheme="minorHAnsi" w:eastAsia="Cambria" w:hAnsiTheme="minorHAnsi" w:cstheme="minorHAnsi"/>
                <w:bCs/>
                <w:sz w:val="20"/>
                <w:szCs w:val="20"/>
              </w:rPr>
              <w:t>The Differend</w:t>
            </w:r>
            <w:r w:rsidR="005F66D5">
              <w:rPr>
                <w:rFonts w:asciiTheme="minorHAnsi" w:eastAsia="Cambria" w:hAnsiTheme="minorHAnsi" w:cstheme="minorHAnsi"/>
                <w:bCs/>
                <w:sz w:val="20"/>
                <w:szCs w:val="20"/>
              </w:rPr>
              <w:t>’</w:t>
            </w:r>
            <w:r w:rsidR="001B5AF0">
              <w:rPr>
                <w:rFonts w:asciiTheme="minorHAnsi" w:eastAsia="Cambria" w:hAnsiTheme="minorHAnsi" w:cstheme="minorHAnsi"/>
                <w:bCs/>
                <w:sz w:val="20"/>
                <w:szCs w:val="20"/>
              </w:rPr>
              <w:t>:</w:t>
            </w:r>
          </w:p>
          <w:p w14:paraId="406AFC6B" w14:textId="7250149C" w:rsidR="00B40B59" w:rsidRDefault="00B40B59" w:rsidP="002709B9">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Preface: Reading Dossier (6 pages)</w:t>
            </w:r>
          </w:p>
          <w:p w14:paraId="053399CA" w14:textId="4F3A324A" w:rsidR="00B40B59" w:rsidRPr="00700AA4" w:rsidRDefault="00B40B59" w:rsidP="002709B9">
            <w:pPr>
              <w:pStyle w:val="ListParagraph"/>
              <w:numPr>
                <w:ilvl w:val="0"/>
                <w:numId w:val="6"/>
              </w:num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Sections 1-2, 7, 9, 22-24, 27, 94</w:t>
            </w:r>
            <w:r w:rsidR="001B5AF0">
              <w:rPr>
                <w:rFonts w:asciiTheme="minorHAnsi" w:eastAsia="Cambria" w:hAnsiTheme="minorHAnsi" w:cstheme="minorHAnsi"/>
                <w:bCs/>
                <w:sz w:val="20"/>
                <w:szCs w:val="20"/>
              </w:rPr>
              <w:t xml:space="preserve"> (5 pages)</w:t>
            </w:r>
          </w:p>
          <w:p w14:paraId="0B63D5F8" w14:textId="77777777" w:rsidR="002709B9" w:rsidRDefault="002709B9" w:rsidP="002709B9">
            <w:pPr>
              <w:spacing w:after="120"/>
              <w:rPr>
                <w:rFonts w:asciiTheme="minorHAnsi" w:eastAsia="Cambria" w:hAnsiTheme="minorHAnsi" w:cstheme="minorHAnsi"/>
                <w:bCs/>
                <w:sz w:val="20"/>
                <w:szCs w:val="20"/>
              </w:rPr>
            </w:pPr>
            <w:r>
              <w:rPr>
                <w:rFonts w:asciiTheme="minorHAnsi" w:eastAsia="Cambria" w:hAnsiTheme="minorHAnsi" w:cstheme="minorHAnsi"/>
                <w:bCs/>
                <w:sz w:val="20"/>
                <w:szCs w:val="20"/>
              </w:rPr>
              <w:t>Optional Reading:</w:t>
            </w:r>
          </w:p>
          <w:p w14:paraId="740B42D5" w14:textId="4DEC1A80" w:rsidR="00B04E70" w:rsidRPr="00EE39EC" w:rsidRDefault="002709B9" w:rsidP="00EE39EC">
            <w:pPr>
              <w:pStyle w:val="ListParagraph"/>
              <w:numPr>
                <w:ilvl w:val="0"/>
                <w:numId w:val="6"/>
              </w:numPr>
              <w:spacing w:after="120"/>
              <w:rPr>
                <w:rFonts w:asciiTheme="minorHAnsi" w:eastAsia="Cambria" w:hAnsiTheme="minorHAnsi" w:cstheme="minorHAnsi"/>
                <w:b/>
                <w:sz w:val="20"/>
                <w:szCs w:val="20"/>
              </w:rPr>
            </w:pPr>
            <w:r w:rsidRPr="00EE39EC">
              <w:rPr>
                <w:rFonts w:asciiTheme="minorHAnsi" w:eastAsia="Cambria" w:hAnsiTheme="minorHAnsi" w:cstheme="minorHAnsi"/>
                <w:bCs/>
                <w:sz w:val="20"/>
                <w:szCs w:val="20"/>
              </w:rPr>
              <w:t xml:space="preserve">Stuart Sim, </w:t>
            </w:r>
            <w:r w:rsidR="005F66D5">
              <w:rPr>
                <w:rFonts w:asciiTheme="minorHAnsi" w:eastAsia="Cambria" w:hAnsiTheme="minorHAnsi" w:cstheme="minorHAnsi"/>
                <w:bCs/>
                <w:sz w:val="20"/>
                <w:szCs w:val="20"/>
              </w:rPr>
              <w:t>‘</w:t>
            </w:r>
            <w:r w:rsidRPr="005F66D5">
              <w:rPr>
                <w:rFonts w:asciiTheme="minorHAnsi" w:eastAsia="Cambria" w:hAnsiTheme="minorHAnsi" w:cstheme="minorHAnsi"/>
                <w:bCs/>
                <w:sz w:val="20"/>
                <w:szCs w:val="20"/>
              </w:rPr>
              <w:t>Lyotard Dictionary</w:t>
            </w:r>
            <w:r w:rsidR="005F66D5">
              <w:rPr>
                <w:rFonts w:asciiTheme="minorHAnsi" w:eastAsia="Cambria" w:hAnsiTheme="minorHAnsi" w:cstheme="minorHAnsi"/>
                <w:bCs/>
                <w:sz w:val="20"/>
                <w:szCs w:val="20"/>
              </w:rPr>
              <w:t>’</w:t>
            </w:r>
            <w:r w:rsidR="00B40B59">
              <w:rPr>
                <w:rFonts w:asciiTheme="minorHAnsi" w:eastAsia="Cambria" w:hAnsiTheme="minorHAnsi" w:cstheme="minorHAnsi"/>
                <w:bCs/>
                <w:sz w:val="20"/>
                <w:szCs w:val="20"/>
              </w:rPr>
              <w:t xml:space="preserve">, entries on </w:t>
            </w:r>
            <w:r w:rsidR="001B5AF0">
              <w:rPr>
                <w:rFonts w:asciiTheme="minorHAnsi" w:eastAsia="Cambria" w:hAnsiTheme="minorHAnsi" w:cstheme="minorHAnsi"/>
                <w:bCs/>
                <w:sz w:val="20"/>
                <w:szCs w:val="20"/>
              </w:rPr>
              <w:t xml:space="preserve">‘Auschwitz’, ‘Differend’, </w:t>
            </w:r>
            <w:r w:rsidR="00677226">
              <w:rPr>
                <w:rFonts w:asciiTheme="minorHAnsi" w:eastAsia="Cambria" w:hAnsiTheme="minorHAnsi" w:cstheme="minorHAnsi"/>
                <w:bCs/>
                <w:sz w:val="20"/>
                <w:szCs w:val="20"/>
              </w:rPr>
              <w:t xml:space="preserve">‘Grand Narrative’, </w:t>
            </w:r>
            <w:r w:rsidR="001B5AF0">
              <w:rPr>
                <w:rFonts w:asciiTheme="minorHAnsi" w:eastAsia="Cambria" w:hAnsiTheme="minorHAnsi" w:cstheme="minorHAnsi"/>
                <w:bCs/>
                <w:sz w:val="20"/>
                <w:szCs w:val="20"/>
              </w:rPr>
              <w:t>‘Phrase, Phrasing’ (2 pages each)</w:t>
            </w:r>
          </w:p>
        </w:tc>
      </w:tr>
    </w:tbl>
    <w:p w14:paraId="474C62BB" w14:textId="4D27597B" w:rsidR="00717F2A" w:rsidRPr="006E6661" w:rsidRDefault="00717F2A" w:rsidP="006E6661">
      <w:pPr>
        <w:shd w:val="clear" w:color="auto" w:fill="FFFFFF"/>
        <w:jc w:val="left"/>
        <w:textAlignment w:val="baseline"/>
        <w:rPr>
          <w:rFonts w:ascii="Calibri" w:eastAsia="Times New Roman" w:hAnsi="Calibri" w:cs="Calibri"/>
          <w:color w:val="000000"/>
          <w:lang w:val="en-GB" w:eastAsia="en-GB"/>
        </w:rPr>
      </w:pPr>
      <w:bookmarkStart w:id="1" w:name="_heading=h.gjdgxs" w:colFirst="0" w:colLast="0"/>
      <w:bookmarkEnd w:id="1"/>
    </w:p>
    <w:sectPr w:rsidR="00717F2A" w:rsidRPr="006E6661">
      <w:headerReference w:type="default" r:id="rId12"/>
      <w:headerReference w:type="first" r:id="rId13"/>
      <w:footerReference w:type="first" r:id="rId14"/>
      <w:pgSz w:w="11907" w:h="16840"/>
      <w:pgMar w:top="2268" w:right="1418" w:bottom="1418" w:left="1418" w:header="68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2163" w14:textId="77777777" w:rsidR="004A17FA" w:rsidRDefault="004A17FA">
      <w:r>
        <w:separator/>
      </w:r>
    </w:p>
  </w:endnote>
  <w:endnote w:type="continuationSeparator" w:id="0">
    <w:p w14:paraId="63BFF792" w14:textId="77777777" w:rsidR="004A17FA" w:rsidRDefault="004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ource Sans Pro">
    <w:altName w:val="Arial"/>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A530" w14:textId="77777777" w:rsidR="00D45A68" w:rsidRDefault="00D36478">
    <w:pPr>
      <w:pBdr>
        <w:top w:val="nil"/>
        <w:left w:val="nil"/>
        <w:bottom w:val="nil"/>
        <w:right w:val="nil"/>
        <w:between w:val="nil"/>
      </w:pBdr>
      <w:tabs>
        <w:tab w:val="center" w:pos="4703"/>
        <w:tab w:val="right" w:pos="9406"/>
      </w:tabs>
      <w:rPr>
        <w:color w:val="000000"/>
      </w:rPr>
    </w:pPr>
    <w:r>
      <w:rPr>
        <w:noProof/>
      </w:rPr>
      <mc:AlternateContent>
        <mc:Choice Requires="wps">
          <w:drawing>
            <wp:anchor distT="0" distB="0" distL="114300" distR="114300" simplePos="0" relativeHeight="251658240" behindDoc="0" locked="0" layoutInCell="1" hidden="0" allowOverlap="1" wp14:anchorId="3FD709DE" wp14:editId="37A2618A">
              <wp:simplePos x="0" y="0"/>
              <wp:positionH relativeFrom="column">
                <wp:posOffset>-774699</wp:posOffset>
              </wp:positionH>
              <wp:positionV relativeFrom="paragraph">
                <wp:posOffset>-190499</wp:posOffset>
              </wp:positionV>
              <wp:extent cx="7572375" cy="586740"/>
              <wp:effectExtent l="0" t="0" r="0" b="0"/>
              <wp:wrapNone/>
              <wp:docPr id="5" name="Freeform: Shape 5"/>
              <wp:cNvGraphicFramePr/>
              <a:graphic xmlns:a="http://schemas.openxmlformats.org/drawingml/2006/main">
                <a:graphicData uri="http://schemas.microsoft.com/office/word/2010/wordprocessingShape">
                  <wps:wsp>
                    <wps:cNvSpPr/>
                    <wps:spPr>
                      <a:xfrm>
                        <a:off x="1564575" y="3491393"/>
                        <a:ext cx="7562850" cy="577215"/>
                      </a:xfrm>
                      <a:custGeom>
                        <a:avLst/>
                        <a:gdLst/>
                        <a:ahLst/>
                        <a:cxnLst/>
                        <a:rect l="l" t="t" r="r" b="b"/>
                        <a:pathLst>
                          <a:path w="7562850" h="577215" extrusionOk="0">
                            <a:moveTo>
                              <a:pt x="0" y="0"/>
                            </a:moveTo>
                            <a:lnTo>
                              <a:pt x="0" y="577215"/>
                            </a:lnTo>
                            <a:lnTo>
                              <a:pt x="7562850" y="577215"/>
                            </a:lnTo>
                            <a:lnTo>
                              <a:pt x="7562850" y="0"/>
                            </a:lnTo>
                            <a:close/>
                          </a:path>
                        </a:pathLst>
                      </a:custGeom>
                      <a:solidFill>
                        <a:srgbClr val="FFFFFF"/>
                      </a:solidFill>
                      <a:ln>
                        <a:noFill/>
                      </a:ln>
                    </wps:spPr>
                    <wps:txbx>
                      <w:txbxContent>
                        <w:p w14:paraId="6B84C771" w14:textId="77777777" w:rsidR="00D45A68" w:rsidRDefault="00D45A68">
                          <w:pPr>
                            <w:textDirection w:val="btLr"/>
                          </w:pPr>
                        </w:p>
                      </w:txbxContent>
                    </wps:txbx>
                    <wps:bodyPr spcFirstLastPara="1" wrap="square" lIns="114300" tIns="0" rIns="114300" bIns="0" anchor="t" anchorCtr="0">
                      <a:noAutofit/>
                    </wps:bodyPr>
                  </wps:wsp>
                </a:graphicData>
              </a:graphic>
            </wp:anchor>
          </w:drawing>
        </mc:Choice>
        <mc:Fallback>
          <w:pict>
            <v:shape w14:anchorId="3FD709DE" id="Freeform: Shape 5" o:spid="_x0000_s1026" style="position:absolute;left:0;text-align:left;margin-left:-61pt;margin-top:-15pt;width:596.25pt;height:46.2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562850,577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vpNAIAALQEAAAOAAAAZHJzL2Uyb0RvYy54bWysVF1v2yAUfZ+0/4B4XxwncdJGcaqpVaZJ&#10;1Rqp7Q/AGMdomMuAxO6/3wXH+WjepuUBX+BwOfccblYPXaPIQVgnQec0HY0pEZpDKfUup+9vm293&#10;lDjPdMkUaJHTD+How/rrl1VrlmICNahSWIJJtFu2Jqe192aZJI7XomFuBEZo3KzANszj1O6S0rIW&#10;szcqmYzH86QFWxoLXDiHq0/9Jl3H/FUluH+pKic8UTlFbj6ONo5FGJP1ii13lpla8iMN9g8sGiY1&#10;XnpK9cQ8I3srb1I1kltwUPkRhyaBqpJcxBqwmnT8qZrXmhkRa0FxnDnJ5P5fWv7r8Gq2FmVojVs6&#10;DEMVXWWb8EV+pENbs/ksW2SUfOR0OrtPp/fTXjjRecIRsMjmk7sM9eWIyBaLSZoFQHLOxPfO/xAQ&#10;s7LDs/O98OUQsXqIeKeH0KJ9wTgVjfOUoHGWEjSu6O83zIdzgWoISXtBpT4xIUjT7sMLffkdPA/w&#10;Bg7iDeJBH0pE7kg9vgdkfd5V+hZ1VeAAGL4mpjsJ8lmPATZ8b+EDhwHBFTjRixlqjKqe6kaul8o6&#10;ULLcSKVCYc7uikdlyYGhhJv4O5pyBVM6gDWEY/01YSU5P4cQ+a7ocDOEBZQfW0uc4RtpnX9mzm+Z&#10;xaZJKWmxkXLq/uyZFZSonxpfaprOpuPQenGGgb1aLoZlpnkNaDDa3IePHme9Wxq+7z1UMryayKwn&#10;cZxga0RVjm0ceu9yHlHnP5v1XwAAAP//AwBQSwMEFAAGAAgAAAAhAEgBOy7gAAAADAEAAA8AAABk&#10;cnMvZG93bnJldi54bWxMj81OwzAQhO9IfQdrK3FBrd0ALQpxqhbEhVt/EOLmxksSNV5HsZOGt2d7&#10;gtuMdjT7TbYeXSMG7ELtScNirkAgFd7WVGo4Ht5mTyBCNGRN4wk1/GCAdT65yUxq/YV2OOxjKbiE&#10;Qmo0VDG2qZShqNCZMPctEt++fedMZNuV0nbmwuWukYlSS+lMTfyhMi2+VFic973TsN3efQ4HL3sX&#10;/Ptx9WXjxytarW+n4+YZRMQx/oXhis/okDPTyfdkg2g0zBZJwmMiq3vF4hpRK/UI4qRhmTyAzDP5&#10;f0T+CwAA//8DAFBLAQItABQABgAIAAAAIQC2gziS/gAAAOEBAAATAAAAAAAAAAAAAAAAAAAAAABb&#10;Q29udGVudF9UeXBlc10ueG1sUEsBAi0AFAAGAAgAAAAhADj9If/WAAAAlAEAAAsAAAAAAAAAAAAA&#10;AAAALwEAAF9yZWxzLy5yZWxzUEsBAi0AFAAGAAgAAAAhAAJDu+k0AgAAtAQAAA4AAAAAAAAAAAAA&#10;AAAALgIAAGRycy9lMm9Eb2MueG1sUEsBAi0AFAAGAAgAAAAhAEgBOy7gAAAADAEAAA8AAAAAAAAA&#10;AAAAAAAAjgQAAGRycy9kb3ducmV2LnhtbFBLBQYAAAAABAAEAPMAAACbBQAAAAA=&#10;" adj="-11796480,,5400" path="m,l,577215r7562850,l7562850,,,xe" stroked="f">
              <v:stroke joinstyle="miter"/>
              <v:formulas/>
              <v:path arrowok="t" o:extrusionok="f" o:connecttype="custom" textboxrect="0,0,7562850,577215"/>
              <v:textbox inset="9pt,0,9pt,0">
                <w:txbxContent>
                  <w:p w14:paraId="6B84C771" w14:textId="77777777" w:rsidR="00D45A68" w:rsidRDefault="00D45A68">
                    <w:pPr>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0E39" w14:textId="77777777" w:rsidR="004A17FA" w:rsidRDefault="004A17FA">
      <w:r>
        <w:separator/>
      </w:r>
    </w:p>
  </w:footnote>
  <w:footnote w:type="continuationSeparator" w:id="0">
    <w:p w14:paraId="19C999B5" w14:textId="77777777" w:rsidR="004A17FA" w:rsidRDefault="004A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EEDC" w14:textId="77777777" w:rsidR="00D45A68" w:rsidRDefault="00D45A68">
    <w:pPr>
      <w:pBdr>
        <w:top w:val="nil"/>
        <w:left w:val="nil"/>
        <w:bottom w:val="nil"/>
        <w:right w:val="nil"/>
        <w:between w:val="nil"/>
      </w:pBdr>
      <w:tabs>
        <w:tab w:val="center" w:pos="4703"/>
        <w:tab w:val="right" w:pos="94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AC35" w14:textId="77777777" w:rsidR="00D45A68" w:rsidRDefault="00D45A68">
    <w:pPr>
      <w:pBdr>
        <w:top w:val="nil"/>
        <w:left w:val="nil"/>
        <w:bottom w:val="nil"/>
        <w:right w:val="nil"/>
        <w:between w:val="nil"/>
      </w:pBdr>
      <w:tabs>
        <w:tab w:val="center" w:pos="4703"/>
        <w:tab w:val="right" w:pos="94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1E8"/>
    <w:multiLevelType w:val="hybridMultilevel"/>
    <w:tmpl w:val="79309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B7D52"/>
    <w:multiLevelType w:val="hybridMultilevel"/>
    <w:tmpl w:val="694AD086"/>
    <w:lvl w:ilvl="0" w:tplc="D2021784">
      <w:numFmt w:val="bullet"/>
      <w:lvlText w:val="-"/>
      <w:lvlJc w:val="left"/>
      <w:pPr>
        <w:ind w:left="720" w:hanging="360"/>
      </w:pPr>
      <w:rPr>
        <w:rFonts w:ascii="Calibri" w:eastAsia="Source Sans Pro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B7BC8"/>
    <w:multiLevelType w:val="multilevel"/>
    <w:tmpl w:val="0DDE6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8E0167"/>
    <w:multiLevelType w:val="multilevel"/>
    <w:tmpl w:val="F7F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E54F50"/>
    <w:multiLevelType w:val="hybridMultilevel"/>
    <w:tmpl w:val="B0C4C0EA"/>
    <w:lvl w:ilvl="0" w:tplc="FF2601CE">
      <w:start w:val="1"/>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C676B"/>
    <w:multiLevelType w:val="multilevel"/>
    <w:tmpl w:val="7B66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2285535">
    <w:abstractNumId w:val="0"/>
  </w:num>
  <w:num w:numId="2" w16cid:durableId="874462652">
    <w:abstractNumId w:val="5"/>
  </w:num>
  <w:num w:numId="3" w16cid:durableId="147475695">
    <w:abstractNumId w:val="2"/>
  </w:num>
  <w:num w:numId="4" w16cid:durableId="1711807207">
    <w:abstractNumId w:val="3"/>
  </w:num>
  <w:num w:numId="5" w16cid:durableId="81029241">
    <w:abstractNumId w:val="1"/>
  </w:num>
  <w:num w:numId="6" w16cid:durableId="1917547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68"/>
    <w:rsid w:val="00001743"/>
    <w:rsid w:val="000101A0"/>
    <w:rsid w:val="00012BE1"/>
    <w:rsid w:val="00025B76"/>
    <w:rsid w:val="00026B8B"/>
    <w:rsid w:val="00030856"/>
    <w:rsid w:val="00034096"/>
    <w:rsid w:val="000366BC"/>
    <w:rsid w:val="00044C2D"/>
    <w:rsid w:val="00047052"/>
    <w:rsid w:val="00052B6F"/>
    <w:rsid w:val="00063C2A"/>
    <w:rsid w:val="00072BF2"/>
    <w:rsid w:val="00076E1E"/>
    <w:rsid w:val="00080E0A"/>
    <w:rsid w:val="000906D0"/>
    <w:rsid w:val="00092CA4"/>
    <w:rsid w:val="000A0149"/>
    <w:rsid w:val="000B080C"/>
    <w:rsid w:val="000B2400"/>
    <w:rsid w:val="000B575E"/>
    <w:rsid w:val="000C4EC2"/>
    <w:rsid w:val="000D32D4"/>
    <w:rsid w:val="000E2B64"/>
    <w:rsid w:val="000E4DBD"/>
    <w:rsid w:val="00116BE1"/>
    <w:rsid w:val="0012105C"/>
    <w:rsid w:val="001260A2"/>
    <w:rsid w:val="001261EC"/>
    <w:rsid w:val="001336E6"/>
    <w:rsid w:val="00133FF9"/>
    <w:rsid w:val="00140F2C"/>
    <w:rsid w:val="001428CD"/>
    <w:rsid w:val="00147781"/>
    <w:rsid w:val="00155E70"/>
    <w:rsid w:val="001613DC"/>
    <w:rsid w:val="00165A3A"/>
    <w:rsid w:val="001837E7"/>
    <w:rsid w:val="00183885"/>
    <w:rsid w:val="00185BC1"/>
    <w:rsid w:val="00190753"/>
    <w:rsid w:val="00197F27"/>
    <w:rsid w:val="001A3498"/>
    <w:rsid w:val="001B5937"/>
    <w:rsid w:val="001B5AF0"/>
    <w:rsid w:val="001D1BBF"/>
    <w:rsid w:val="001D56FD"/>
    <w:rsid w:val="001E37B5"/>
    <w:rsid w:val="002023F4"/>
    <w:rsid w:val="0021152E"/>
    <w:rsid w:val="0021329A"/>
    <w:rsid w:val="00213669"/>
    <w:rsid w:val="002171C6"/>
    <w:rsid w:val="002274A9"/>
    <w:rsid w:val="00243513"/>
    <w:rsid w:val="00256DBE"/>
    <w:rsid w:val="00266090"/>
    <w:rsid w:val="00266DC5"/>
    <w:rsid w:val="002709B9"/>
    <w:rsid w:val="00272547"/>
    <w:rsid w:val="002802F0"/>
    <w:rsid w:val="00280D12"/>
    <w:rsid w:val="00282F69"/>
    <w:rsid w:val="00285C69"/>
    <w:rsid w:val="00292BE5"/>
    <w:rsid w:val="002C7CDC"/>
    <w:rsid w:val="002E227F"/>
    <w:rsid w:val="002E2297"/>
    <w:rsid w:val="002E30EE"/>
    <w:rsid w:val="002E56CA"/>
    <w:rsid w:val="002F742B"/>
    <w:rsid w:val="00306FDF"/>
    <w:rsid w:val="003108CE"/>
    <w:rsid w:val="00323A4E"/>
    <w:rsid w:val="00326117"/>
    <w:rsid w:val="0034738D"/>
    <w:rsid w:val="0035180B"/>
    <w:rsid w:val="00356D7B"/>
    <w:rsid w:val="00362F46"/>
    <w:rsid w:val="003715F3"/>
    <w:rsid w:val="00390F3B"/>
    <w:rsid w:val="003A03EE"/>
    <w:rsid w:val="003A3FB1"/>
    <w:rsid w:val="003A4617"/>
    <w:rsid w:val="003A593B"/>
    <w:rsid w:val="003A79EE"/>
    <w:rsid w:val="003B12C6"/>
    <w:rsid w:val="003C18A4"/>
    <w:rsid w:val="003C440D"/>
    <w:rsid w:val="003D2F5B"/>
    <w:rsid w:val="003D3061"/>
    <w:rsid w:val="003F2951"/>
    <w:rsid w:val="003F5DF6"/>
    <w:rsid w:val="003F76D8"/>
    <w:rsid w:val="00414183"/>
    <w:rsid w:val="004254EC"/>
    <w:rsid w:val="00426F6F"/>
    <w:rsid w:val="0044552A"/>
    <w:rsid w:val="00447EEC"/>
    <w:rsid w:val="0045229C"/>
    <w:rsid w:val="004629AE"/>
    <w:rsid w:val="0046405B"/>
    <w:rsid w:val="00482566"/>
    <w:rsid w:val="00495E3C"/>
    <w:rsid w:val="004A17FA"/>
    <w:rsid w:val="004A531C"/>
    <w:rsid w:val="004B07D6"/>
    <w:rsid w:val="004B2DC4"/>
    <w:rsid w:val="004D56AE"/>
    <w:rsid w:val="004D6FDA"/>
    <w:rsid w:val="004D72E1"/>
    <w:rsid w:val="004E264A"/>
    <w:rsid w:val="004E6991"/>
    <w:rsid w:val="004E708B"/>
    <w:rsid w:val="005120F3"/>
    <w:rsid w:val="00523325"/>
    <w:rsid w:val="00546BF2"/>
    <w:rsid w:val="005501A3"/>
    <w:rsid w:val="00554113"/>
    <w:rsid w:val="005545CD"/>
    <w:rsid w:val="0056690F"/>
    <w:rsid w:val="005669B7"/>
    <w:rsid w:val="005730A6"/>
    <w:rsid w:val="00581183"/>
    <w:rsid w:val="0059248E"/>
    <w:rsid w:val="00595C9D"/>
    <w:rsid w:val="005A5D71"/>
    <w:rsid w:val="005B069D"/>
    <w:rsid w:val="005D0652"/>
    <w:rsid w:val="005D1FB1"/>
    <w:rsid w:val="005F038E"/>
    <w:rsid w:val="005F1163"/>
    <w:rsid w:val="005F66D5"/>
    <w:rsid w:val="0061265B"/>
    <w:rsid w:val="00613858"/>
    <w:rsid w:val="00624372"/>
    <w:rsid w:val="00641C5D"/>
    <w:rsid w:val="00642107"/>
    <w:rsid w:val="006475BF"/>
    <w:rsid w:val="006510CA"/>
    <w:rsid w:val="00652AE6"/>
    <w:rsid w:val="00655BB5"/>
    <w:rsid w:val="00677226"/>
    <w:rsid w:val="00690C53"/>
    <w:rsid w:val="006913A5"/>
    <w:rsid w:val="00693297"/>
    <w:rsid w:val="006A3618"/>
    <w:rsid w:val="006A5382"/>
    <w:rsid w:val="006A7D48"/>
    <w:rsid w:val="006B211C"/>
    <w:rsid w:val="006B4E6D"/>
    <w:rsid w:val="006C0FE1"/>
    <w:rsid w:val="006C18F5"/>
    <w:rsid w:val="006C67A7"/>
    <w:rsid w:val="006D3E15"/>
    <w:rsid w:val="006D48F9"/>
    <w:rsid w:val="006D5A9F"/>
    <w:rsid w:val="006E3B8A"/>
    <w:rsid w:val="006E6661"/>
    <w:rsid w:val="00700A9A"/>
    <w:rsid w:val="00700AA4"/>
    <w:rsid w:val="00710917"/>
    <w:rsid w:val="00714914"/>
    <w:rsid w:val="00715C21"/>
    <w:rsid w:val="00717F2A"/>
    <w:rsid w:val="00727B55"/>
    <w:rsid w:val="00732899"/>
    <w:rsid w:val="00741B92"/>
    <w:rsid w:val="007557AE"/>
    <w:rsid w:val="00765196"/>
    <w:rsid w:val="00773407"/>
    <w:rsid w:val="00774D0E"/>
    <w:rsid w:val="00775B53"/>
    <w:rsid w:val="00782683"/>
    <w:rsid w:val="00786161"/>
    <w:rsid w:val="00786EB2"/>
    <w:rsid w:val="007959FD"/>
    <w:rsid w:val="007A3CA5"/>
    <w:rsid w:val="007A7899"/>
    <w:rsid w:val="007B2221"/>
    <w:rsid w:val="007B648A"/>
    <w:rsid w:val="007B6518"/>
    <w:rsid w:val="007D5E5C"/>
    <w:rsid w:val="007D674E"/>
    <w:rsid w:val="00810BE7"/>
    <w:rsid w:val="00814B95"/>
    <w:rsid w:val="0082743C"/>
    <w:rsid w:val="008278B2"/>
    <w:rsid w:val="00831A65"/>
    <w:rsid w:val="0083339A"/>
    <w:rsid w:val="00834503"/>
    <w:rsid w:val="008424BA"/>
    <w:rsid w:val="008441B0"/>
    <w:rsid w:val="0085555A"/>
    <w:rsid w:val="00860608"/>
    <w:rsid w:val="00861A2D"/>
    <w:rsid w:val="0088072C"/>
    <w:rsid w:val="00893BDE"/>
    <w:rsid w:val="00894438"/>
    <w:rsid w:val="00895875"/>
    <w:rsid w:val="00895DF7"/>
    <w:rsid w:val="008B0617"/>
    <w:rsid w:val="008B19B8"/>
    <w:rsid w:val="008B1CA2"/>
    <w:rsid w:val="008B4461"/>
    <w:rsid w:val="008C2DED"/>
    <w:rsid w:val="008C441E"/>
    <w:rsid w:val="008D1E8E"/>
    <w:rsid w:val="008D6AB7"/>
    <w:rsid w:val="008D75AD"/>
    <w:rsid w:val="008E7BD1"/>
    <w:rsid w:val="008F0ED5"/>
    <w:rsid w:val="008F2BA7"/>
    <w:rsid w:val="009067F7"/>
    <w:rsid w:val="009077BE"/>
    <w:rsid w:val="00922FD3"/>
    <w:rsid w:val="00924553"/>
    <w:rsid w:val="00924584"/>
    <w:rsid w:val="00935CA6"/>
    <w:rsid w:val="00945CCE"/>
    <w:rsid w:val="00957DB4"/>
    <w:rsid w:val="00963239"/>
    <w:rsid w:val="00973DDB"/>
    <w:rsid w:val="009753E3"/>
    <w:rsid w:val="0098061D"/>
    <w:rsid w:val="009927A1"/>
    <w:rsid w:val="009975DA"/>
    <w:rsid w:val="009A21F4"/>
    <w:rsid w:val="009B0D6A"/>
    <w:rsid w:val="009B6448"/>
    <w:rsid w:val="009D3CC1"/>
    <w:rsid w:val="009D7A39"/>
    <w:rsid w:val="009E0B20"/>
    <w:rsid w:val="009F4483"/>
    <w:rsid w:val="009F6D5D"/>
    <w:rsid w:val="009F7A72"/>
    <w:rsid w:val="00A04194"/>
    <w:rsid w:val="00A071DC"/>
    <w:rsid w:val="00A07FB4"/>
    <w:rsid w:val="00A16DAF"/>
    <w:rsid w:val="00A3010F"/>
    <w:rsid w:val="00A53901"/>
    <w:rsid w:val="00A55344"/>
    <w:rsid w:val="00A908FD"/>
    <w:rsid w:val="00AB2D1E"/>
    <w:rsid w:val="00AB4ED0"/>
    <w:rsid w:val="00AB65DB"/>
    <w:rsid w:val="00AC1D14"/>
    <w:rsid w:val="00AD06A7"/>
    <w:rsid w:val="00AD482F"/>
    <w:rsid w:val="00AE224A"/>
    <w:rsid w:val="00B04E70"/>
    <w:rsid w:val="00B12BF3"/>
    <w:rsid w:val="00B14155"/>
    <w:rsid w:val="00B168B7"/>
    <w:rsid w:val="00B37240"/>
    <w:rsid w:val="00B40B59"/>
    <w:rsid w:val="00B427CC"/>
    <w:rsid w:val="00B50B98"/>
    <w:rsid w:val="00B542C8"/>
    <w:rsid w:val="00B61B24"/>
    <w:rsid w:val="00B65840"/>
    <w:rsid w:val="00B73705"/>
    <w:rsid w:val="00B920A8"/>
    <w:rsid w:val="00B922BB"/>
    <w:rsid w:val="00BA10DF"/>
    <w:rsid w:val="00BB4DFB"/>
    <w:rsid w:val="00BB7026"/>
    <w:rsid w:val="00BC5621"/>
    <w:rsid w:val="00BC6B6E"/>
    <w:rsid w:val="00BD3E6E"/>
    <w:rsid w:val="00BD48BE"/>
    <w:rsid w:val="00BE2852"/>
    <w:rsid w:val="00BE42CE"/>
    <w:rsid w:val="00BE4D4A"/>
    <w:rsid w:val="00BF18F8"/>
    <w:rsid w:val="00C04870"/>
    <w:rsid w:val="00C11F9C"/>
    <w:rsid w:val="00C1664A"/>
    <w:rsid w:val="00C27E50"/>
    <w:rsid w:val="00C335C1"/>
    <w:rsid w:val="00C42B1B"/>
    <w:rsid w:val="00C43E71"/>
    <w:rsid w:val="00C55112"/>
    <w:rsid w:val="00C61EFC"/>
    <w:rsid w:val="00C7003F"/>
    <w:rsid w:val="00C77337"/>
    <w:rsid w:val="00C81D2F"/>
    <w:rsid w:val="00C9352B"/>
    <w:rsid w:val="00C97144"/>
    <w:rsid w:val="00CA080F"/>
    <w:rsid w:val="00CB0FC5"/>
    <w:rsid w:val="00CC0F2B"/>
    <w:rsid w:val="00CC2777"/>
    <w:rsid w:val="00CC4D04"/>
    <w:rsid w:val="00CC7B4E"/>
    <w:rsid w:val="00CF629F"/>
    <w:rsid w:val="00D07BDD"/>
    <w:rsid w:val="00D10085"/>
    <w:rsid w:val="00D20FC7"/>
    <w:rsid w:val="00D3029E"/>
    <w:rsid w:val="00D310F8"/>
    <w:rsid w:val="00D36478"/>
    <w:rsid w:val="00D40CF1"/>
    <w:rsid w:val="00D41EC3"/>
    <w:rsid w:val="00D45650"/>
    <w:rsid w:val="00D45A68"/>
    <w:rsid w:val="00D54383"/>
    <w:rsid w:val="00D552CF"/>
    <w:rsid w:val="00D55A48"/>
    <w:rsid w:val="00D574A1"/>
    <w:rsid w:val="00D75DF1"/>
    <w:rsid w:val="00D87154"/>
    <w:rsid w:val="00D953FF"/>
    <w:rsid w:val="00DA02C4"/>
    <w:rsid w:val="00DC7F7F"/>
    <w:rsid w:val="00DD09FE"/>
    <w:rsid w:val="00DD5148"/>
    <w:rsid w:val="00DD58CE"/>
    <w:rsid w:val="00DF1798"/>
    <w:rsid w:val="00DF5314"/>
    <w:rsid w:val="00E127E0"/>
    <w:rsid w:val="00E1340F"/>
    <w:rsid w:val="00E25764"/>
    <w:rsid w:val="00E46C97"/>
    <w:rsid w:val="00E527F1"/>
    <w:rsid w:val="00E5389B"/>
    <w:rsid w:val="00E61167"/>
    <w:rsid w:val="00E65FB0"/>
    <w:rsid w:val="00E661B1"/>
    <w:rsid w:val="00E81DBE"/>
    <w:rsid w:val="00E86F8D"/>
    <w:rsid w:val="00EA1674"/>
    <w:rsid w:val="00EA3DF0"/>
    <w:rsid w:val="00EA419A"/>
    <w:rsid w:val="00EA4BC0"/>
    <w:rsid w:val="00EB0BE7"/>
    <w:rsid w:val="00EC1A16"/>
    <w:rsid w:val="00EC1CDB"/>
    <w:rsid w:val="00ED0C2A"/>
    <w:rsid w:val="00ED3595"/>
    <w:rsid w:val="00EE39EC"/>
    <w:rsid w:val="00EF2E9C"/>
    <w:rsid w:val="00F01403"/>
    <w:rsid w:val="00F02433"/>
    <w:rsid w:val="00F025E3"/>
    <w:rsid w:val="00F03860"/>
    <w:rsid w:val="00F1224F"/>
    <w:rsid w:val="00F126A7"/>
    <w:rsid w:val="00F34F6D"/>
    <w:rsid w:val="00F40252"/>
    <w:rsid w:val="00F419E1"/>
    <w:rsid w:val="00F41CB7"/>
    <w:rsid w:val="00F53DC0"/>
    <w:rsid w:val="00F53EED"/>
    <w:rsid w:val="00F81A67"/>
    <w:rsid w:val="00F92622"/>
    <w:rsid w:val="00F95741"/>
    <w:rsid w:val="00FA4088"/>
    <w:rsid w:val="00FB41B9"/>
    <w:rsid w:val="00FC740F"/>
    <w:rsid w:val="00FF3DBF"/>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7A0E"/>
  <w15:docId w15:val="{011E0A65-5BA9-4C3D-80B6-FE59599E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Light" w:eastAsia="Source Sans Pro Light" w:hAnsi="Source Sans Pro Light" w:cs="Source Sans Pro Light"/>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3F"/>
  </w:style>
  <w:style w:type="paragraph" w:styleId="Heading1">
    <w:name w:val="heading 1"/>
    <w:basedOn w:val="Normal"/>
    <w:next w:val="Normal"/>
    <w:link w:val="Heading1Char"/>
    <w:uiPriority w:val="9"/>
    <w:qFormat/>
    <w:rsid w:val="0038133E"/>
    <w:pPr>
      <w:keepNext/>
      <w:keepLines/>
      <w:spacing w:before="480"/>
      <w:outlineLvl w:val="0"/>
    </w:pPr>
    <w:rPr>
      <w:rFonts w:ascii="Source Sans Pro" w:eastAsiaTheme="majorEastAsia" w:hAnsi="Source Sans Pro" w:cstheme="majorBidi"/>
      <w:bCs/>
      <w:sz w:val="28"/>
      <w:szCs w:val="28"/>
    </w:rPr>
  </w:style>
  <w:style w:type="paragraph" w:styleId="Heading2">
    <w:name w:val="heading 2"/>
    <w:basedOn w:val="Normal"/>
    <w:next w:val="Normal"/>
    <w:link w:val="Heading2Char"/>
    <w:uiPriority w:val="9"/>
    <w:semiHidden/>
    <w:unhideWhenUsed/>
    <w:qFormat/>
    <w:rsid w:val="0038133E"/>
    <w:pPr>
      <w:keepNext/>
      <w:keepLines/>
      <w:spacing w:before="200"/>
      <w:outlineLvl w:val="1"/>
    </w:pPr>
    <w:rPr>
      <w:rFonts w:ascii="Source Sans Pro" w:eastAsiaTheme="majorEastAsia" w:hAnsi="Source Sans Pro" w:cstheme="majorBidi"/>
      <w:bCs/>
      <w:sz w:val="26"/>
      <w:szCs w:val="26"/>
    </w:rPr>
  </w:style>
  <w:style w:type="paragraph" w:styleId="Heading3">
    <w:name w:val="heading 3"/>
    <w:basedOn w:val="Normal"/>
    <w:next w:val="Normal"/>
    <w:link w:val="Heading3Char"/>
    <w:uiPriority w:val="9"/>
    <w:semiHidden/>
    <w:unhideWhenUsed/>
    <w:qFormat/>
    <w:rsid w:val="0038133E"/>
    <w:pPr>
      <w:keepNext/>
      <w:keepLines/>
      <w:spacing w:before="200"/>
      <w:outlineLvl w:val="2"/>
    </w:pPr>
    <w:rPr>
      <w:rFonts w:ascii="Source Sans Pro" w:eastAsiaTheme="majorEastAsia" w:hAnsi="Source Sans Pro" w:cstheme="majorBidi"/>
      <w:bCs/>
    </w:rPr>
  </w:style>
  <w:style w:type="paragraph" w:styleId="Heading4">
    <w:name w:val="heading 4"/>
    <w:basedOn w:val="Normal"/>
    <w:next w:val="Normal"/>
    <w:link w:val="Heading4Char"/>
    <w:uiPriority w:val="9"/>
    <w:semiHidden/>
    <w:unhideWhenUsed/>
    <w:qFormat/>
    <w:rsid w:val="0038133E"/>
    <w:pPr>
      <w:keepNext/>
      <w:keepLines/>
      <w:spacing w:before="200"/>
      <w:outlineLvl w:val="3"/>
    </w:pPr>
    <w:rPr>
      <w:rFonts w:ascii="Source Sans Pro" w:eastAsiaTheme="majorEastAsia" w:hAnsi="Source Sans Pro" w:cstheme="majorBidi"/>
      <w:bCs/>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7BE1"/>
    <w:pPr>
      <w:spacing w:after="300"/>
      <w:contextualSpacing/>
    </w:pPr>
    <w:rPr>
      <w:rFonts w:eastAsiaTheme="majorEastAsia" w:cstheme="majorBidi"/>
      <w:spacing w:val="5"/>
      <w:kern w:val="28"/>
      <w:sz w:val="52"/>
      <w:szCs w:val="52"/>
    </w:rPr>
  </w:style>
  <w:style w:type="paragraph" w:styleId="Header">
    <w:name w:val="header"/>
    <w:basedOn w:val="Normal"/>
    <w:link w:val="HeaderChar"/>
    <w:uiPriority w:val="99"/>
    <w:unhideWhenUsed/>
    <w:rsid w:val="006828CC"/>
    <w:pPr>
      <w:tabs>
        <w:tab w:val="center" w:pos="4703"/>
        <w:tab w:val="right" w:pos="9406"/>
      </w:tabs>
    </w:pPr>
  </w:style>
  <w:style w:type="character" w:customStyle="1" w:styleId="HeaderChar">
    <w:name w:val="Header Char"/>
    <w:basedOn w:val="DefaultParagraphFont"/>
    <w:link w:val="Header"/>
    <w:uiPriority w:val="99"/>
    <w:rsid w:val="006828CC"/>
  </w:style>
  <w:style w:type="paragraph" w:styleId="Footer">
    <w:name w:val="footer"/>
    <w:basedOn w:val="Normal"/>
    <w:link w:val="FooterChar"/>
    <w:uiPriority w:val="99"/>
    <w:unhideWhenUsed/>
    <w:rsid w:val="006828CC"/>
    <w:pPr>
      <w:tabs>
        <w:tab w:val="center" w:pos="4703"/>
        <w:tab w:val="right" w:pos="9406"/>
      </w:tabs>
    </w:pPr>
  </w:style>
  <w:style w:type="character" w:customStyle="1" w:styleId="FooterChar">
    <w:name w:val="Footer Char"/>
    <w:basedOn w:val="DefaultParagraphFont"/>
    <w:link w:val="Footer"/>
    <w:uiPriority w:val="99"/>
    <w:rsid w:val="006828CC"/>
  </w:style>
  <w:style w:type="paragraph" w:styleId="BalloonText">
    <w:name w:val="Balloon Text"/>
    <w:basedOn w:val="Normal"/>
    <w:link w:val="BalloonTextChar"/>
    <w:uiPriority w:val="99"/>
    <w:semiHidden/>
    <w:unhideWhenUsed/>
    <w:rsid w:val="006828CC"/>
    <w:rPr>
      <w:rFonts w:ascii="Tahoma" w:hAnsi="Tahoma" w:cs="Tahoma"/>
      <w:sz w:val="16"/>
      <w:szCs w:val="16"/>
    </w:rPr>
  </w:style>
  <w:style w:type="character" w:customStyle="1" w:styleId="BalloonTextChar">
    <w:name w:val="Balloon Text Char"/>
    <w:basedOn w:val="DefaultParagraphFont"/>
    <w:link w:val="BalloonText"/>
    <w:uiPriority w:val="99"/>
    <w:semiHidden/>
    <w:rsid w:val="006828CC"/>
    <w:rPr>
      <w:rFonts w:ascii="Tahoma" w:hAnsi="Tahoma" w:cs="Tahoma"/>
      <w:sz w:val="16"/>
      <w:szCs w:val="16"/>
    </w:rPr>
  </w:style>
  <w:style w:type="character" w:customStyle="1" w:styleId="Heading1Char">
    <w:name w:val="Heading 1 Char"/>
    <w:basedOn w:val="DefaultParagraphFont"/>
    <w:link w:val="Heading1"/>
    <w:uiPriority w:val="9"/>
    <w:rsid w:val="0038133E"/>
    <w:rPr>
      <w:rFonts w:ascii="Source Sans Pro" w:eastAsiaTheme="majorEastAsia" w:hAnsi="Source Sans Pro" w:cstheme="majorBidi"/>
      <w:bCs/>
      <w:sz w:val="28"/>
      <w:szCs w:val="28"/>
    </w:rPr>
  </w:style>
  <w:style w:type="paragraph" w:styleId="NoSpacing">
    <w:name w:val="No Spacing"/>
    <w:aliases w:val="Spacing"/>
    <w:basedOn w:val="Normal"/>
    <w:uiPriority w:val="1"/>
    <w:qFormat/>
    <w:rsid w:val="00FD7E2A"/>
    <w:pPr>
      <w:spacing w:after="200" w:line="360" w:lineRule="auto"/>
    </w:pPr>
  </w:style>
  <w:style w:type="character" w:customStyle="1" w:styleId="TitleChar">
    <w:name w:val="Title Char"/>
    <w:basedOn w:val="DefaultParagraphFont"/>
    <w:link w:val="Title"/>
    <w:uiPriority w:val="10"/>
    <w:rsid w:val="00FF7BE1"/>
    <w:rPr>
      <w:rFonts w:ascii="Source Sans Pro Light" w:eastAsiaTheme="majorEastAsia" w:hAnsi="Source Sans Pro Light" w:cstheme="majorBidi"/>
      <w:spacing w:val="5"/>
      <w:kern w:val="28"/>
      <w:sz w:val="52"/>
      <w:szCs w:val="52"/>
    </w:rPr>
  </w:style>
  <w:style w:type="character" w:customStyle="1" w:styleId="Heading2Char">
    <w:name w:val="Heading 2 Char"/>
    <w:basedOn w:val="DefaultParagraphFont"/>
    <w:link w:val="Heading2"/>
    <w:uiPriority w:val="9"/>
    <w:rsid w:val="0038133E"/>
    <w:rPr>
      <w:rFonts w:ascii="Source Sans Pro" w:eastAsiaTheme="majorEastAsia" w:hAnsi="Source Sans Pro" w:cstheme="majorBidi"/>
      <w:bCs/>
      <w:sz w:val="26"/>
      <w:szCs w:val="26"/>
    </w:rPr>
  </w:style>
  <w:style w:type="character" w:customStyle="1" w:styleId="Heading3Char">
    <w:name w:val="Heading 3 Char"/>
    <w:basedOn w:val="DefaultParagraphFont"/>
    <w:link w:val="Heading3"/>
    <w:uiPriority w:val="9"/>
    <w:rsid w:val="0038133E"/>
    <w:rPr>
      <w:rFonts w:ascii="Source Sans Pro" w:eastAsiaTheme="majorEastAsia" w:hAnsi="Source Sans Pro" w:cstheme="majorBidi"/>
      <w:bCs/>
    </w:rPr>
  </w:style>
  <w:style w:type="character" w:customStyle="1" w:styleId="Heading4Char">
    <w:name w:val="Heading 4 Char"/>
    <w:basedOn w:val="DefaultParagraphFont"/>
    <w:link w:val="Heading4"/>
    <w:uiPriority w:val="9"/>
    <w:rsid w:val="0038133E"/>
    <w:rPr>
      <w:rFonts w:ascii="Source Sans Pro" w:eastAsiaTheme="majorEastAsia" w:hAnsi="Source Sans Pro" w:cstheme="majorBidi"/>
      <w:bCs/>
      <w:iCs/>
    </w:rPr>
  </w:style>
  <w:style w:type="paragraph" w:customStyle="1" w:styleId="Default">
    <w:name w:val="Default"/>
    <w:rsid w:val="00861405"/>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680B9D"/>
  </w:style>
  <w:style w:type="character" w:customStyle="1" w:styleId="aqj">
    <w:name w:val="aqj"/>
    <w:basedOn w:val="DefaultParagraphFont"/>
    <w:rsid w:val="00680B9D"/>
  </w:style>
  <w:style w:type="character" w:styleId="Hyperlink">
    <w:name w:val="Hyperlink"/>
    <w:basedOn w:val="DefaultParagraphFont"/>
    <w:uiPriority w:val="99"/>
    <w:unhideWhenUsed/>
    <w:rsid w:val="00680B9D"/>
    <w:rPr>
      <w:color w:val="0000FF"/>
      <w:u w:val="single"/>
    </w:rPr>
  </w:style>
  <w:style w:type="paragraph" w:styleId="ListParagraph">
    <w:name w:val="List Paragraph"/>
    <w:basedOn w:val="Normal"/>
    <w:uiPriority w:val="34"/>
    <w:qFormat/>
    <w:rsid w:val="00680B9D"/>
    <w:pPr>
      <w:ind w:left="720"/>
      <w:contextualSpacing/>
    </w:pPr>
  </w:style>
  <w:style w:type="character" w:styleId="CommentReference">
    <w:name w:val="annotation reference"/>
    <w:basedOn w:val="DefaultParagraphFont"/>
    <w:uiPriority w:val="99"/>
    <w:semiHidden/>
    <w:unhideWhenUsed/>
    <w:rsid w:val="00074E3F"/>
    <w:rPr>
      <w:sz w:val="16"/>
      <w:szCs w:val="16"/>
    </w:rPr>
  </w:style>
  <w:style w:type="paragraph" w:styleId="CommentText">
    <w:name w:val="annotation text"/>
    <w:basedOn w:val="Normal"/>
    <w:link w:val="CommentTextChar"/>
    <w:uiPriority w:val="99"/>
    <w:semiHidden/>
    <w:unhideWhenUsed/>
    <w:rsid w:val="00074E3F"/>
    <w:rPr>
      <w:sz w:val="20"/>
      <w:szCs w:val="20"/>
    </w:rPr>
  </w:style>
  <w:style w:type="character" w:customStyle="1" w:styleId="CommentTextChar">
    <w:name w:val="Comment Text Char"/>
    <w:basedOn w:val="DefaultParagraphFont"/>
    <w:link w:val="CommentText"/>
    <w:uiPriority w:val="99"/>
    <w:semiHidden/>
    <w:rsid w:val="00074E3F"/>
    <w:rPr>
      <w:rFonts w:ascii="Source Sans Pro Light" w:hAnsi="Source Sans Pro Light"/>
      <w:sz w:val="20"/>
      <w:szCs w:val="20"/>
    </w:rPr>
  </w:style>
  <w:style w:type="paragraph" w:styleId="CommentSubject">
    <w:name w:val="annotation subject"/>
    <w:basedOn w:val="CommentText"/>
    <w:next w:val="CommentText"/>
    <w:link w:val="CommentSubjectChar"/>
    <w:uiPriority w:val="99"/>
    <w:semiHidden/>
    <w:unhideWhenUsed/>
    <w:rsid w:val="00074E3F"/>
    <w:rPr>
      <w:b/>
      <w:bCs/>
    </w:rPr>
  </w:style>
  <w:style w:type="character" w:customStyle="1" w:styleId="CommentSubjectChar">
    <w:name w:val="Comment Subject Char"/>
    <w:basedOn w:val="CommentTextChar"/>
    <w:link w:val="CommentSubject"/>
    <w:uiPriority w:val="99"/>
    <w:semiHidden/>
    <w:rsid w:val="00074E3F"/>
    <w:rPr>
      <w:rFonts w:ascii="Source Sans Pro Light" w:hAnsi="Source Sans Pro Light"/>
      <w:b/>
      <w:bCs/>
      <w:sz w:val="20"/>
      <w:szCs w:val="20"/>
    </w:rPr>
  </w:style>
  <w:style w:type="character" w:styleId="FollowedHyperlink">
    <w:name w:val="FollowedHyperlink"/>
    <w:basedOn w:val="DefaultParagraphFont"/>
    <w:uiPriority w:val="99"/>
    <w:semiHidden/>
    <w:unhideWhenUsed/>
    <w:rsid w:val="000E7D3B"/>
    <w:rPr>
      <w:color w:val="800080" w:themeColor="followedHyperlink"/>
      <w:u w:val="single"/>
    </w:rPr>
  </w:style>
  <w:style w:type="paragraph" w:customStyle="1" w:styleId="Normal1">
    <w:name w:val="Normal1"/>
    <w:rsid w:val="00230A5A"/>
    <w:pPr>
      <w:widowControl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93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6FDE"/>
    <w:rPr>
      <w:color w:val="605E5C"/>
      <w:shd w:val="clear" w:color="auto" w:fill="E1DFDD"/>
    </w:rPr>
  </w:style>
  <w:style w:type="paragraph" w:styleId="NormalWeb">
    <w:name w:val="Normal (Web)"/>
    <w:basedOn w:val="Normal"/>
    <w:uiPriority w:val="99"/>
    <w:semiHidden/>
    <w:unhideWhenUsed/>
    <w:rsid w:val="00717F2A"/>
    <w:pPr>
      <w:spacing w:before="100" w:beforeAutospacing="1" w:after="100" w:afterAutospacing="1"/>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02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825">
          <w:marLeft w:val="0"/>
          <w:marRight w:val="0"/>
          <w:marTop w:val="0"/>
          <w:marBottom w:val="0"/>
          <w:divBdr>
            <w:top w:val="none" w:sz="0" w:space="0" w:color="auto"/>
            <w:left w:val="none" w:sz="0" w:space="0" w:color="auto"/>
            <w:bottom w:val="none" w:sz="0" w:space="0" w:color="auto"/>
            <w:right w:val="none" w:sz="0" w:space="0" w:color="auto"/>
          </w:divBdr>
          <w:divsChild>
            <w:div w:id="1853762077">
              <w:marLeft w:val="0"/>
              <w:marRight w:val="0"/>
              <w:marTop w:val="0"/>
              <w:marBottom w:val="0"/>
              <w:divBdr>
                <w:top w:val="none" w:sz="0" w:space="0" w:color="auto"/>
                <w:left w:val="none" w:sz="0" w:space="0" w:color="auto"/>
                <w:bottom w:val="none" w:sz="0" w:space="0" w:color="auto"/>
                <w:right w:val="none" w:sz="0" w:space="0" w:color="auto"/>
              </w:divBdr>
            </w:div>
          </w:divsChild>
        </w:div>
        <w:div w:id="2841174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Bo7o2LYATDc&amp;t=4s&amp;ab_channel=BigThi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57f91c-da75-4344-a3b2-b4962b240ca1">
      <UserInfo>
        <DisplayName>Dragan Djunda</DisplayName>
        <AccountId>42</AccountId>
        <AccountType/>
      </UserInfo>
      <UserInfo>
        <DisplayName>James Cartlidge</DisplayName>
        <AccountId>43</AccountId>
        <AccountType/>
      </UserInfo>
      <UserInfo>
        <DisplayName>Natalia Dziadyk</DisplayName>
        <AccountId>44</AccountId>
        <AccountType/>
      </UserInfo>
      <UserInfo>
        <DisplayName>Rohit Sarma</DisplayName>
        <AccountId>45</AccountId>
        <AccountType/>
      </UserInfo>
      <UserInfo>
        <DisplayName>Dorothy Kishbaugh</DisplayName>
        <AccountId>20</AccountId>
        <AccountType/>
      </UserInfo>
    </SharedWithUser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8cmU9NDZTszCPIwGRA1uFq7of7w==">AMUW2mVJwTt7iIG4ZP7UcywaxENu+nYNWffsKQcmpCS+0LwtRnLZ5jp1UmAjZOY/UEHU0iljN7BIB+5+qV+g2IN0e1V9VgNDLnzqTG69V//JOB49I9CpkAYgyYUILCMdV6bzRF+ws7dX</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B3E177AC0852D4DAF018808D3DE7200" ma:contentTypeVersion="11" ma:contentTypeDescription="Create a new document." ma:contentTypeScope="" ma:versionID="9c9fe828160c00486bd02c66dd334d7e">
  <xsd:schema xmlns:xsd="http://www.w3.org/2001/XMLSchema" xmlns:xs="http://www.w3.org/2001/XMLSchema" xmlns:p="http://schemas.microsoft.com/office/2006/metadata/properties" xmlns:ns2="1157f91c-da75-4344-a3b2-b4962b240ca1" xmlns:ns3="6f7c06d3-3ed5-49b7-b8b0-cc4b276fab03" targetNamespace="http://schemas.microsoft.com/office/2006/metadata/properties" ma:root="true" ma:fieldsID="b594e41cd5e329ee6b6cf4887da73d02" ns2:_="" ns3:_="">
    <xsd:import namespace="1157f91c-da75-4344-a3b2-b4962b240ca1"/>
    <xsd:import namespace="6f7c06d3-3ed5-49b7-b8b0-cc4b276fab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7f91c-da75-4344-a3b2-b4962b240c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c06d3-3ed5-49b7-b8b0-cc4b276fab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AEAF9-8CF8-4FF3-BD06-8B4F8133866B}">
  <ds:schemaRefs>
    <ds:schemaRef ds:uri="http://schemas.microsoft.com/sharepoint/v3/contenttype/forms"/>
  </ds:schemaRefs>
</ds:datastoreItem>
</file>

<file path=customXml/itemProps2.xml><?xml version="1.0" encoding="utf-8"?>
<ds:datastoreItem xmlns:ds="http://schemas.openxmlformats.org/officeDocument/2006/customXml" ds:itemID="{9457C498-E935-4727-A454-F211F7BCB61A}">
  <ds:schemaRefs>
    <ds:schemaRef ds:uri="http://schemas.microsoft.com/office/2006/metadata/properties"/>
    <ds:schemaRef ds:uri="http://schemas.microsoft.com/office/infopath/2007/PartnerControls"/>
    <ds:schemaRef ds:uri="1157f91c-da75-4344-a3b2-b4962b240ca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69F2ACB-9F83-435C-ACE4-40A250765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7f91c-da75-4344-a3b2-b4962b240ca1"/>
    <ds:schemaRef ds:uri="6f7c06d3-3ed5-49b7-b8b0-cc4b276f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Turaj</dc:creator>
  <cp:lastModifiedBy>James Cartlidge</cp:lastModifiedBy>
  <cp:revision>203</cp:revision>
  <dcterms:created xsi:type="dcterms:W3CDTF">2022-08-02T10:45:00Z</dcterms:created>
  <dcterms:modified xsi:type="dcterms:W3CDTF">2023-03-03T12:20:00Z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0x0101000B3E177AC0852D4DAF018808D3DE7200</vt:lpwstr>
  </property>
</Properties>
</file>