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rPr>
          <w:rFonts w:asciiTheme="minorHAnsi" w:hAnsiTheme="minorHAnsi" w:cstheme="minorHAnsi"/>
          <w:b/>
          <w:spacing w:val="4"/>
          <w:sz w:val="28"/>
          <w:szCs w:val="29"/>
        </w:rPr>
      </w:pPr>
    </w:p>
    <w:p>
      <w:pPr>
        <w:tabs>
          <w:tab w:val="left" w:pos="8820"/>
        </w:tabs>
        <w:ind w:right="183"/>
        <w:rPr>
          <w:rFonts w:asciiTheme="minorHAnsi" w:hAnsiTheme="minorHAnsi" w:cstheme="minorHAnsi"/>
          <w:b/>
          <w:bCs/>
          <w:smallCaps/>
          <w:sz w:val="32"/>
          <w:szCs w:val="32"/>
          <w:lang w:val="en-US"/>
        </w:rPr>
      </w:pPr>
      <w:r>
        <w:rPr>
          <w:rFonts w:asciiTheme="minorHAnsi" w:hAnsiTheme="minorHAnsi" w:cstheme="minorHAnsi"/>
          <w:b/>
          <w:bCs/>
          <w:smallCaps/>
          <w:sz w:val="32"/>
          <w:szCs w:val="32"/>
          <w:lang w:val="en-US"/>
        </w:rPr>
        <w:t xml:space="preserve">The Rise And Fall of Development </w:t>
      </w:r>
    </w:p>
    <w:p>
      <w:pPr>
        <w:rPr>
          <w:rFonts w:asciiTheme="minorHAnsi" w:hAnsiTheme="minorHAnsi" w:cstheme="minorHAnsi"/>
          <w:bCs/>
          <w:smallCaps/>
        </w:rPr>
      </w:pPr>
    </w:p>
    <w:p>
      <w:pPr>
        <w:rPr>
          <w:rFonts w:asciiTheme="minorHAnsi" w:hAnsiTheme="minorHAnsi" w:cstheme="minorHAnsi"/>
          <w:bCs/>
          <w:smallCaps/>
        </w:rPr>
      </w:pPr>
      <w:r>
        <w:rPr>
          <w:rFonts w:asciiTheme="minorHAnsi" w:hAnsiTheme="minorHAnsi" w:cstheme="minorHAnsi"/>
          <w:bCs/>
          <w:smallCaps/>
        </w:rPr>
        <w:t>Fall  2022/23</w:t>
      </w:r>
    </w:p>
    <w:p>
      <w:pPr>
        <w:rPr>
          <w:rFonts w:asciiTheme="minorHAnsi" w:hAnsiTheme="minorHAnsi" w:cstheme="minorHAnsi"/>
          <w:bCs/>
          <w:smallCaps/>
        </w:rPr>
      </w:pPr>
      <w:r>
        <w:rPr>
          <w:rFonts w:asciiTheme="minorHAnsi" w:hAnsiTheme="minorHAnsi" w:cstheme="minorHAnsi"/>
          <w:bCs/>
          <w:smallCaps/>
        </w:rPr>
        <w:t xml:space="preserve">4credits (8 ects) </w:t>
      </w:r>
    </w:p>
    <w:p>
      <w:pPr>
        <w:rPr>
          <w:rFonts w:asciiTheme="minorHAnsi" w:hAnsiTheme="minorHAnsi" w:cstheme="minorHAnsi"/>
          <w:bCs/>
          <w:smallCaps/>
        </w:rPr>
      </w:pPr>
    </w:p>
    <w:p>
      <w:pPr>
        <w:rPr>
          <w:rFonts w:asciiTheme="minorHAnsi" w:hAnsiTheme="minorHAnsi" w:cstheme="minorHAnsi"/>
          <w:bCs/>
          <w:smallCaps/>
        </w:rPr>
      </w:pPr>
      <w:r>
        <w:rPr>
          <w:rFonts w:asciiTheme="minorHAnsi" w:hAnsiTheme="minorHAnsi" w:cstheme="minorHAnsi"/>
          <w:bCs/>
          <w:smallCaps/>
        </w:rPr>
        <w:t>Thursdays 10:50-15:10</w:t>
      </w:r>
    </w:p>
    <w:p>
      <w:pPr>
        <w:tabs>
          <w:tab w:val="left" w:pos="8820"/>
        </w:tabs>
        <w:ind w:right="183"/>
        <w:jc w:val="right"/>
        <w:rPr>
          <w:rFonts w:asciiTheme="minorHAnsi" w:hAnsiTheme="minorHAnsi" w:cstheme="minorHAnsi"/>
          <w:b/>
          <w:bCs/>
          <w:smallCaps/>
          <w:sz w:val="16"/>
          <w:szCs w:val="16"/>
          <w:lang w:val="en-US"/>
        </w:rPr>
      </w:pPr>
    </w:p>
    <w:p>
      <w:pPr>
        <w:tabs>
          <w:tab w:val="left" w:pos="8820"/>
        </w:tabs>
        <w:ind w:right="183"/>
        <w:jc w:val="right"/>
        <w:rPr>
          <w:rFonts w:asciiTheme="minorHAnsi" w:hAnsiTheme="minorHAnsi" w:cstheme="minorHAnsi"/>
          <w:b/>
          <w:bCs/>
          <w:smallCaps/>
          <w:sz w:val="16"/>
          <w:szCs w:val="16"/>
          <w:lang w:val="en-US"/>
        </w:rPr>
      </w:pPr>
    </w:p>
    <w:p>
      <w:pPr>
        <w:rPr>
          <w:rFonts w:asciiTheme="minorHAnsi" w:hAnsiTheme="minorHAnsi" w:cstheme="minorHAnsi"/>
          <w:bCs/>
          <w:smallCaps/>
        </w:rPr>
      </w:pPr>
      <w:r>
        <w:rPr>
          <w:rFonts w:asciiTheme="minorHAnsi" w:hAnsiTheme="minorHAnsi" w:cstheme="minorHAnsi"/>
          <w:bCs/>
          <w:smallCaps/>
        </w:rPr>
        <w:t>Andreas Dafinger</w:t>
      </w:r>
      <w:r>
        <w:rPr>
          <w:rFonts w:asciiTheme="minorHAnsi" w:hAnsiTheme="minorHAnsi" w:cstheme="minorHAnsi"/>
          <w:bCs/>
          <w:smallCaps/>
        </w:rPr>
        <w:br/>
        <w:t>Contact and Office hours:</w:t>
      </w:r>
    </w:p>
    <w:p>
      <w:pPr>
        <w:rPr>
          <w:rFonts w:asciiTheme="minorHAnsi" w:hAnsiTheme="minorHAnsi" w:cstheme="minorHAnsi"/>
          <w:bCs/>
          <w:smallCaps/>
        </w:rPr>
      </w:pPr>
      <w:r>
        <w:rPr>
          <w:rFonts w:asciiTheme="minorHAnsi" w:hAnsiTheme="minorHAnsi" w:cstheme="minorHAnsi"/>
          <w:bCs/>
          <w:smallCaps/>
        </w:rPr>
        <w:t>Email: DafingerA@ceu.edu</w:t>
      </w:r>
      <w:r>
        <w:rPr>
          <w:rFonts w:asciiTheme="minorHAnsi" w:hAnsiTheme="minorHAnsi" w:cstheme="minorHAnsi"/>
          <w:bCs/>
          <w:smallCaps/>
        </w:rPr>
        <w:br/>
        <w:t>Thursdays 15:3016:30 (after email)</w:t>
      </w:r>
    </w:p>
    <w:p>
      <w:pPr>
        <w:rPr>
          <w:rFonts w:asciiTheme="minorHAnsi" w:hAnsiTheme="minorHAnsi" w:cstheme="minorHAnsi"/>
          <w:bCs/>
          <w:smallCaps/>
        </w:rPr>
      </w:pPr>
    </w:p>
    <w:p>
      <w:pPr>
        <w:rPr>
          <w:rFonts w:asciiTheme="minorHAnsi" w:hAnsiTheme="minorHAnsi" w:cstheme="minorHAnsi"/>
          <w:bCs/>
          <w:smallCaps/>
        </w:rPr>
      </w:pPr>
    </w:p>
    <w:p>
      <w:pPr>
        <w:rPr>
          <w:rFonts w:asciiTheme="minorHAnsi" w:hAnsiTheme="minorHAnsi" w:cstheme="minorHAnsi"/>
          <w:bCs/>
          <w:smallCaps/>
        </w:rPr>
      </w:pPr>
    </w:p>
    <w:p>
      <w:pPr>
        <w:rPr>
          <w:rFonts w:asciiTheme="minorHAnsi" w:hAnsiTheme="minorHAnsi" w:cstheme="minorHAnsi"/>
          <w:bCs/>
          <w:smallCaps/>
        </w:rPr>
      </w:pPr>
    </w:p>
    <w:p>
      <w:pPr>
        <w:rPr>
          <w:rFonts w:asciiTheme="minorHAnsi" w:hAnsiTheme="minorHAnsi" w:cstheme="minorHAnsi"/>
          <w:bCs/>
          <w:smallCaps/>
        </w:rPr>
      </w:pPr>
      <w:r>
        <w:rPr>
          <w:rFonts w:asciiTheme="minorHAnsi" w:hAnsiTheme="minorHAnsi" w:cstheme="minorHAnsi"/>
          <w:bCs/>
          <w:smallCaps/>
        </w:rPr>
        <w:t>Course Outline</w:t>
      </w:r>
    </w:p>
    <w:p>
      <w:pPr>
        <w:jc w:val="both"/>
        <w:rPr>
          <w:rFonts w:asciiTheme="minorHAnsi" w:hAnsiTheme="minorHAnsi" w:cstheme="minorHAnsi"/>
        </w:rPr>
      </w:pPr>
      <w:r>
        <w:rPr>
          <w:rFonts w:asciiTheme="minorHAnsi" w:hAnsiTheme="minorHAnsi" w:cstheme="minorHAnsi"/>
        </w:rPr>
        <w:t>This course provides a critical debate of the history, politics and the academic discourse of recent development politics and practice. Development is a major framework for globalization on several levels: questions of economic growth, poverty and inequality are framed in terms of development and international relations being labelled and perceived in terms of development aid and cooperation. Development is no longer merely in the domain of the state, the neoliberal shift has led to the rise of national and international agencies which engage in ‘development’, both in the “Third World”, as well as in the west and postsocialist countries. Recently, however, faith in development and progress has been severely shaken by the environmental crisis, the failure of development programs, and the continuously growing gap between rich and poor. At the same time, the geographic distinction between the ‘developed’ and the ‘developing’ has become increasingly obsolete. The urban centres in the world ‘formerly known as the third’ form hybrid spaces where ‘core’ and ‘periphery’ are intricately intertwined, where ‘developed’ and ‘underdeveloped’ coexist.</w:t>
      </w:r>
    </w:p>
    <w:p>
      <w:pPr>
        <w:rPr>
          <w:rFonts w:asciiTheme="minorHAnsi" w:hAnsiTheme="minorHAnsi" w:cstheme="minorHAnsi"/>
        </w:rPr>
      </w:pPr>
    </w:p>
    <w:p>
      <w:pPr>
        <w:rPr>
          <w:rFonts w:asciiTheme="minorHAnsi" w:hAnsiTheme="minorHAnsi" w:cstheme="minorHAnsi"/>
          <w:smallCaps/>
        </w:rPr>
      </w:pPr>
      <w:r>
        <w:rPr>
          <w:rFonts w:asciiTheme="minorHAnsi" w:hAnsiTheme="minorHAnsi" w:cstheme="minorHAnsi"/>
          <w:smallCaps/>
        </w:rPr>
        <w:t xml:space="preserve">Course Content </w:t>
      </w:r>
    </w:p>
    <w:p>
      <w:pPr>
        <w:jc w:val="both"/>
        <w:rPr>
          <w:rFonts w:asciiTheme="minorHAnsi" w:hAnsiTheme="minorHAnsi" w:cstheme="minorHAnsi"/>
        </w:rPr>
      </w:pPr>
      <w:r>
        <w:rPr>
          <w:rFonts w:asciiTheme="minorHAnsi" w:hAnsiTheme="minorHAnsi" w:cstheme="minorHAnsi"/>
        </w:rPr>
        <w:t>As outlined, this course will discuss the major theories and approaches in the anthro</w:t>
      </w:r>
      <w:r>
        <w:rPr>
          <w:rFonts w:asciiTheme="minorHAnsi" w:hAnsiTheme="minorHAnsi" w:cstheme="minorHAnsi"/>
        </w:rPr>
        <w:softHyphen/>
        <w:t>polo</w:t>
      </w:r>
      <w:r>
        <w:rPr>
          <w:rFonts w:asciiTheme="minorHAnsi" w:hAnsiTheme="minorHAnsi" w:cstheme="minorHAnsi"/>
        </w:rPr>
        <w:softHyphen/>
        <w:t>gical study of development, and will take a specific look at rural-urban relations in the devel</w:t>
      </w:r>
      <w:r>
        <w:rPr>
          <w:rFonts w:asciiTheme="minorHAnsi" w:hAnsiTheme="minorHAnsi" w:cstheme="minorHAnsi"/>
        </w:rPr>
        <w:softHyphen/>
        <w:t>op</w:t>
      </w:r>
      <w:r>
        <w:rPr>
          <w:rFonts w:asciiTheme="minorHAnsi" w:hAnsiTheme="minorHAnsi" w:cstheme="minorHAnsi"/>
        </w:rPr>
        <w:softHyphen/>
        <w:t>ing world. The intention is to critically review the history of development theory, with a special attention to the political context and content of each model, alongside anthro</w:t>
      </w:r>
      <w:r>
        <w:rPr>
          <w:rFonts w:asciiTheme="minorHAnsi" w:hAnsiTheme="minorHAnsi" w:cstheme="minorHAnsi"/>
        </w:rPr>
        <w:softHyphen/>
        <w:t>pological models of culture change.  The course will continue by looking</w:t>
      </w:r>
      <w:r>
        <w:rPr>
          <w:rFonts w:asciiTheme="minorHAnsi" w:hAnsiTheme="minorHAnsi" w:cstheme="minorHAnsi"/>
          <w:spacing w:val="-4"/>
        </w:rPr>
        <w:t xml:space="preserve"> at the relation between anthro</w:t>
      </w:r>
      <w:r>
        <w:rPr>
          <w:rFonts w:asciiTheme="minorHAnsi" w:hAnsiTheme="minorHAnsi" w:cstheme="minorHAnsi"/>
          <w:spacing w:val="-4"/>
        </w:rPr>
        <w:softHyphen/>
        <w:t>po</w:t>
      </w:r>
      <w:r>
        <w:rPr>
          <w:rFonts w:asciiTheme="minorHAnsi" w:hAnsiTheme="minorHAnsi" w:cstheme="minorHAnsi"/>
          <w:spacing w:val="-4"/>
        </w:rPr>
        <w:softHyphen/>
        <w:t>logy and the development machine, and trace the paradigm shifts in develop</w:t>
      </w:r>
      <w:r>
        <w:rPr>
          <w:rFonts w:asciiTheme="minorHAnsi" w:hAnsiTheme="minorHAnsi" w:cstheme="minorHAnsi"/>
          <w:spacing w:val="-4"/>
        </w:rPr>
        <w:softHyphen/>
        <w:t>ment models. The debate will focus on the question if is to draw a line between development cooperation and inter</w:t>
      </w:r>
      <w:r>
        <w:rPr>
          <w:rFonts w:asciiTheme="minorHAnsi" w:hAnsiTheme="minorHAnsi" w:cstheme="minorHAnsi"/>
          <w:spacing w:val="-4"/>
        </w:rPr>
        <w:softHyphen/>
        <w:t>vention. A special focus will lie on south-south alliances, which claims to provide development from within. The texts will also provide a methodological toolbox to analyse neo-colonial practice</w:t>
      </w:r>
      <w:r>
        <w:rPr>
          <w:rFonts w:asciiTheme="minorHAnsi" w:hAnsiTheme="minorHAnsi" w:cstheme="minorHAnsi"/>
        </w:rPr>
        <w:t>. Extra attention will be paid to the digitization of development and the proliferation of surveillance capitalism under the guise of ‘financial inclusion’. The third part ties the threads together and looks at the anthropological study of urba</w:t>
      </w:r>
      <w:r>
        <w:rPr>
          <w:rFonts w:asciiTheme="minorHAnsi" w:hAnsiTheme="minorHAnsi" w:cstheme="minorHAnsi"/>
        </w:rPr>
        <w:softHyphen/>
        <w:t>nization: We will investigate the impact of cities on rural livelihoods, look at informal econo</w:t>
      </w:r>
      <w:r>
        <w:rPr>
          <w:rFonts w:asciiTheme="minorHAnsi" w:hAnsiTheme="minorHAnsi" w:cstheme="minorHAnsi"/>
        </w:rPr>
        <w:softHyphen/>
        <w:t>mies in the shadow of banking towers, and eventually scrutinize the role of cities as the engines in a global develop</w:t>
      </w:r>
      <w:r>
        <w:rPr>
          <w:rFonts w:asciiTheme="minorHAnsi" w:hAnsiTheme="minorHAnsi" w:cstheme="minorHAnsi"/>
        </w:rPr>
        <w:softHyphen/>
        <w:t xml:space="preserve">ment machine. </w:t>
      </w:r>
    </w:p>
    <w:p>
      <w:pPr>
        <w:rPr>
          <w:rFonts w:asciiTheme="minorHAnsi" w:hAnsiTheme="minorHAnsi" w:cstheme="minorHAnsi"/>
          <w:smallCaps/>
        </w:rPr>
      </w:pPr>
    </w:p>
    <w:p>
      <w:pPr>
        <w:rPr>
          <w:rFonts w:asciiTheme="minorHAnsi" w:hAnsiTheme="minorHAnsi" w:cstheme="minorHAnsi"/>
          <w:smallCaps/>
        </w:rPr>
      </w:pPr>
      <w:r>
        <w:rPr>
          <w:rFonts w:asciiTheme="minorHAnsi" w:hAnsiTheme="minorHAnsi" w:cstheme="minorHAnsi"/>
          <w:smallCaps/>
        </w:rPr>
        <w:lastRenderedPageBreak/>
        <w:t>Course Goals and learning outcomes</w:t>
      </w:r>
    </w:p>
    <w:p>
      <w:pPr>
        <w:jc w:val="both"/>
        <w:rPr>
          <w:rFonts w:asciiTheme="minorHAnsi" w:hAnsiTheme="minorHAnsi" w:cstheme="minorHAnsi"/>
          <w:spacing w:val="-4"/>
        </w:rPr>
      </w:pPr>
      <w:r>
        <w:rPr>
          <w:rFonts w:asciiTheme="minorHAnsi" w:hAnsiTheme="minorHAnsi" w:cstheme="minorHAnsi"/>
          <w:spacing w:val="-4"/>
        </w:rPr>
        <w:t>At the end of the course you wall be able to demonstrate a profound knowledge of recent development politics from a sociological and social anthropological perspective.</w:t>
      </w:r>
    </w:p>
    <w:p>
      <w:pPr>
        <w:jc w:val="both"/>
        <w:rPr>
          <w:rFonts w:asciiTheme="minorHAnsi" w:hAnsiTheme="minorHAnsi" w:cstheme="minorHAnsi"/>
          <w:spacing w:val="-4"/>
        </w:rPr>
      </w:pPr>
      <w:r>
        <w:rPr>
          <w:rFonts w:asciiTheme="minorHAnsi" w:hAnsiTheme="minorHAnsi" w:cstheme="minorHAnsi"/>
          <w:spacing w:val="-4"/>
        </w:rPr>
        <w:t>Participants will be familiar with the history of development research within these disciplines and will be able to critically reflect upon the role of development theory and applied anthropology. Successful participants will also be able to assess the role of development in processes of urbanization, hybridization of urban spaces and new middle-class formation as part of development policies.</w:t>
      </w:r>
    </w:p>
    <w:p>
      <w:pPr>
        <w:rPr>
          <w:rFonts w:asciiTheme="minorHAnsi" w:hAnsiTheme="minorHAnsi" w:cstheme="minorHAnsi"/>
          <w:smallCaps/>
        </w:rPr>
      </w:pPr>
    </w:p>
    <w:p>
      <w:pPr>
        <w:rPr>
          <w:rFonts w:asciiTheme="minorHAnsi" w:hAnsiTheme="minorHAnsi" w:cstheme="minorHAnsi"/>
          <w:smallCaps/>
        </w:rPr>
      </w:pPr>
      <w:r>
        <w:rPr>
          <w:rFonts w:asciiTheme="minorHAnsi" w:hAnsiTheme="minorHAnsi" w:cstheme="minorHAnsi"/>
          <w:smallCaps/>
        </w:rPr>
        <w:t xml:space="preserve">Teaching Method </w:t>
      </w:r>
    </w:p>
    <w:p>
      <w:pPr>
        <w:jc w:val="both"/>
        <w:rPr>
          <w:rFonts w:asciiTheme="minorHAnsi" w:hAnsiTheme="minorHAnsi" w:cstheme="minorHAnsi"/>
        </w:rPr>
      </w:pPr>
      <w:r>
        <w:rPr>
          <w:rFonts w:asciiTheme="minorHAnsi" w:hAnsiTheme="minorHAnsi" w:cstheme="minorHAnsi"/>
        </w:rPr>
        <w:t>Each class consist of two parts: a lecture style class followed by a seminar. The lecture will introduce the general topic of the specific week and give an overview of the specific debates related to it. In the seminar, we discuss and address specific questions around the readings, which are the center of the individual classes. Participants are encouraged to come to class with specific questions on the texts. The seminar will also give space for short, 10-15 minute student presentations. Presentations are complemented by a short (5 minute) critical comment by a fellow student. This will train students in reducing complex arguments to conference style papers and engage with them in professional and formalized manner. Each new unit we will attempt to incorporate new arguments into previously acquired knowledge.</w:t>
      </w:r>
    </w:p>
    <w:p>
      <w:pPr>
        <w:jc w:val="both"/>
        <w:rPr>
          <w:rFonts w:asciiTheme="minorHAnsi" w:hAnsiTheme="minorHAnsi" w:cstheme="minorHAnsi"/>
          <w:spacing w:val="-4"/>
        </w:rPr>
      </w:pPr>
    </w:p>
    <w:p>
      <w:pPr>
        <w:rPr>
          <w:rFonts w:asciiTheme="minorHAnsi" w:hAnsiTheme="minorHAnsi" w:cstheme="minorHAnsi"/>
          <w:smallCaps/>
        </w:rPr>
      </w:pPr>
      <w:r>
        <w:rPr>
          <w:rFonts w:asciiTheme="minorHAnsi" w:hAnsiTheme="minorHAnsi" w:cstheme="minorHAnsi"/>
          <w:smallCaps/>
        </w:rPr>
        <w:t>Requirements</w:t>
      </w:r>
    </w:p>
    <w:p>
      <w:pPr>
        <w:jc w:val="both"/>
        <w:rPr>
          <w:rFonts w:asciiTheme="minorHAnsi" w:hAnsiTheme="minorHAnsi" w:cstheme="minorHAnsi"/>
          <w:spacing w:val="-4"/>
        </w:rPr>
      </w:pPr>
      <w:r>
        <w:rPr>
          <w:rFonts w:asciiTheme="minorHAnsi" w:hAnsiTheme="minorHAnsi" w:cstheme="minorHAnsi"/>
          <w:spacing w:val="-4"/>
        </w:rPr>
        <w:t>Students provide written comments on the readings for each class, to be uploaded on the courses website, two days before each class. Active participation is expected and will be assessed. At the end of the course, students will prepare a final paper, based on the topic and reading of one of the classes. Papers should be between 3-3500 words and need to be submitted 14 days after the end of term.</w:t>
      </w:r>
    </w:p>
    <w:p>
      <w:pPr>
        <w:rPr>
          <w:rFonts w:asciiTheme="minorHAnsi" w:hAnsiTheme="minorHAnsi" w:cstheme="minorHAnsi"/>
          <w:smallCaps/>
        </w:rPr>
      </w:pPr>
    </w:p>
    <w:p>
      <w:pPr>
        <w:rPr>
          <w:rFonts w:asciiTheme="minorHAnsi" w:hAnsiTheme="minorHAnsi" w:cstheme="minorHAnsi"/>
        </w:rPr>
      </w:pPr>
    </w:p>
    <w:p>
      <w:pPr>
        <w:rPr>
          <w:rFonts w:asciiTheme="minorHAnsi" w:hAnsiTheme="minorHAnsi" w:cstheme="minorHAnsi"/>
          <w:bCs/>
          <w:smallCaps/>
        </w:rPr>
      </w:pPr>
      <w:r>
        <w:rPr>
          <w:rFonts w:asciiTheme="minorHAnsi" w:hAnsiTheme="minorHAnsi" w:cstheme="minorHAnsi"/>
          <w:bCs/>
          <w:smallCaps/>
        </w:rPr>
        <w:t>Grading</w:t>
      </w:r>
    </w:p>
    <w:p>
      <w:pPr>
        <w:jc w:val="both"/>
        <w:rPr>
          <w:rFonts w:asciiTheme="minorHAnsi" w:hAnsiTheme="minorHAnsi" w:cstheme="minorHAnsi"/>
        </w:rPr>
      </w:pPr>
      <w:r>
        <w:rPr>
          <w:rFonts w:asciiTheme="minorHAnsi" w:hAnsiTheme="minorHAnsi" w:cstheme="minorHAnsi"/>
        </w:rPr>
        <w:t>Active participation 20%, presentation 20%, critical statement 10%, paper 5</w:t>
      </w:r>
      <w:bookmarkStart w:id="0" w:name="_GoBack"/>
      <w:bookmarkEnd w:id="0"/>
      <w:r>
        <w:rPr>
          <w:rFonts w:asciiTheme="minorHAnsi" w:hAnsiTheme="minorHAnsi" w:cstheme="minorHAnsi"/>
        </w:rPr>
        <w:t xml:space="preserve">0%, </w:t>
      </w:r>
    </w:p>
    <w:p>
      <w:pPr>
        <w:rPr>
          <w:rFonts w:asciiTheme="minorHAnsi" w:hAnsiTheme="minorHAnsi" w:cstheme="minorHAnsi"/>
        </w:rPr>
      </w:pPr>
    </w:p>
    <w:p>
      <w:pPr>
        <w:rPr>
          <w:rFonts w:asciiTheme="minorHAnsi" w:hAnsiTheme="minorHAnsi" w:cstheme="minorHAnsi"/>
          <w:bCs/>
          <w:smallCaps/>
        </w:rPr>
      </w:pPr>
      <w:r>
        <w:rPr>
          <w:rFonts w:asciiTheme="minorHAnsi" w:hAnsiTheme="minorHAnsi" w:cstheme="minorHAnsi"/>
          <w:bCs/>
          <w:smallCaps/>
        </w:rPr>
        <w:t>Contact and Office hours:</w:t>
      </w:r>
    </w:p>
    <w:p>
      <w:pPr>
        <w:rPr>
          <w:rFonts w:asciiTheme="minorHAnsi" w:hAnsiTheme="minorHAnsi" w:cstheme="minorHAnsi"/>
          <w:bCs/>
        </w:rPr>
      </w:pPr>
      <w:r>
        <w:rPr>
          <w:rFonts w:asciiTheme="minorHAnsi" w:hAnsiTheme="minorHAnsi" w:cstheme="minorHAnsi"/>
          <w:bCs/>
        </w:rPr>
        <w:t>Email: DafingerA@ceu.edu</w:t>
      </w:r>
      <w:r>
        <w:rPr>
          <w:rFonts w:asciiTheme="minorHAnsi" w:hAnsiTheme="minorHAnsi" w:cstheme="minorHAnsi"/>
          <w:bCs/>
        </w:rPr>
        <w:br/>
      </w:r>
    </w:p>
    <w:p>
      <w:pPr>
        <w:jc w:val="both"/>
        <w:rPr>
          <w:rFonts w:asciiTheme="minorHAnsi" w:hAnsiTheme="minorHAnsi" w:cstheme="minorHAnsi"/>
          <w:b/>
        </w:rPr>
      </w:pPr>
    </w:p>
    <w:p>
      <w:pPr>
        <w:rPr>
          <w:rFonts w:asciiTheme="minorHAnsi" w:hAnsiTheme="minorHAnsi" w:cstheme="minorHAnsi"/>
          <w:bCs/>
          <w:smallCaps/>
        </w:rPr>
      </w:pPr>
      <w:r>
        <w:rPr>
          <w:rFonts w:asciiTheme="minorHAnsi" w:hAnsiTheme="minorHAnsi" w:cstheme="minorHAnsi"/>
          <w:bCs/>
          <w:smallCaps/>
        </w:rPr>
        <w:t>Suggested background reading</w:t>
      </w:r>
    </w:p>
    <w:p>
      <w:pPr>
        <w:autoSpaceDE w:val="0"/>
        <w:autoSpaceDN w:val="0"/>
        <w:adjustRightInd w:val="0"/>
        <w:ind w:left="720" w:hanging="720"/>
        <w:rPr>
          <w:rFonts w:asciiTheme="minorHAnsi" w:hAnsiTheme="minorHAnsi" w:cstheme="minorHAnsi"/>
          <w:lang w:val="en-US"/>
        </w:rPr>
      </w:pPr>
      <w:r>
        <w:rPr>
          <w:rFonts w:asciiTheme="minorHAnsi" w:hAnsiTheme="minorHAnsi" w:cstheme="minorHAnsi"/>
          <w:lang w:val="en-US"/>
        </w:rPr>
        <w:t xml:space="preserve">Escobar, Arturo. 1995. </w:t>
      </w:r>
      <w:r>
        <w:rPr>
          <w:rFonts w:asciiTheme="minorHAnsi" w:hAnsiTheme="minorHAnsi" w:cstheme="minorHAnsi"/>
          <w:i/>
          <w:iCs/>
          <w:lang w:val="en-US"/>
        </w:rPr>
        <w:t>Encountering Development : the Making and Unmaking of the Third World</w:t>
      </w:r>
      <w:r>
        <w:rPr>
          <w:rFonts w:asciiTheme="minorHAnsi" w:hAnsiTheme="minorHAnsi" w:cstheme="minorHAnsi"/>
          <w:lang w:val="en-US"/>
        </w:rPr>
        <w:t xml:space="preserve"> (Princeton studies in culture/power/history; Princeton: Princeton UP).</w:t>
      </w:r>
    </w:p>
    <w:p>
      <w:pPr>
        <w:autoSpaceDE w:val="0"/>
        <w:autoSpaceDN w:val="0"/>
        <w:adjustRightInd w:val="0"/>
        <w:ind w:left="720" w:hanging="720"/>
        <w:rPr>
          <w:rFonts w:asciiTheme="minorHAnsi" w:hAnsiTheme="minorHAnsi" w:cstheme="minorHAnsi"/>
          <w:lang w:val="en-US"/>
        </w:rPr>
      </w:pPr>
      <w:r>
        <w:rPr>
          <w:rFonts w:asciiTheme="minorHAnsi" w:hAnsiTheme="minorHAnsi" w:cstheme="minorHAnsi"/>
          <w:lang w:val="en-US"/>
        </w:rPr>
        <w:t xml:space="preserve">Ferguson, James. 2006. </w:t>
      </w:r>
      <w:r>
        <w:rPr>
          <w:rFonts w:asciiTheme="minorHAnsi" w:hAnsiTheme="minorHAnsi" w:cstheme="minorHAnsi"/>
          <w:i/>
          <w:lang w:val="en-US"/>
        </w:rPr>
        <w:t>Global Shadows : Africa in the Neoliberal World Order</w:t>
      </w:r>
      <w:r>
        <w:rPr>
          <w:rFonts w:asciiTheme="minorHAnsi" w:hAnsiTheme="minorHAnsi" w:cstheme="minorHAnsi"/>
          <w:lang w:val="en-US"/>
        </w:rPr>
        <w:t>. Durham [N.C.]: Duke UP</w:t>
      </w:r>
    </w:p>
    <w:p>
      <w:pPr>
        <w:autoSpaceDE w:val="0"/>
        <w:autoSpaceDN w:val="0"/>
        <w:adjustRightInd w:val="0"/>
        <w:ind w:left="720" w:hanging="720"/>
        <w:rPr>
          <w:rFonts w:asciiTheme="minorHAnsi" w:hAnsiTheme="minorHAnsi" w:cstheme="minorHAnsi"/>
          <w:lang w:val="en-US"/>
        </w:rPr>
      </w:pPr>
      <w:r>
        <w:rPr>
          <w:rFonts w:asciiTheme="minorHAnsi" w:hAnsiTheme="minorHAnsi" w:cstheme="minorHAnsi"/>
          <w:lang w:val="en-US"/>
        </w:rPr>
        <w:t>Davis, Mike. 2006. Planet of Slums. London, New York: Verso</w:t>
      </w:r>
      <w:r>
        <w:rPr>
          <w:rFonts w:asciiTheme="minorHAnsi" w:hAnsiTheme="minorHAnsi" w:cstheme="minorHAnsi"/>
          <w:lang w:val="en-US"/>
        </w:rPr>
        <w:tab/>
      </w:r>
    </w:p>
    <w:p>
      <w:pPr>
        <w:spacing w:after="200" w:line="276" w:lineRule="auto"/>
        <w:rPr>
          <w:rFonts w:asciiTheme="minorHAnsi" w:hAnsiTheme="minorHAnsi" w:cstheme="minorHAnsi"/>
          <w:i/>
          <w:iCs/>
          <w:kern w:val="32"/>
          <w:sz w:val="28"/>
          <w:szCs w:val="28"/>
          <w:u w:val="single"/>
          <w:lang w:val="en-US"/>
        </w:rPr>
      </w:pPr>
      <w:r>
        <w:rPr>
          <w:rFonts w:asciiTheme="minorHAnsi" w:hAnsiTheme="minorHAnsi" w:cstheme="minorHAnsi"/>
        </w:rPr>
        <w:br w:type="page"/>
      </w:r>
    </w:p>
    <w:p>
      <w:pPr>
        <w:pStyle w:val="Heading1"/>
        <w:rPr>
          <w:rFonts w:asciiTheme="minorHAnsi" w:hAnsiTheme="minorHAnsi" w:cstheme="minorHAnsi"/>
        </w:rPr>
      </w:pPr>
      <w:r>
        <w:rPr>
          <w:rFonts w:asciiTheme="minorHAnsi" w:hAnsiTheme="minorHAnsi" w:cstheme="minorHAnsi"/>
        </w:rPr>
        <w:lastRenderedPageBreak/>
        <w:t>Part One: rise and fall of development ideology</w:t>
      </w:r>
    </w:p>
    <w:p>
      <w:pPr>
        <w:pStyle w:val="Heading3"/>
        <w:ind w:hanging="1080"/>
        <w:rPr>
          <w:rFonts w:asciiTheme="minorHAnsi" w:hAnsiTheme="minorHAnsi" w:cstheme="minorHAnsi"/>
          <w:sz w:val="24"/>
          <w:szCs w:val="24"/>
        </w:rPr>
      </w:pPr>
      <w:r>
        <w:rPr>
          <w:rFonts w:asciiTheme="minorHAnsi" w:hAnsiTheme="minorHAnsi" w:cstheme="minorHAnsi"/>
          <w:sz w:val="24"/>
          <w:szCs w:val="24"/>
        </w:rPr>
        <w:t>Introduction: What is Development ? An Overview and an introductory debate</w:t>
      </w:r>
    </w:p>
    <w:p>
      <w:pPr>
        <w:rPr>
          <w:rFonts w:asciiTheme="minorHAnsi" w:hAnsiTheme="minorHAnsi" w:cstheme="minorHAnsi"/>
          <w:lang w:val="en-US"/>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Development Theory and Practice until the 1980s, Modernization Theory and Dependency Theory</w:t>
      </w:r>
    </w:p>
    <w:p>
      <w:pPr>
        <w:numPr>
          <w:ilvl w:val="0"/>
          <w:numId w:val="7"/>
        </w:numPr>
        <w:suppressAutoHyphens/>
        <w:rPr>
          <w:rFonts w:asciiTheme="minorHAnsi" w:hAnsiTheme="minorHAnsi" w:cstheme="minorHAnsi"/>
          <w:sz w:val="22"/>
          <w:szCs w:val="22"/>
          <w:lang w:val="en-US"/>
        </w:rPr>
      </w:pPr>
      <w:r>
        <w:rPr>
          <w:rFonts w:asciiTheme="minorHAnsi" w:hAnsiTheme="minorHAnsi" w:cstheme="minorHAnsi"/>
          <w:sz w:val="22"/>
          <w:szCs w:val="22"/>
          <w:lang w:val="en-US"/>
        </w:rPr>
        <w:t xml:space="preserve">Leys C. 2004. The Rise and Fall Of Development Theory. In </w:t>
      </w:r>
      <w:r>
        <w:rPr>
          <w:rFonts w:asciiTheme="minorHAnsi" w:hAnsiTheme="minorHAnsi" w:cstheme="minorHAnsi"/>
          <w:i/>
          <w:iCs/>
          <w:sz w:val="22"/>
          <w:szCs w:val="22"/>
          <w:lang w:val="en-US"/>
        </w:rPr>
        <w:t>The Anthropology of Development and Globalization</w:t>
      </w:r>
      <w:r>
        <w:rPr>
          <w:rFonts w:asciiTheme="minorHAnsi" w:hAnsiTheme="minorHAnsi" w:cstheme="minorHAnsi"/>
          <w:sz w:val="22"/>
          <w:szCs w:val="22"/>
          <w:lang w:val="en-US"/>
        </w:rPr>
        <w:t xml:space="preserve">, ed. M Edelman, A Haugerud, pp. 109-25. </w:t>
      </w:r>
    </w:p>
    <w:p>
      <w:pPr>
        <w:suppressAutoHyphens/>
        <w:ind w:left="1080"/>
        <w:rPr>
          <w:rFonts w:asciiTheme="minorHAnsi" w:hAnsiTheme="minorHAnsi" w:cstheme="minorHAnsi"/>
          <w:sz w:val="22"/>
          <w:szCs w:val="22"/>
          <w:lang w:val="en-US"/>
        </w:rPr>
      </w:pPr>
    </w:p>
    <w:p>
      <w:pPr>
        <w:autoSpaceDE w:val="0"/>
        <w:autoSpaceDN w:val="0"/>
        <w:adjustRightInd w:val="0"/>
        <w:ind w:left="720" w:hanging="720"/>
        <w:rPr>
          <w:rFonts w:asciiTheme="minorHAnsi" w:hAnsiTheme="minorHAnsi" w:cstheme="minorHAnsi"/>
          <w:i/>
          <w:sz w:val="22"/>
          <w:lang w:val="en-US"/>
        </w:rPr>
      </w:pPr>
      <w:r>
        <w:rPr>
          <w:rFonts w:asciiTheme="minorHAnsi" w:hAnsiTheme="minorHAnsi" w:cstheme="minorHAnsi"/>
          <w:i/>
          <w:sz w:val="22"/>
          <w:lang w:val="en-US"/>
        </w:rPr>
        <w:t>Further Reading:</w:t>
      </w:r>
    </w:p>
    <w:p>
      <w:pPr>
        <w:autoSpaceDE w:val="0"/>
        <w:autoSpaceDN w:val="0"/>
        <w:adjustRightInd w:val="0"/>
        <w:rPr>
          <w:rFonts w:asciiTheme="minorHAnsi" w:hAnsiTheme="minorHAnsi" w:cstheme="minorHAnsi"/>
          <w:sz w:val="22"/>
          <w:lang w:val="en-US"/>
        </w:rPr>
      </w:pPr>
      <w:r>
        <w:rPr>
          <w:rFonts w:asciiTheme="minorHAnsi" w:hAnsiTheme="minorHAnsi" w:cstheme="minorHAnsi"/>
          <w:sz w:val="22"/>
          <w:lang w:val="en-US"/>
        </w:rPr>
        <w:t xml:space="preserve">Gow, </w:t>
      </w:r>
      <w:r>
        <w:rPr>
          <w:rFonts w:asciiTheme="minorHAnsi" w:hAnsiTheme="minorHAnsi" w:cstheme="minorHAnsi"/>
          <w:sz w:val="22"/>
        </w:rPr>
        <w:t>David</w:t>
      </w:r>
      <w:r>
        <w:rPr>
          <w:rFonts w:asciiTheme="minorHAnsi" w:hAnsiTheme="minorHAnsi" w:cstheme="minorHAnsi"/>
          <w:sz w:val="22"/>
          <w:lang w:val="en-US"/>
        </w:rPr>
        <w:t xml:space="preserve"> D. 1996. “Review: The Anthropology of Development: Discourse, Agency, and Culture.” </w:t>
      </w:r>
      <w:r>
        <w:rPr>
          <w:rFonts w:asciiTheme="minorHAnsi" w:hAnsiTheme="minorHAnsi" w:cstheme="minorHAnsi"/>
          <w:i/>
          <w:iCs/>
          <w:sz w:val="22"/>
          <w:lang w:val="en-US"/>
        </w:rPr>
        <w:t>Anthropological Quarterly</w:t>
      </w:r>
      <w:r>
        <w:rPr>
          <w:rFonts w:asciiTheme="minorHAnsi" w:hAnsiTheme="minorHAnsi" w:cstheme="minorHAnsi"/>
          <w:sz w:val="22"/>
          <w:lang w:val="en-US"/>
        </w:rPr>
        <w:t xml:space="preserve"> 69:165-173. </w:t>
      </w:r>
    </w:p>
    <w:p>
      <w:pPr>
        <w:autoSpaceDE w:val="0"/>
        <w:autoSpaceDN w:val="0"/>
        <w:adjustRightInd w:val="0"/>
        <w:ind w:left="360" w:hanging="360"/>
        <w:rPr>
          <w:rFonts w:asciiTheme="minorHAnsi" w:hAnsiTheme="minorHAnsi" w:cstheme="minorHAnsi"/>
          <w:sz w:val="22"/>
          <w:lang w:val="en-US"/>
        </w:rPr>
      </w:pPr>
      <w:r>
        <w:rPr>
          <w:rFonts w:asciiTheme="minorHAnsi" w:hAnsiTheme="minorHAnsi" w:cstheme="minorHAnsi"/>
          <w:sz w:val="22"/>
          <w:lang w:val="en-US"/>
        </w:rPr>
        <w:t xml:space="preserve">Geertz, Clifford (1963), </w:t>
      </w:r>
      <w:r>
        <w:rPr>
          <w:rFonts w:asciiTheme="minorHAnsi" w:hAnsiTheme="minorHAnsi" w:cstheme="minorHAnsi"/>
          <w:i/>
          <w:iCs/>
          <w:sz w:val="22"/>
          <w:lang w:val="en-US"/>
        </w:rPr>
        <w:t>Peddlers and Princes. Social Change and Economic Modernization in Two Indonesian Towns</w:t>
      </w:r>
      <w:r>
        <w:rPr>
          <w:rFonts w:asciiTheme="minorHAnsi" w:hAnsiTheme="minorHAnsi" w:cstheme="minorHAnsi"/>
          <w:sz w:val="22"/>
          <w:lang w:val="en-US"/>
        </w:rPr>
        <w:t xml:space="preserve"> (Chicago: University of Chicago Press).</w:t>
      </w:r>
    </w:p>
    <w:p>
      <w:pPr>
        <w:autoSpaceDE w:val="0"/>
        <w:autoSpaceDN w:val="0"/>
        <w:adjustRightInd w:val="0"/>
        <w:ind w:left="360" w:hanging="360"/>
        <w:rPr>
          <w:rFonts w:asciiTheme="minorHAnsi" w:hAnsiTheme="minorHAnsi" w:cstheme="minorHAnsi"/>
          <w:sz w:val="22"/>
          <w:lang w:val="en-US"/>
        </w:rPr>
      </w:pPr>
      <w:r>
        <w:rPr>
          <w:rFonts w:asciiTheme="minorHAnsi" w:hAnsiTheme="minorHAnsi" w:cstheme="minorHAnsi"/>
          <w:sz w:val="22"/>
          <w:lang w:val="en-US"/>
        </w:rPr>
        <w:t xml:space="preserve">Mintz, Sidney Wilfred (1986), </w:t>
      </w:r>
      <w:r>
        <w:rPr>
          <w:rFonts w:asciiTheme="minorHAnsi" w:hAnsiTheme="minorHAnsi" w:cstheme="minorHAnsi"/>
          <w:i/>
          <w:sz w:val="22"/>
          <w:lang w:val="en-US"/>
        </w:rPr>
        <w:t>Sweetness and Power : the Place of Sugar in Modern History</w:t>
      </w:r>
      <w:r>
        <w:rPr>
          <w:rFonts w:asciiTheme="minorHAnsi" w:hAnsiTheme="minorHAnsi" w:cstheme="minorHAnsi"/>
          <w:sz w:val="22"/>
          <w:lang w:val="en-US"/>
        </w:rPr>
        <w:t xml:space="preserve"> (New York: Penguin): Chapter 2</w:t>
      </w:r>
    </w:p>
    <w:p>
      <w:pPr>
        <w:autoSpaceDE w:val="0"/>
        <w:autoSpaceDN w:val="0"/>
        <w:adjustRightInd w:val="0"/>
        <w:ind w:left="360" w:hanging="360"/>
        <w:rPr>
          <w:rFonts w:asciiTheme="minorHAnsi" w:hAnsiTheme="minorHAnsi" w:cstheme="minorHAnsi"/>
          <w:sz w:val="22"/>
          <w:lang w:val="en-US"/>
        </w:rPr>
      </w:pPr>
      <w:r>
        <w:rPr>
          <w:rFonts w:asciiTheme="minorHAnsi" w:hAnsiTheme="minorHAnsi" w:cstheme="minorHAnsi"/>
          <w:sz w:val="22"/>
          <w:lang w:val="en-US"/>
        </w:rPr>
        <w:t xml:space="preserve">Rapley, John (2007), </w:t>
      </w:r>
      <w:r>
        <w:rPr>
          <w:rFonts w:asciiTheme="minorHAnsi" w:hAnsiTheme="minorHAnsi" w:cstheme="minorHAnsi"/>
          <w:i/>
          <w:iCs/>
          <w:sz w:val="22"/>
          <w:lang w:val="en-US"/>
        </w:rPr>
        <w:t>Understanding Development: Theory and Practice in the Third World</w:t>
      </w:r>
      <w:r>
        <w:rPr>
          <w:rFonts w:asciiTheme="minorHAnsi" w:hAnsiTheme="minorHAnsi" w:cstheme="minorHAnsi"/>
          <w:sz w:val="22"/>
          <w:lang w:val="en-US"/>
        </w:rPr>
        <w:t xml:space="preserve"> (Boulder).</w:t>
      </w:r>
    </w:p>
    <w:p>
      <w:pPr>
        <w:autoSpaceDE w:val="0"/>
        <w:autoSpaceDN w:val="0"/>
        <w:adjustRightInd w:val="0"/>
        <w:ind w:left="720" w:hanging="720"/>
        <w:rPr>
          <w:rFonts w:asciiTheme="minorHAnsi" w:hAnsiTheme="minorHAnsi" w:cstheme="minorHAnsi"/>
          <w:sz w:val="22"/>
          <w:lang w:val="en-US"/>
        </w:rPr>
      </w:pPr>
      <w:r>
        <w:rPr>
          <w:rFonts w:asciiTheme="minorHAnsi" w:hAnsiTheme="minorHAnsi" w:cstheme="minorHAnsi"/>
          <w:sz w:val="22"/>
          <w:lang w:val="en-US"/>
        </w:rPr>
        <w:t xml:space="preserve">Wallerstein, Immanuel M. (2004), </w:t>
      </w:r>
      <w:r>
        <w:rPr>
          <w:rFonts w:asciiTheme="minorHAnsi" w:hAnsiTheme="minorHAnsi" w:cstheme="minorHAnsi"/>
          <w:i/>
          <w:iCs/>
          <w:sz w:val="22"/>
          <w:lang w:val="en-US"/>
        </w:rPr>
        <w:t>World-Systems Analysis</w:t>
      </w:r>
      <w:r>
        <w:rPr>
          <w:rFonts w:asciiTheme="minorHAnsi" w:hAnsiTheme="minorHAnsi" w:cstheme="minorHAnsi"/>
          <w:sz w:val="22"/>
          <w:lang w:val="en-US"/>
        </w:rPr>
        <w:t xml:space="preserve"> (Durham: Duke UP).</w:t>
      </w:r>
    </w:p>
    <w:p>
      <w:pPr>
        <w:autoSpaceDE w:val="0"/>
        <w:autoSpaceDN w:val="0"/>
        <w:adjustRightInd w:val="0"/>
        <w:rPr>
          <w:rFonts w:asciiTheme="minorHAnsi" w:hAnsiTheme="minorHAnsi" w:cstheme="minorHAnsi"/>
          <w:sz w:val="22"/>
          <w:lang w:val="en-US"/>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Anthropology and Development: History of a Relationship</w:t>
      </w:r>
    </w:p>
    <w:p>
      <w:pPr>
        <w:numPr>
          <w:ilvl w:val="1"/>
          <w:numId w:val="1"/>
        </w:numPr>
        <w:tabs>
          <w:tab w:val="clear" w:pos="1800"/>
          <w:tab w:val="num" w:pos="900"/>
        </w:tabs>
        <w:suppressAutoHyphens/>
        <w:ind w:left="900"/>
        <w:rPr>
          <w:rFonts w:asciiTheme="minorHAnsi" w:hAnsiTheme="minorHAnsi" w:cstheme="minorHAnsi"/>
          <w:spacing w:val="-2"/>
          <w:sz w:val="22"/>
        </w:rPr>
      </w:pPr>
      <w:r>
        <w:rPr>
          <w:rFonts w:asciiTheme="minorHAnsi" w:hAnsiTheme="minorHAnsi" w:cstheme="minorHAnsi"/>
          <w:spacing w:val="-2"/>
          <w:sz w:val="22"/>
        </w:rPr>
        <w:t>Ferguson, J 1997 “Anthropology and Its Evil Twin: ‘Development’ in the Constitution of a Discipline”. In F Cooper and R Packard (eds.)</w:t>
      </w:r>
      <w:r>
        <w:rPr>
          <w:rFonts w:asciiTheme="minorHAnsi" w:hAnsiTheme="minorHAnsi" w:cstheme="minorHAnsi"/>
          <w:i/>
          <w:spacing w:val="-2"/>
          <w:sz w:val="22"/>
        </w:rPr>
        <w:t xml:space="preserve"> International Development and the Social Sciences: essays on the history and politics of knowledge</w:t>
      </w:r>
      <w:r>
        <w:rPr>
          <w:rFonts w:asciiTheme="minorHAnsi" w:hAnsiTheme="minorHAnsi" w:cstheme="minorHAnsi"/>
          <w:spacing w:val="-2"/>
          <w:sz w:val="22"/>
        </w:rPr>
        <w:t>, Berkeley, U California: 150-175</w:t>
      </w:r>
    </w:p>
    <w:p>
      <w:pPr>
        <w:suppressAutoHyphens/>
        <w:ind w:left="540"/>
        <w:rPr>
          <w:rFonts w:asciiTheme="minorHAnsi" w:hAnsiTheme="minorHAnsi" w:cstheme="minorHAnsi"/>
          <w:spacing w:val="-2"/>
          <w:sz w:val="22"/>
        </w:rPr>
      </w:pPr>
    </w:p>
    <w:p>
      <w:pPr>
        <w:ind w:left="2160" w:hanging="2160"/>
        <w:rPr>
          <w:rFonts w:asciiTheme="minorHAnsi" w:hAnsiTheme="minorHAnsi" w:cstheme="minorHAnsi"/>
          <w:i/>
          <w:sz w:val="22"/>
        </w:rPr>
      </w:pPr>
      <w:r>
        <w:rPr>
          <w:rFonts w:asciiTheme="minorHAnsi" w:hAnsiTheme="minorHAnsi" w:cstheme="minorHAnsi"/>
          <w:i/>
          <w:sz w:val="22"/>
        </w:rPr>
        <w:t>Further Reading:</w:t>
      </w:r>
      <w:r>
        <w:rPr>
          <w:rFonts w:asciiTheme="minorHAnsi" w:hAnsiTheme="minorHAnsi" w:cstheme="minorHAnsi"/>
          <w:i/>
          <w:sz w:val="22"/>
        </w:rPr>
        <w:tab/>
      </w:r>
    </w:p>
    <w:p>
      <w:pPr>
        <w:autoSpaceDE w:val="0"/>
        <w:autoSpaceDN w:val="0"/>
        <w:adjustRightInd w:val="0"/>
        <w:rPr>
          <w:rFonts w:asciiTheme="minorHAnsi" w:hAnsiTheme="minorHAnsi" w:cstheme="minorHAnsi"/>
          <w:spacing w:val="-2"/>
          <w:sz w:val="22"/>
        </w:rPr>
      </w:pPr>
      <w:r>
        <w:rPr>
          <w:rFonts w:asciiTheme="minorHAnsi" w:hAnsiTheme="minorHAnsi" w:cstheme="minorHAnsi"/>
          <w:spacing w:val="-2"/>
          <w:sz w:val="22"/>
        </w:rPr>
        <w:t xml:space="preserve">Bennett, J 1996, “Applied and Action Anthropology. Ideological and Conceptual Aspects”. </w:t>
      </w:r>
      <w:r>
        <w:rPr>
          <w:rFonts w:asciiTheme="minorHAnsi" w:hAnsiTheme="minorHAnsi" w:cstheme="minorHAnsi"/>
          <w:i/>
          <w:spacing w:val="-2"/>
          <w:sz w:val="22"/>
        </w:rPr>
        <w:t>Current Anthropology</w:t>
      </w:r>
      <w:r>
        <w:rPr>
          <w:rFonts w:asciiTheme="minorHAnsi" w:hAnsiTheme="minorHAnsi" w:cstheme="minorHAnsi"/>
          <w:spacing w:val="-2"/>
          <w:sz w:val="22"/>
        </w:rPr>
        <w:t xml:space="preserve"> 36:23- 53 </w:t>
      </w:r>
    </w:p>
    <w:p>
      <w:pPr>
        <w:autoSpaceDE w:val="0"/>
        <w:autoSpaceDN w:val="0"/>
        <w:adjustRightInd w:val="0"/>
        <w:rPr>
          <w:rFonts w:asciiTheme="minorHAnsi" w:hAnsiTheme="minorHAnsi" w:cstheme="minorHAnsi"/>
          <w:spacing w:val="-2"/>
          <w:sz w:val="22"/>
        </w:rPr>
      </w:pPr>
      <w:r>
        <w:rPr>
          <w:rFonts w:asciiTheme="minorHAnsi" w:hAnsiTheme="minorHAnsi" w:cstheme="minorHAnsi"/>
          <w:spacing w:val="-2"/>
          <w:sz w:val="22"/>
        </w:rPr>
        <w:t>Escobar, Arturo (1995), Encountering Development : the Making and Unmaking of the Third World</w:t>
      </w:r>
    </w:p>
    <w:p>
      <w:pPr>
        <w:autoSpaceDE w:val="0"/>
        <w:autoSpaceDN w:val="0"/>
        <w:adjustRightInd w:val="0"/>
        <w:ind w:firstLine="360"/>
        <w:rPr>
          <w:rFonts w:asciiTheme="minorHAnsi" w:hAnsiTheme="minorHAnsi" w:cstheme="minorHAnsi"/>
          <w:spacing w:val="-2"/>
          <w:sz w:val="22"/>
        </w:rPr>
      </w:pPr>
      <w:r>
        <w:rPr>
          <w:rFonts w:asciiTheme="minorHAnsi" w:hAnsiTheme="minorHAnsi" w:cstheme="minorHAnsi"/>
          <w:spacing w:val="-2"/>
          <w:sz w:val="22"/>
        </w:rPr>
        <w:t>(Princeton, N.J.: Princeton University Press).Introduction 3-20</w:t>
      </w:r>
    </w:p>
    <w:p>
      <w:pPr>
        <w:rPr>
          <w:rFonts w:asciiTheme="minorHAnsi" w:hAnsiTheme="minorHAnsi" w:cstheme="minorHAnsi"/>
          <w:spacing w:val="-2"/>
          <w:sz w:val="22"/>
        </w:rPr>
      </w:pPr>
      <w:r>
        <w:rPr>
          <w:rFonts w:asciiTheme="minorHAnsi" w:hAnsiTheme="minorHAnsi" w:cstheme="minorHAnsi"/>
          <w:spacing w:val="-2"/>
          <w:sz w:val="22"/>
        </w:rPr>
        <w:t>Piot CD. 1991. Of Persons and Things: Reflections on African Spheres of Exchange. Man 26: 405-24</w:t>
      </w:r>
    </w:p>
    <w:p>
      <w:pPr>
        <w:autoSpaceDE w:val="0"/>
        <w:autoSpaceDN w:val="0"/>
        <w:adjustRightInd w:val="0"/>
        <w:ind w:left="360" w:hanging="360"/>
        <w:rPr>
          <w:rFonts w:asciiTheme="minorHAnsi" w:hAnsiTheme="minorHAnsi" w:cstheme="minorHAnsi"/>
          <w:bCs/>
          <w:sz w:val="22"/>
          <w:lang w:val="en-US"/>
        </w:rPr>
      </w:pPr>
      <w:r>
        <w:rPr>
          <w:rFonts w:asciiTheme="minorHAnsi" w:hAnsiTheme="minorHAnsi" w:cstheme="minorHAnsi"/>
          <w:sz w:val="22"/>
        </w:rPr>
        <w:t xml:space="preserve">Lewis, David 2004 “Anthropology and Development: the uneasy relationship” </w:t>
      </w:r>
      <w:r>
        <w:rPr>
          <w:rFonts w:asciiTheme="minorHAnsi" w:hAnsiTheme="minorHAnsi" w:cstheme="minorHAnsi"/>
          <w:bCs/>
          <w:sz w:val="22"/>
          <w:lang w:val="en-US"/>
        </w:rPr>
        <w:t xml:space="preserve">in Carrier, J (ed) </w:t>
      </w:r>
      <w:r>
        <w:rPr>
          <w:rFonts w:asciiTheme="minorHAnsi" w:hAnsiTheme="minorHAnsi" w:cstheme="minorHAnsi"/>
          <w:bCs/>
          <w:i/>
          <w:sz w:val="22"/>
          <w:lang w:val="en-US"/>
        </w:rPr>
        <w:t>Handbook of Economic Anthropology</w:t>
      </w:r>
      <w:r>
        <w:rPr>
          <w:rFonts w:asciiTheme="minorHAnsi" w:hAnsiTheme="minorHAnsi" w:cstheme="minorHAnsi"/>
          <w:bCs/>
          <w:sz w:val="22"/>
          <w:lang w:val="en-US"/>
        </w:rPr>
        <w:t xml:space="preserve"> London: Elgar</w:t>
      </w:r>
    </w:p>
    <w:p>
      <w:pPr>
        <w:suppressAutoHyphens/>
        <w:ind w:left="360" w:hanging="360"/>
        <w:rPr>
          <w:rFonts w:asciiTheme="minorHAnsi" w:hAnsiTheme="minorHAnsi" w:cstheme="minorHAnsi"/>
          <w:sz w:val="22"/>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The Privatization of Development: Markets , International Trade, and Credit Cultures</w:t>
      </w:r>
    </w:p>
    <w:p>
      <w:pPr>
        <w:numPr>
          <w:ilvl w:val="0"/>
          <w:numId w:val="2"/>
        </w:numPr>
        <w:rPr>
          <w:rFonts w:asciiTheme="minorHAnsi" w:hAnsiTheme="minorHAnsi" w:cstheme="minorHAnsi"/>
          <w:sz w:val="22"/>
          <w:lang w:val="en-US"/>
        </w:rPr>
      </w:pPr>
      <w:r>
        <w:rPr>
          <w:rFonts w:asciiTheme="minorHAnsi" w:hAnsiTheme="minorHAnsi" w:cstheme="minorHAnsi"/>
          <w:sz w:val="22"/>
          <w:lang w:val="en-US"/>
        </w:rPr>
        <w:t xml:space="preserve">Gudeman, S 2001 “Community, Market and Culture” Chapter 1 of </w:t>
      </w:r>
      <w:r>
        <w:rPr>
          <w:rFonts w:asciiTheme="minorHAnsi" w:hAnsiTheme="minorHAnsi" w:cstheme="minorHAnsi"/>
          <w:i/>
          <w:sz w:val="22"/>
          <w:lang w:val="en-US"/>
        </w:rPr>
        <w:t>The Anthropology of Economy</w:t>
      </w:r>
      <w:r>
        <w:rPr>
          <w:rFonts w:asciiTheme="minorHAnsi" w:hAnsiTheme="minorHAnsi" w:cstheme="minorHAnsi"/>
          <w:sz w:val="22"/>
          <w:lang w:val="en-US"/>
        </w:rPr>
        <w:t xml:space="preserve"> Oxford, Blackwell: 1-24</w:t>
      </w:r>
    </w:p>
    <w:p>
      <w:pPr>
        <w:jc w:val="both"/>
        <w:rPr>
          <w:rFonts w:asciiTheme="minorHAnsi" w:hAnsiTheme="minorHAnsi" w:cstheme="minorHAnsi"/>
          <w:i/>
          <w:sz w:val="22"/>
        </w:rPr>
      </w:pPr>
    </w:p>
    <w:p>
      <w:pPr>
        <w:jc w:val="both"/>
        <w:rPr>
          <w:rFonts w:asciiTheme="minorHAnsi" w:hAnsiTheme="minorHAnsi" w:cstheme="minorHAnsi"/>
          <w:sz w:val="22"/>
        </w:rPr>
      </w:pPr>
      <w:r>
        <w:rPr>
          <w:rFonts w:asciiTheme="minorHAnsi" w:hAnsiTheme="minorHAnsi" w:cstheme="minorHAnsi"/>
          <w:i/>
          <w:sz w:val="22"/>
        </w:rPr>
        <w:t>Further Reading:</w:t>
      </w:r>
    </w:p>
    <w:p>
      <w:pPr>
        <w:pStyle w:val="BodyText"/>
        <w:rPr>
          <w:rFonts w:asciiTheme="minorHAnsi" w:hAnsiTheme="minorHAnsi" w:cstheme="minorHAnsi"/>
          <w:sz w:val="22"/>
          <w:lang w:val="en-US"/>
        </w:rPr>
      </w:pPr>
      <w:r>
        <w:rPr>
          <w:rFonts w:asciiTheme="minorHAnsi" w:hAnsiTheme="minorHAnsi" w:cstheme="minorHAnsi"/>
          <w:b w:val="0"/>
          <w:sz w:val="22"/>
          <w:lang w:val="en-US"/>
        </w:rPr>
        <w:t>Rankin, Katharine Neilson 2001 “Governing development: neoliberalism, microcredit and rational economic woman” Economy and Society 30(</w:t>
      </w:r>
      <w:r>
        <w:rPr>
          <w:rFonts w:asciiTheme="minorHAnsi" w:hAnsiTheme="minorHAnsi" w:cstheme="minorHAnsi"/>
          <w:sz w:val="22"/>
          <w:lang w:val="en-US"/>
        </w:rPr>
        <w:t>1)</w:t>
      </w:r>
    </w:p>
    <w:p>
      <w:pPr>
        <w:pStyle w:val="BodyText"/>
        <w:ind w:left="360" w:hanging="360"/>
        <w:rPr>
          <w:rFonts w:asciiTheme="minorHAnsi" w:hAnsiTheme="minorHAnsi" w:cstheme="minorHAnsi"/>
          <w:b w:val="0"/>
          <w:sz w:val="22"/>
          <w:lang w:val="en-US"/>
        </w:rPr>
      </w:pPr>
      <w:r>
        <w:rPr>
          <w:rFonts w:asciiTheme="minorHAnsi" w:hAnsiTheme="minorHAnsi" w:cstheme="minorHAnsi"/>
          <w:b w:val="0"/>
          <w:sz w:val="22"/>
          <w:lang w:val="en-US"/>
        </w:rPr>
        <w:t xml:space="preserve">Friedland, R and A F Robertson 1990 “Beyond the Marketplace” (Chapter 1 of </w:t>
      </w:r>
      <w:r>
        <w:rPr>
          <w:rFonts w:asciiTheme="minorHAnsi" w:hAnsiTheme="minorHAnsi" w:cstheme="minorHAnsi"/>
          <w:b w:val="0"/>
          <w:i/>
          <w:sz w:val="22"/>
          <w:lang w:val="en-US"/>
        </w:rPr>
        <w:t>Beyond the Marketplace: rethinking economy and society)</w:t>
      </w:r>
      <w:r>
        <w:rPr>
          <w:rFonts w:asciiTheme="minorHAnsi" w:hAnsiTheme="minorHAnsi" w:cstheme="minorHAnsi"/>
          <w:b w:val="0"/>
          <w:sz w:val="22"/>
          <w:lang w:val="en-US"/>
        </w:rPr>
        <w:t xml:space="preserve">, New York, de Gruyter </w:t>
      </w:r>
    </w:p>
    <w:p>
      <w:pPr>
        <w:ind w:left="360" w:hanging="360"/>
        <w:rPr>
          <w:rFonts w:asciiTheme="minorHAnsi" w:hAnsiTheme="minorHAnsi" w:cstheme="minorHAnsi"/>
          <w:sz w:val="22"/>
          <w:lang w:val="en-US"/>
        </w:rPr>
      </w:pPr>
      <w:r>
        <w:rPr>
          <w:rFonts w:asciiTheme="minorHAnsi" w:hAnsiTheme="minorHAnsi" w:cstheme="minorHAnsi"/>
          <w:sz w:val="22"/>
        </w:rPr>
        <w:t xml:space="preserve">Polanyi, K 2005 [1944] “The self-regulating market and the fictitious commodities” in </w:t>
      </w:r>
      <w:r>
        <w:rPr>
          <w:rFonts w:asciiTheme="minorHAnsi" w:hAnsiTheme="minorHAnsi" w:cstheme="minorHAnsi"/>
          <w:sz w:val="22"/>
          <w:lang w:val="en-US"/>
        </w:rPr>
        <w:t xml:space="preserve">Carrier, James 1997 </w:t>
      </w:r>
      <w:r>
        <w:rPr>
          <w:rFonts w:asciiTheme="minorHAnsi" w:hAnsiTheme="minorHAnsi" w:cstheme="minorHAnsi"/>
          <w:i/>
          <w:sz w:val="22"/>
          <w:lang w:val="en-US"/>
        </w:rPr>
        <w:t>Meanings of the Market: the free market in Western Culture</w:t>
      </w:r>
      <w:r>
        <w:rPr>
          <w:rFonts w:asciiTheme="minorHAnsi" w:hAnsiTheme="minorHAnsi" w:cstheme="minorHAnsi"/>
          <w:sz w:val="22"/>
          <w:lang w:val="en-US"/>
        </w:rPr>
        <w:t xml:space="preserve">, Oxford, Berg </w:t>
      </w:r>
    </w:p>
    <w:p>
      <w:pPr>
        <w:pStyle w:val="Subtitle"/>
        <w:ind w:left="360" w:right="-514" w:hanging="360"/>
        <w:rPr>
          <w:rFonts w:asciiTheme="minorHAnsi" w:hAnsiTheme="minorHAnsi" w:cstheme="minorHAnsi"/>
          <w:sz w:val="22"/>
          <w:szCs w:val="24"/>
        </w:rPr>
      </w:pPr>
      <w:r>
        <w:rPr>
          <w:rFonts w:asciiTheme="minorHAnsi" w:hAnsiTheme="minorHAnsi" w:cstheme="minorHAnsi"/>
          <w:sz w:val="22"/>
          <w:szCs w:val="24"/>
        </w:rPr>
        <w:t xml:space="preserve">Hart, K 1999 “The market from a humanist point of view” Ch 5 of </w:t>
      </w:r>
      <w:r>
        <w:rPr>
          <w:rFonts w:asciiTheme="minorHAnsi" w:hAnsiTheme="minorHAnsi" w:cstheme="minorHAnsi"/>
          <w:i/>
          <w:sz w:val="22"/>
          <w:szCs w:val="24"/>
        </w:rPr>
        <w:t xml:space="preserve">The Memory Bank: Money in an Unequal World </w:t>
      </w:r>
      <w:r>
        <w:rPr>
          <w:rFonts w:asciiTheme="minorHAnsi" w:hAnsiTheme="minorHAnsi" w:cstheme="minorHAnsi"/>
          <w:sz w:val="22"/>
          <w:szCs w:val="24"/>
        </w:rPr>
        <w:t xml:space="preserve">London, Texere </w:t>
      </w:r>
    </w:p>
    <w:p>
      <w:pPr>
        <w:pStyle w:val="Subtitle"/>
        <w:ind w:left="360" w:right="-514" w:hanging="360"/>
        <w:rPr>
          <w:rFonts w:asciiTheme="minorHAnsi" w:hAnsiTheme="minorHAnsi" w:cstheme="minorHAnsi"/>
          <w:sz w:val="22"/>
          <w:szCs w:val="24"/>
        </w:rPr>
      </w:pPr>
    </w:p>
    <w:p>
      <w:pPr>
        <w:pStyle w:val="Subtitle"/>
        <w:ind w:left="360" w:right="-514" w:hanging="360"/>
        <w:rPr>
          <w:rFonts w:asciiTheme="minorHAnsi" w:hAnsiTheme="minorHAnsi" w:cstheme="minorHAnsi"/>
          <w:sz w:val="22"/>
          <w:szCs w:val="24"/>
        </w:rPr>
      </w:pPr>
    </w:p>
    <w:p>
      <w:pPr>
        <w:pStyle w:val="Heading1"/>
        <w:rPr>
          <w:rFonts w:asciiTheme="minorHAnsi" w:hAnsiTheme="minorHAnsi" w:cstheme="minorHAnsi"/>
        </w:rPr>
      </w:pPr>
      <w:r>
        <w:rPr>
          <w:rFonts w:asciiTheme="minorHAnsi" w:hAnsiTheme="minorHAnsi" w:cstheme="minorHAnsi"/>
        </w:rPr>
        <w:lastRenderedPageBreak/>
        <w:t xml:space="preserve">Part Two: subjects of development </w:t>
      </w:r>
    </w:p>
    <w:p>
      <w:pPr>
        <w:pStyle w:val="Heading3"/>
        <w:ind w:hanging="1080"/>
        <w:rPr>
          <w:rFonts w:asciiTheme="minorHAnsi" w:hAnsiTheme="minorHAnsi" w:cstheme="minorHAnsi"/>
          <w:sz w:val="24"/>
          <w:szCs w:val="24"/>
        </w:rPr>
      </w:pPr>
      <w:r>
        <w:rPr>
          <w:rFonts w:asciiTheme="minorHAnsi" w:hAnsiTheme="minorHAnsi" w:cstheme="minorHAnsi"/>
          <w:sz w:val="24"/>
          <w:szCs w:val="24"/>
        </w:rPr>
        <w:t>Development  2.0: “participation”, NGOs and “donor-participation”</w:t>
      </w:r>
    </w:p>
    <w:p>
      <w:pPr>
        <w:numPr>
          <w:ilvl w:val="0"/>
          <w:numId w:val="8"/>
        </w:numPr>
        <w:rPr>
          <w:rFonts w:asciiTheme="minorHAnsi" w:hAnsiTheme="minorHAnsi" w:cstheme="minorHAnsi"/>
          <w:sz w:val="22"/>
        </w:rPr>
      </w:pPr>
      <w:r>
        <w:rPr>
          <w:rFonts w:asciiTheme="minorHAnsi" w:hAnsiTheme="minorHAnsi" w:cstheme="minorHAnsi"/>
          <w:sz w:val="22"/>
        </w:rPr>
        <w:t xml:space="preserve">Fisher, W 1997 “Doing Good? The politics and anti-politics of NGO practices. </w:t>
      </w:r>
      <w:r>
        <w:rPr>
          <w:rFonts w:asciiTheme="minorHAnsi" w:hAnsiTheme="minorHAnsi" w:cstheme="minorHAnsi"/>
          <w:bCs/>
          <w:i/>
          <w:sz w:val="22"/>
        </w:rPr>
        <w:t>Annual Review of Anthropology</w:t>
      </w:r>
      <w:r>
        <w:rPr>
          <w:rFonts w:asciiTheme="minorHAnsi" w:hAnsiTheme="minorHAnsi" w:cstheme="minorHAnsi"/>
          <w:bCs/>
          <w:sz w:val="22"/>
        </w:rPr>
        <w:t>”</w:t>
      </w:r>
      <w:r>
        <w:rPr>
          <w:rFonts w:asciiTheme="minorHAnsi" w:hAnsiTheme="minorHAnsi" w:cstheme="minorHAnsi"/>
          <w:b/>
          <w:sz w:val="22"/>
        </w:rPr>
        <w:t xml:space="preserve"> </w:t>
      </w:r>
      <w:r>
        <w:rPr>
          <w:rFonts w:asciiTheme="minorHAnsi" w:hAnsiTheme="minorHAnsi" w:cstheme="minorHAnsi"/>
          <w:sz w:val="22"/>
        </w:rPr>
        <w:t xml:space="preserve">26: 439-464 </w:t>
      </w:r>
    </w:p>
    <w:p>
      <w:pPr>
        <w:suppressAutoHyphens/>
        <w:ind w:left="720"/>
        <w:rPr>
          <w:rFonts w:asciiTheme="minorHAnsi" w:hAnsiTheme="minorHAnsi" w:cstheme="minorHAnsi"/>
          <w:spacing w:val="-2"/>
          <w:sz w:val="22"/>
        </w:rPr>
      </w:pPr>
    </w:p>
    <w:p>
      <w:pPr>
        <w:ind w:left="2160" w:hanging="2160"/>
        <w:rPr>
          <w:rFonts w:asciiTheme="minorHAnsi" w:hAnsiTheme="minorHAnsi" w:cstheme="minorHAnsi"/>
          <w:i/>
          <w:sz w:val="22"/>
        </w:rPr>
      </w:pPr>
      <w:r>
        <w:rPr>
          <w:rFonts w:asciiTheme="minorHAnsi" w:hAnsiTheme="minorHAnsi" w:cstheme="minorHAnsi"/>
          <w:i/>
          <w:sz w:val="22"/>
        </w:rPr>
        <w:t>Further reading:</w:t>
      </w:r>
    </w:p>
    <w:p>
      <w:pPr>
        <w:suppressAutoHyphens/>
        <w:rPr>
          <w:rFonts w:asciiTheme="minorHAnsi" w:hAnsiTheme="minorHAnsi" w:cstheme="minorHAnsi"/>
          <w:spacing w:val="-2"/>
          <w:sz w:val="22"/>
        </w:rPr>
      </w:pPr>
      <w:r>
        <w:rPr>
          <w:rFonts w:asciiTheme="minorHAnsi" w:hAnsiTheme="minorHAnsi" w:cstheme="minorHAnsi"/>
          <w:spacing w:val="-2"/>
          <w:sz w:val="22"/>
        </w:rPr>
        <w:t>Dafinger, A  2013 “The Economics of Ethnic Conflict” Introduction + Chapter 6 [*]</w:t>
      </w:r>
    </w:p>
    <w:p>
      <w:pPr>
        <w:suppressAutoHyphens/>
        <w:ind w:left="360" w:hanging="360"/>
        <w:rPr>
          <w:rFonts w:asciiTheme="minorHAnsi" w:hAnsiTheme="minorHAnsi" w:cstheme="minorHAnsi"/>
          <w:spacing w:val="-2"/>
          <w:sz w:val="22"/>
        </w:rPr>
      </w:pPr>
      <w:r>
        <w:rPr>
          <w:rFonts w:asciiTheme="minorHAnsi" w:hAnsiTheme="minorHAnsi" w:cstheme="minorHAnsi"/>
          <w:spacing w:val="-2"/>
          <w:sz w:val="22"/>
        </w:rPr>
        <w:t xml:space="preserve">Ferguson, J 1990 “Epilogue” of </w:t>
      </w:r>
      <w:r>
        <w:rPr>
          <w:rFonts w:asciiTheme="minorHAnsi" w:hAnsiTheme="minorHAnsi" w:cstheme="minorHAnsi"/>
          <w:i/>
          <w:spacing w:val="-2"/>
          <w:sz w:val="22"/>
        </w:rPr>
        <w:t>The Anti-Politics Machine: 'development', depoliticization and bureaucratic power in Lesotho</w:t>
      </w:r>
      <w:r>
        <w:rPr>
          <w:rFonts w:asciiTheme="minorHAnsi" w:hAnsiTheme="minorHAnsi" w:cstheme="minorHAnsi"/>
          <w:spacing w:val="-2"/>
          <w:sz w:val="22"/>
        </w:rPr>
        <w:t>, Minneapolis, University of Minnesota Press/Cambridge, Cambridge University Press</w:t>
      </w:r>
    </w:p>
    <w:p>
      <w:pPr>
        <w:ind w:left="360" w:hanging="360"/>
        <w:jc w:val="both"/>
        <w:rPr>
          <w:rFonts w:asciiTheme="minorHAnsi" w:hAnsiTheme="minorHAnsi" w:cstheme="minorHAnsi"/>
          <w:sz w:val="22"/>
        </w:rPr>
      </w:pPr>
      <w:r>
        <w:rPr>
          <w:rFonts w:asciiTheme="minorHAnsi" w:hAnsiTheme="minorHAnsi" w:cstheme="minorHAnsi"/>
          <w:sz w:val="22"/>
        </w:rPr>
        <w:t xml:space="preserve">Fine B. 2003 “Social Capital: The World Bank's Fungible Friend” </w:t>
      </w:r>
      <w:hyperlink r:id="rId7" w:tooltip="Journal of Agrarian Change" w:history="1">
        <w:r>
          <w:rPr>
            <w:rStyle w:val="Hyperlink"/>
            <w:rFonts w:asciiTheme="minorHAnsi" w:hAnsiTheme="minorHAnsi" w:cstheme="minorHAnsi"/>
            <w:i/>
            <w:sz w:val="22"/>
          </w:rPr>
          <w:t>Journal of Agrarian Change</w:t>
        </w:r>
      </w:hyperlink>
      <w:r>
        <w:rPr>
          <w:rFonts w:asciiTheme="minorHAnsi" w:hAnsiTheme="minorHAnsi" w:cstheme="minorHAnsi"/>
          <w:sz w:val="22"/>
        </w:rPr>
        <w:t>, 3(4) pp. 586-603</w:t>
      </w:r>
    </w:p>
    <w:p>
      <w:pPr>
        <w:ind w:left="360" w:hanging="360"/>
        <w:rPr>
          <w:rFonts w:asciiTheme="minorHAnsi" w:hAnsiTheme="minorHAnsi" w:cstheme="minorHAnsi"/>
          <w:sz w:val="22"/>
        </w:rPr>
      </w:pPr>
      <w:r>
        <w:rPr>
          <w:rFonts w:asciiTheme="minorHAnsi" w:hAnsiTheme="minorHAnsi" w:cstheme="minorHAnsi"/>
          <w:sz w:val="22"/>
        </w:rPr>
        <w:t xml:space="preserve">Mosse, David 2003 “From State Bureaucracy to People’s Participation: a New Moral Economy for Water?” Ch 9 of </w:t>
      </w:r>
      <w:r>
        <w:rPr>
          <w:rFonts w:asciiTheme="minorHAnsi" w:hAnsiTheme="minorHAnsi" w:cstheme="minorHAnsi"/>
          <w:i/>
          <w:sz w:val="22"/>
        </w:rPr>
        <w:t>The Rule of Water: Statecraft, Ecology and Collective Action in South India</w:t>
      </w:r>
      <w:r>
        <w:rPr>
          <w:rFonts w:asciiTheme="minorHAnsi" w:hAnsiTheme="minorHAnsi" w:cstheme="minorHAnsi"/>
          <w:sz w:val="22"/>
        </w:rPr>
        <w:t>, OUP.</w:t>
      </w:r>
    </w:p>
    <w:p>
      <w:pPr>
        <w:autoSpaceDE w:val="0"/>
        <w:autoSpaceDN w:val="0"/>
        <w:adjustRightInd w:val="0"/>
        <w:rPr>
          <w:rFonts w:asciiTheme="minorHAnsi" w:hAnsiTheme="minorHAnsi" w:cstheme="minorHAnsi"/>
          <w:i/>
          <w:sz w:val="22"/>
        </w:rPr>
      </w:pPr>
      <w:r>
        <w:rPr>
          <w:rFonts w:asciiTheme="minorHAnsi" w:hAnsiTheme="minorHAnsi" w:cstheme="minorHAnsi"/>
          <w:sz w:val="22"/>
        </w:rPr>
        <w:t xml:space="preserve">Shipton, Parker M 2007 </w:t>
      </w:r>
      <w:r>
        <w:rPr>
          <w:rFonts w:asciiTheme="minorHAnsi" w:hAnsiTheme="minorHAnsi" w:cstheme="minorHAnsi"/>
          <w:i/>
          <w:sz w:val="22"/>
        </w:rPr>
        <w:t>The Nature of Entrustment : Intimacy, Exchange, and the Sacred in Africa</w:t>
      </w:r>
      <w:r>
        <w:rPr>
          <w:rFonts w:asciiTheme="minorHAnsi" w:hAnsiTheme="minorHAnsi" w:cstheme="minorHAnsi"/>
          <w:sz w:val="22"/>
        </w:rPr>
        <w:t xml:space="preserve">: Yale </w:t>
      </w:r>
    </w:p>
    <w:p>
      <w:pPr>
        <w:ind w:left="360" w:hanging="360"/>
        <w:rPr>
          <w:rFonts w:asciiTheme="minorHAnsi" w:hAnsiTheme="minorHAnsi" w:cstheme="minorHAnsi"/>
          <w:sz w:val="22"/>
        </w:rPr>
      </w:pPr>
    </w:p>
    <w:p>
      <w:pPr>
        <w:pStyle w:val="BodyText"/>
        <w:rPr>
          <w:rFonts w:asciiTheme="minorHAnsi" w:hAnsiTheme="minorHAnsi" w:cstheme="minorHAnsi"/>
          <w:b w:val="0"/>
          <w:sz w:val="22"/>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 xml:space="preserve">South-south alliances and the new development paradigm </w:t>
      </w:r>
    </w:p>
    <w:p>
      <w:pPr>
        <w:pStyle w:val="ListParagraph"/>
        <w:numPr>
          <w:ilvl w:val="0"/>
          <w:numId w:val="4"/>
        </w:numPr>
        <w:autoSpaceDE w:val="0"/>
        <w:autoSpaceDN w:val="0"/>
        <w:adjustRightInd w:val="0"/>
        <w:rPr>
          <w:rFonts w:asciiTheme="minorHAnsi" w:hAnsiTheme="minorHAnsi" w:cstheme="minorHAnsi"/>
          <w:sz w:val="22"/>
          <w:lang w:val="en-US"/>
        </w:rPr>
      </w:pPr>
      <w:r>
        <w:rPr>
          <w:rFonts w:asciiTheme="minorHAnsi" w:hAnsiTheme="minorHAnsi" w:cstheme="minorHAnsi"/>
          <w:sz w:val="22"/>
        </w:rPr>
        <w:t xml:space="preserve">Goldstein, A. E. (2006). </w:t>
      </w:r>
      <w:r>
        <w:rPr>
          <w:rFonts w:asciiTheme="minorHAnsi" w:hAnsiTheme="minorHAnsi" w:cstheme="minorHAnsi"/>
          <w:i/>
          <w:sz w:val="22"/>
        </w:rPr>
        <w:t>The rise of China and India : what's in it for Africa</w:t>
      </w:r>
      <w:r>
        <w:rPr>
          <w:rFonts w:asciiTheme="minorHAnsi" w:hAnsiTheme="minorHAnsi" w:cstheme="minorHAnsi"/>
          <w:sz w:val="22"/>
        </w:rPr>
        <w:t>? Paris, Development Centre of the Organisation for Economic Co-operation and Development.</w:t>
      </w:r>
    </w:p>
    <w:p>
      <w:pPr>
        <w:ind w:left="720"/>
        <w:rPr>
          <w:rFonts w:asciiTheme="minorHAnsi" w:hAnsiTheme="minorHAnsi" w:cstheme="minorHAnsi"/>
          <w:sz w:val="22"/>
        </w:rPr>
      </w:pPr>
    </w:p>
    <w:p>
      <w:pPr>
        <w:rPr>
          <w:rFonts w:asciiTheme="minorHAnsi" w:hAnsiTheme="minorHAnsi" w:cstheme="minorHAnsi"/>
          <w:i/>
          <w:sz w:val="22"/>
        </w:rPr>
      </w:pPr>
      <w:r>
        <w:rPr>
          <w:rFonts w:asciiTheme="minorHAnsi" w:hAnsiTheme="minorHAnsi" w:cstheme="minorHAnsi"/>
          <w:i/>
          <w:sz w:val="22"/>
        </w:rPr>
        <w:t>Further Reading:</w:t>
      </w:r>
    </w:p>
    <w:p>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 xml:space="preserve">Cooper F. 1981. </w:t>
      </w:r>
      <w:r>
        <w:rPr>
          <w:rFonts w:asciiTheme="minorHAnsi" w:hAnsiTheme="minorHAnsi" w:cstheme="minorHAnsi"/>
          <w:i/>
          <w:sz w:val="22"/>
          <w:szCs w:val="22"/>
          <w:lang w:val="en-US"/>
        </w:rPr>
        <w:t>Africa and the World Economy</w:t>
      </w:r>
      <w:r>
        <w:rPr>
          <w:rFonts w:asciiTheme="minorHAnsi" w:hAnsiTheme="minorHAnsi" w:cstheme="minorHAnsi"/>
          <w:sz w:val="22"/>
          <w:szCs w:val="22"/>
          <w:lang w:val="en-US"/>
        </w:rPr>
        <w:t>. African Studies Review 24: 1-86</w:t>
      </w:r>
    </w:p>
    <w:p>
      <w:pPr>
        <w:autoSpaceDE w:val="0"/>
        <w:autoSpaceDN w:val="0"/>
        <w:adjustRightInd w:val="0"/>
        <w:rPr>
          <w:rFonts w:asciiTheme="minorHAnsi" w:hAnsiTheme="minorHAnsi" w:cstheme="minorHAnsi"/>
          <w:sz w:val="22"/>
          <w:lang w:val="en-US"/>
        </w:rPr>
      </w:pPr>
      <w:r>
        <w:rPr>
          <w:rFonts w:asciiTheme="minorHAnsi" w:hAnsiTheme="minorHAnsi" w:cstheme="minorHAnsi"/>
          <w:sz w:val="22"/>
        </w:rPr>
        <w:t>. Africa Now.</w:t>
      </w:r>
    </w:p>
    <w:p>
      <w:pPr>
        <w:pStyle w:val="BodyText"/>
        <w:ind w:left="360" w:hanging="360"/>
        <w:rPr>
          <w:rFonts w:asciiTheme="minorHAnsi" w:hAnsiTheme="minorHAnsi" w:cstheme="minorHAnsi"/>
          <w:b w:val="0"/>
          <w:sz w:val="22"/>
        </w:rPr>
      </w:pPr>
      <w:r>
        <w:rPr>
          <w:rFonts w:asciiTheme="minorHAnsi" w:hAnsiTheme="minorHAnsi" w:cstheme="minorHAnsi"/>
          <w:b w:val="0"/>
          <w:sz w:val="22"/>
        </w:rPr>
        <w:t xml:space="preserve">Francis, D. J. (2006). </w:t>
      </w:r>
      <w:r>
        <w:rPr>
          <w:rFonts w:asciiTheme="minorHAnsi" w:hAnsiTheme="minorHAnsi" w:cstheme="minorHAnsi"/>
          <w:b w:val="0"/>
          <w:i/>
          <w:sz w:val="22"/>
        </w:rPr>
        <w:t>Uniting Africa: Building Regional Peace and Security Systems</w:t>
      </w:r>
      <w:r>
        <w:rPr>
          <w:rFonts w:asciiTheme="minorHAnsi" w:hAnsiTheme="minorHAnsi" w:cstheme="minorHAnsi"/>
          <w:b w:val="0"/>
          <w:sz w:val="22"/>
        </w:rPr>
        <w:t>. Aldershot: Ashgate.</w:t>
      </w:r>
    </w:p>
    <w:p>
      <w:pPr>
        <w:pStyle w:val="BodyText"/>
        <w:rPr>
          <w:rFonts w:asciiTheme="minorHAnsi" w:hAnsiTheme="minorHAnsi" w:cstheme="minorHAnsi"/>
          <w:b w:val="0"/>
          <w:sz w:val="22"/>
          <w:lang w:val="en-US"/>
        </w:rPr>
      </w:pPr>
      <w:r>
        <w:rPr>
          <w:rFonts w:asciiTheme="minorHAnsi" w:hAnsiTheme="minorHAnsi" w:cstheme="minorHAnsi"/>
          <w:b w:val="0"/>
          <w:sz w:val="22"/>
          <w:lang w:val="en-US"/>
        </w:rPr>
        <w:t>Alden C, Vieira MA. 2005. The New Diplomacy of the South: South Africa, Brazil, India and Trilateralism. Third World Quarterly 26: 1077-95</w:t>
      </w:r>
    </w:p>
    <w:p>
      <w:pPr>
        <w:pStyle w:val="BodyText"/>
        <w:rPr>
          <w:rFonts w:asciiTheme="minorHAnsi" w:hAnsiTheme="minorHAnsi" w:cstheme="minorHAnsi"/>
          <w:b w:val="0"/>
          <w:sz w:val="22"/>
          <w:lang w:val="en-US"/>
        </w:rPr>
      </w:pPr>
      <w:r>
        <w:rPr>
          <w:rFonts w:asciiTheme="minorHAnsi" w:hAnsiTheme="minorHAnsi" w:cstheme="minorHAnsi"/>
          <w:b w:val="0"/>
          <w:sz w:val="22"/>
        </w:rPr>
        <w:t xml:space="preserve">Fantu Cheru and Magnus Calais: Countering ‘new imperialisms’: what role for the New Partnership for Africa’s Development? In: </w:t>
      </w:r>
      <w:r>
        <w:rPr>
          <w:rFonts w:asciiTheme="minorHAnsi" w:hAnsiTheme="minorHAnsi" w:cstheme="minorHAnsi"/>
          <w:b w:val="0"/>
          <w:i/>
          <w:sz w:val="22"/>
        </w:rPr>
        <w:t>Fantu Cheru, C. O., Ed. (2010). The Rise of China and India in Africa</w:t>
      </w:r>
      <w:r>
        <w:rPr>
          <w:rFonts w:asciiTheme="minorHAnsi" w:hAnsiTheme="minorHAnsi" w:cstheme="minorHAnsi"/>
          <w:b w:val="0"/>
          <w:sz w:val="22"/>
        </w:rPr>
        <w:br/>
        <w:t>Fantu Cheru and Mag</w:t>
      </w:r>
    </w:p>
    <w:p>
      <w:pPr>
        <w:pStyle w:val="BodyText"/>
        <w:ind w:left="360" w:hanging="360"/>
        <w:rPr>
          <w:rFonts w:asciiTheme="minorHAnsi" w:hAnsiTheme="minorHAnsi" w:cstheme="minorHAnsi"/>
          <w:b w:val="0"/>
          <w:sz w:val="22"/>
        </w:rPr>
      </w:pPr>
    </w:p>
    <w:p>
      <w:pPr>
        <w:pStyle w:val="BodyText"/>
        <w:ind w:left="360" w:hanging="360"/>
        <w:rPr>
          <w:rFonts w:asciiTheme="minorHAnsi" w:hAnsiTheme="minorHAnsi" w:cstheme="minorHAnsi"/>
          <w:b w:val="0"/>
          <w:sz w:val="22"/>
        </w:rPr>
      </w:pPr>
    </w:p>
    <w:p>
      <w:pPr>
        <w:pStyle w:val="BodyText"/>
        <w:ind w:left="360" w:hanging="360"/>
        <w:rPr>
          <w:rFonts w:asciiTheme="minorHAnsi" w:hAnsiTheme="minorHAnsi" w:cstheme="minorHAnsi"/>
          <w:b w:val="0"/>
          <w:sz w:val="22"/>
        </w:rPr>
      </w:pPr>
    </w:p>
    <w:p>
      <w:pPr>
        <w:pStyle w:val="Heading3"/>
        <w:ind w:hanging="1080"/>
        <w:rPr>
          <w:rFonts w:asciiTheme="minorHAnsi" w:hAnsiTheme="minorHAnsi" w:cstheme="minorHAnsi"/>
          <w:sz w:val="24"/>
          <w:szCs w:val="24"/>
        </w:rPr>
      </w:pPr>
      <w:bookmarkStart w:id="1" w:name="_Hlk492467588"/>
      <w:r>
        <w:rPr>
          <w:rFonts w:asciiTheme="minorHAnsi" w:hAnsiTheme="minorHAnsi" w:cstheme="minorHAnsi"/>
          <w:sz w:val="24"/>
          <w:szCs w:val="24"/>
        </w:rPr>
        <w:t>Digitizing Development</w:t>
      </w:r>
    </w:p>
    <w:p>
      <w:pPr>
        <w:pStyle w:val="ListParagraph"/>
        <w:numPr>
          <w:ilvl w:val="0"/>
          <w:numId w:val="9"/>
        </w:numPr>
        <w:autoSpaceDE w:val="0"/>
        <w:autoSpaceDN w:val="0"/>
        <w:adjustRightInd w:val="0"/>
        <w:rPr>
          <w:rFonts w:asciiTheme="minorHAnsi" w:hAnsiTheme="minorHAnsi" w:cstheme="minorHAnsi"/>
          <w:lang w:val="en-US"/>
        </w:rPr>
      </w:pPr>
      <w:r>
        <w:rPr>
          <w:rFonts w:asciiTheme="minorHAnsi" w:hAnsiTheme="minorHAnsi" w:cstheme="minorHAnsi"/>
          <w:sz w:val="22"/>
          <w:szCs w:val="22"/>
          <w:lang w:val="en-US"/>
        </w:rPr>
        <w:t>Ansorge, J.T. 2016. “Digital Power does Development “ (Chapter 10 of Ansorge: Identify and Sort: How Digital Power Changed World Politics, OUP)</w:t>
      </w:r>
    </w:p>
    <w:p>
      <w:pPr>
        <w:pStyle w:val="ListParagraph"/>
        <w:numPr>
          <w:ilvl w:val="0"/>
          <w:numId w:val="9"/>
        </w:numPr>
        <w:autoSpaceDE w:val="0"/>
        <w:autoSpaceDN w:val="0"/>
        <w:adjustRightInd w:val="0"/>
        <w:rPr>
          <w:rFonts w:asciiTheme="minorHAnsi" w:hAnsiTheme="minorHAnsi" w:cstheme="minorHAnsi"/>
          <w:lang w:val="en-US"/>
        </w:rPr>
      </w:pPr>
      <w:r>
        <w:rPr>
          <w:rFonts w:asciiTheme="minorHAnsi" w:hAnsiTheme="minorHAnsi" w:cstheme="minorHAnsi"/>
          <w:sz w:val="22"/>
          <w:lang w:val="en-US"/>
        </w:rPr>
        <w:t>Guyer, Jane I. 1995. Money Matters. Instability, Values, and Social Payments in the Modern</w:t>
      </w:r>
      <w:r>
        <w:rPr>
          <w:rFonts w:asciiTheme="minorHAnsi" w:hAnsiTheme="minorHAnsi" w:cstheme="minorHAnsi"/>
          <w:i/>
          <w:iCs/>
          <w:lang w:val="en-US"/>
        </w:rPr>
        <w:t xml:space="preserve"> </w:t>
      </w:r>
    </w:p>
    <w:p>
      <w:pPr>
        <w:rPr>
          <w:rFonts w:asciiTheme="minorHAnsi" w:hAnsiTheme="minorHAnsi" w:cstheme="minorHAnsi"/>
          <w:lang w:val="en-US"/>
        </w:rPr>
      </w:pPr>
    </w:p>
    <w:p>
      <w:pPr>
        <w:rPr>
          <w:rFonts w:asciiTheme="minorHAnsi" w:hAnsiTheme="minorHAnsi" w:cstheme="minorHAnsi"/>
          <w:lang w:val="en-US"/>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 xml:space="preserve">Financial inclusion, surveillance capitalism and forms of digital governance in the Global South </w:t>
      </w:r>
    </w:p>
    <w:p>
      <w:pPr>
        <w:pStyle w:val="ListParagraph"/>
        <w:numPr>
          <w:ilvl w:val="0"/>
          <w:numId w:val="4"/>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Zuboff S. 2015. Big Other: Surveillance Capitalism and the Prospects of an Information Civilization. SSRN Scholarly Paper, Social Science Research Network, Rochester, NY</w:t>
      </w:r>
    </w:p>
    <w:p>
      <w:pPr>
        <w:ind w:left="720"/>
        <w:rPr>
          <w:rFonts w:asciiTheme="minorHAnsi" w:hAnsiTheme="minorHAnsi" w:cstheme="minorHAnsi"/>
          <w:sz w:val="22"/>
          <w:lang w:val="en-US"/>
        </w:rPr>
      </w:pPr>
    </w:p>
    <w:p>
      <w:pPr>
        <w:rPr>
          <w:rFonts w:asciiTheme="minorHAnsi" w:hAnsiTheme="minorHAnsi" w:cstheme="minorHAnsi"/>
          <w:i/>
          <w:sz w:val="22"/>
          <w:lang w:val="en-US"/>
        </w:rPr>
      </w:pPr>
      <w:r>
        <w:rPr>
          <w:rFonts w:asciiTheme="minorHAnsi" w:hAnsiTheme="minorHAnsi" w:cstheme="minorHAnsi"/>
          <w:i/>
          <w:sz w:val="22"/>
        </w:rPr>
        <w:t xml:space="preserve">Additional Reading: </w:t>
      </w:r>
      <w:r>
        <w:rPr>
          <w:rFonts w:asciiTheme="minorHAnsi" w:hAnsiTheme="minorHAnsi" w:cstheme="minorHAnsi"/>
          <w:i/>
          <w:sz w:val="22"/>
        </w:rPr>
        <w:br/>
        <w:t xml:space="preserve">Demonetization in India: </w:t>
      </w:r>
      <w:r>
        <w:rPr>
          <w:rFonts w:asciiTheme="minorHAnsi" w:hAnsiTheme="minorHAnsi" w:cstheme="minorHAnsi"/>
          <w:i/>
          <w:sz w:val="22"/>
          <w:lang w:val="en-US"/>
        </w:rPr>
        <w:t xml:space="preserve">2017. 'Beyond Cash' Identifies Barriers and Solutions to a Digital, Inclusive Economy in India | Press Release | India | U.S. Agency for International Development. </w:t>
      </w:r>
    </w:p>
    <w:p>
      <w:pPr>
        <w:rPr>
          <w:rFonts w:asciiTheme="minorHAnsi" w:hAnsiTheme="minorHAnsi" w:cstheme="minorHAnsi"/>
          <w:i/>
          <w:sz w:val="22"/>
          <w:lang w:val="en-US"/>
        </w:rPr>
      </w:pPr>
      <w:r>
        <w:rPr>
          <w:rFonts w:asciiTheme="minorHAnsi" w:hAnsiTheme="minorHAnsi" w:cstheme="minorHAnsi"/>
          <w:i/>
          <w:sz w:val="22"/>
          <w:lang w:val="en-US"/>
        </w:rPr>
        <w:t>USAID. 2017. USAID, Indian And U.S. Companies To Support India’s Initiative To Extend Financial Services To All Citizens.</w:t>
      </w:r>
    </w:p>
    <w:p>
      <w:pPr>
        <w:rPr>
          <w:rFonts w:asciiTheme="minorHAnsi" w:hAnsiTheme="minorHAnsi" w:cstheme="minorHAnsi"/>
          <w:i/>
          <w:sz w:val="22"/>
          <w:lang w:val="en-US"/>
        </w:rPr>
      </w:pPr>
    </w:p>
    <w:bookmarkEnd w:id="1"/>
    <w:p>
      <w:pPr>
        <w:pStyle w:val="Heading1"/>
        <w:rPr>
          <w:rFonts w:asciiTheme="minorHAnsi" w:hAnsiTheme="minorHAnsi" w:cstheme="minorHAnsi"/>
        </w:rPr>
      </w:pPr>
      <w:r>
        <w:rPr>
          <w:rFonts w:asciiTheme="minorHAnsi" w:hAnsiTheme="minorHAnsi" w:cstheme="minorHAnsi"/>
        </w:rPr>
        <w:lastRenderedPageBreak/>
        <w:t>Part Three: Urbanization</w:t>
      </w:r>
    </w:p>
    <w:p>
      <w:pPr>
        <w:pStyle w:val="Heading3"/>
        <w:ind w:hanging="1080"/>
        <w:rPr>
          <w:rFonts w:asciiTheme="minorHAnsi" w:hAnsiTheme="minorHAnsi" w:cstheme="minorHAnsi"/>
          <w:spacing w:val="-2"/>
          <w:sz w:val="24"/>
          <w:szCs w:val="24"/>
          <w:lang w:val="en-GB"/>
        </w:rPr>
      </w:pPr>
      <w:r>
        <w:rPr>
          <w:rFonts w:asciiTheme="minorHAnsi" w:hAnsiTheme="minorHAnsi" w:cstheme="minorHAnsi"/>
          <w:sz w:val="24"/>
          <w:szCs w:val="24"/>
        </w:rPr>
        <w:t xml:space="preserve">Urbanization </w:t>
      </w:r>
    </w:p>
    <w:p>
      <w:pPr>
        <w:tabs>
          <w:tab w:val="left" w:pos="-720"/>
        </w:tabs>
        <w:suppressAutoHyphens/>
        <w:ind w:left="360"/>
        <w:rPr>
          <w:rFonts w:asciiTheme="minorHAnsi" w:hAnsiTheme="minorHAnsi" w:cstheme="minorHAnsi"/>
          <w:spacing w:val="-2"/>
          <w:sz w:val="20"/>
        </w:rPr>
      </w:pPr>
    </w:p>
    <w:p>
      <w:pPr>
        <w:numPr>
          <w:ilvl w:val="0"/>
          <w:numId w:val="6"/>
        </w:numPr>
        <w:tabs>
          <w:tab w:val="left" w:pos="-720"/>
        </w:tabs>
        <w:suppressAutoHyphens/>
        <w:rPr>
          <w:rFonts w:asciiTheme="minorHAnsi" w:hAnsiTheme="minorHAnsi" w:cstheme="minorHAnsi"/>
          <w:i/>
          <w:spacing w:val="-2"/>
          <w:sz w:val="22"/>
        </w:rPr>
      </w:pPr>
      <w:r>
        <w:rPr>
          <w:rFonts w:asciiTheme="minorHAnsi" w:hAnsiTheme="minorHAnsi" w:cstheme="minorHAnsi"/>
          <w:sz w:val="22"/>
          <w:lang w:val="en-US"/>
        </w:rPr>
        <w:t>Davis, Mike. 2006. Planet of Slums. London, New York. Verso: Pages 1-49 (CH 1-2)</w:t>
      </w:r>
    </w:p>
    <w:p>
      <w:pPr>
        <w:rPr>
          <w:rFonts w:asciiTheme="minorHAnsi" w:hAnsiTheme="minorHAnsi" w:cstheme="minorHAnsi"/>
          <w:i/>
          <w:sz w:val="22"/>
          <w:lang w:val="en-US"/>
        </w:rPr>
      </w:pPr>
      <w:r>
        <w:rPr>
          <w:rFonts w:asciiTheme="minorHAnsi" w:hAnsiTheme="minorHAnsi" w:cstheme="minorHAnsi"/>
          <w:i/>
          <w:sz w:val="22"/>
          <w:lang w:val="en-US"/>
        </w:rPr>
        <w:t>Further reading:</w:t>
      </w:r>
    </w:p>
    <w:p>
      <w:pPr>
        <w:tabs>
          <w:tab w:val="left" w:pos="-720"/>
        </w:tabs>
        <w:suppressAutoHyphens/>
        <w:rPr>
          <w:rFonts w:asciiTheme="minorHAnsi" w:hAnsiTheme="minorHAnsi" w:cstheme="minorHAnsi"/>
          <w:i/>
          <w:spacing w:val="-2"/>
          <w:sz w:val="22"/>
        </w:rPr>
      </w:pPr>
    </w:p>
    <w:p>
      <w:pPr>
        <w:rPr>
          <w:rFonts w:asciiTheme="minorHAnsi" w:hAnsiTheme="minorHAnsi" w:cstheme="minorHAnsi"/>
          <w:spacing w:val="-2"/>
          <w:sz w:val="22"/>
        </w:rPr>
      </w:pPr>
      <w:r>
        <w:rPr>
          <w:rFonts w:asciiTheme="minorHAnsi" w:hAnsiTheme="minorHAnsi" w:cstheme="minorHAnsi"/>
          <w:spacing w:val="-2"/>
          <w:sz w:val="22"/>
          <w:lang w:val="en-US"/>
        </w:rPr>
        <w:t xml:space="preserve">Mcllwaine, Cathy. 1997. “Third-world development: urbanizing for the future.” </w:t>
      </w:r>
      <w:r>
        <w:rPr>
          <w:rFonts w:asciiTheme="minorHAnsi" w:hAnsiTheme="minorHAnsi" w:cstheme="minorHAnsi"/>
          <w:i/>
          <w:spacing w:val="-2"/>
          <w:sz w:val="22"/>
          <w:lang w:val="en-US"/>
        </w:rPr>
        <w:t>Progress in Human</w:t>
      </w:r>
      <w:r>
        <w:rPr>
          <w:rFonts w:asciiTheme="minorHAnsi" w:hAnsiTheme="minorHAnsi" w:cstheme="minorHAnsi"/>
          <w:i/>
          <w:spacing w:val="-2"/>
          <w:sz w:val="22"/>
        </w:rPr>
        <w:t xml:space="preserve"> Geography</w:t>
      </w:r>
      <w:r>
        <w:rPr>
          <w:rFonts w:asciiTheme="minorHAnsi" w:hAnsiTheme="minorHAnsi" w:cstheme="minorHAnsi"/>
          <w:spacing w:val="-2"/>
          <w:sz w:val="22"/>
        </w:rPr>
        <w:t xml:space="preserve"> 21:406-413. </w:t>
      </w:r>
    </w:p>
    <w:p>
      <w:pPr>
        <w:rPr>
          <w:rFonts w:asciiTheme="minorHAnsi" w:hAnsiTheme="minorHAnsi" w:cstheme="minorHAnsi"/>
          <w:spacing w:val="-2"/>
          <w:sz w:val="22"/>
          <w:lang w:val="en-US"/>
        </w:rPr>
      </w:pPr>
      <w:r>
        <w:rPr>
          <w:rFonts w:asciiTheme="minorHAnsi" w:hAnsiTheme="minorHAnsi" w:cstheme="minorHAnsi"/>
          <w:spacing w:val="-2"/>
          <w:sz w:val="22"/>
          <w:lang w:val="en-US"/>
        </w:rPr>
        <w:t xml:space="preserve">Calthorpe P. 2012. </w:t>
      </w:r>
      <w:r>
        <w:rPr>
          <w:rFonts w:asciiTheme="minorHAnsi" w:hAnsiTheme="minorHAnsi" w:cstheme="minorHAnsi"/>
          <w:i/>
          <w:spacing w:val="-2"/>
          <w:sz w:val="22"/>
          <w:lang w:val="en-US"/>
        </w:rPr>
        <w:t>Weapons of Mass Urban Destruction</w:t>
      </w:r>
      <w:r>
        <w:rPr>
          <w:rFonts w:asciiTheme="minorHAnsi" w:hAnsiTheme="minorHAnsi" w:cstheme="minorHAnsi"/>
          <w:spacing w:val="-2"/>
          <w:sz w:val="22"/>
          <w:lang w:val="en-US"/>
        </w:rPr>
        <w:t>. Foreign Policy Sept/Oct 2012</w:t>
      </w:r>
    </w:p>
    <w:p>
      <w:pPr>
        <w:ind w:left="360"/>
        <w:rPr>
          <w:rFonts w:asciiTheme="minorHAnsi" w:hAnsiTheme="minorHAnsi" w:cstheme="minorHAnsi"/>
          <w:spacing w:val="-2"/>
          <w:sz w:val="22"/>
        </w:rPr>
      </w:pPr>
    </w:p>
    <w:p>
      <w:pPr>
        <w:tabs>
          <w:tab w:val="left" w:pos="-720"/>
        </w:tabs>
        <w:suppressAutoHyphens/>
        <w:ind w:left="360"/>
        <w:rPr>
          <w:rFonts w:asciiTheme="minorHAnsi" w:hAnsiTheme="minorHAnsi" w:cstheme="minorHAnsi"/>
          <w:spacing w:val="-2"/>
          <w:sz w:val="22"/>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 xml:space="preserve"> Development and the City: the Rural-Urban Ties.</w:t>
      </w:r>
    </w:p>
    <w:p>
      <w:pPr>
        <w:numPr>
          <w:ilvl w:val="1"/>
          <w:numId w:val="1"/>
        </w:numPr>
        <w:tabs>
          <w:tab w:val="clear" w:pos="1800"/>
          <w:tab w:val="left" w:pos="720"/>
          <w:tab w:val="num" w:pos="1620"/>
        </w:tabs>
        <w:suppressAutoHyphens/>
        <w:ind w:left="720"/>
        <w:rPr>
          <w:rFonts w:asciiTheme="minorHAnsi" w:hAnsiTheme="minorHAnsi" w:cstheme="minorHAnsi"/>
          <w:spacing w:val="-2"/>
          <w:sz w:val="22"/>
          <w:lang w:val="en-US"/>
        </w:rPr>
      </w:pPr>
      <w:r>
        <w:rPr>
          <w:rFonts w:asciiTheme="minorHAnsi" w:hAnsiTheme="minorHAnsi" w:cstheme="minorHAnsi"/>
          <w:spacing w:val="-2"/>
          <w:sz w:val="22"/>
          <w:lang w:val="en-US"/>
        </w:rPr>
        <w:t xml:space="preserve">Ferguson J. 1999. Rural Connections, Urban Styles. Theorizing Cultural Dualism. In </w:t>
      </w:r>
      <w:r>
        <w:rPr>
          <w:rFonts w:asciiTheme="minorHAnsi" w:hAnsiTheme="minorHAnsi" w:cstheme="minorHAnsi"/>
          <w:i/>
          <w:iCs/>
          <w:spacing w:val="-2"/>
          <w:sz w:val="22"/>
          <w:lang w:val="en-US"/>
        </w:rPr>
        <w:t>Expectations Of Modernity : Myths And Meanings Of Urban Life On The Zambian Copperbelt</w:t>
      </w:r>
      <w:r>
        <w:rPr>
          <w:rFonts w:asciiTheme="minorHAnsi" w:hAnsiTheme="minorHAnsi" w:cstheme="minorHAnsi"/>
          <w:spacing w:val="-2"/>
          <w:sz w:val="22"/>
          <w:lang w:val="en-US"/>
        </w:rPr>
        <w:t>, ed. J Ferguson, pp. 82-122. Berkeley: University of California Press</w:t>
      </w:r>
    </w:p>
    <w:p>
      <w:pPr>
        <w:numPr>
          <w:ilvl w:val="1"/>
          <w:numId w:val="1"/>
        </w:numPr>
        <w:tabs>
          <w:tab w:val="clear" w:pos="1800"/>
          <w:tab w:val="left" w:pos="720"/>
          <w:tab w:val="num" w:pos="1620"/>
        </w:tabs>
        <w:suppressAutoHyphens/>
        <w:ind w:left="720"/>
        <w:rPr>
          <w:rFonts w:asciiTheme="minorHAnsi" w:hAnsiTheme="minorHAnsi" w:cstheme="minorHAnsi"/>
          <w:spacing w:val="-2"/>
          <w:sz w:val="22"/>
        </w:rPr>
      </w:pPr>
      <w:r>
        <w:rPr>
          <w:rFonts w:asciiTheme="minorHAnsi" w:hAnsiTheme="minorHAnsi" w:cstheme="minorHAnsi"/>
          <w:spacing w:val="-2"/>
          <w:sz w:val="22"/>
        </w:rPr>
        <w:t>Mills, Mary Beth. Rural-Urban Obfuscations. Thinking about Urban Anthropology and Labor Migration in Thailand. City &amp; Society. 2001; 13(2):177-182.</w:t>
      </w:r>
    </w:p>
    <w:p>
      <w:pPr>
        <w:tabs>
          <w:tab w:val="left" w:pos="720"/>
        </w:tabs>
        <w:suppressAutoHyphens/>
        <w:ind w:left="720"/>
        <w:rPr>
          <w:rFonts w:asciiTheme="minorHAnsi" w:hAnsiTheme="minorHAnsi" w:cstheme="minorHAnsi"/>
          <w:spacing w:val="-2"/>
          <w:sz w:val="22"/>
        </w:rPr>
      </w:pPr>
    </w:p>
    <w:p>
      <w:pPr>
        <w:rPr>
          <w:rFonts w:asciiTheme="minorHAnsi" w:hAnsiTheme="minorHAnsi" w:cstheme="minorHAnsi"/>
          <w:i/>
          <w:sz w:val="22"/>
          <w:lang w:val="en-US"/>
        </w:rPr>
      </w:pPr>
      <w:r>
        <w:rPr>
          <w:rFonts w:asciiTheme="minorHAnsi" w:hAnsiTheme="minorHAnsi" w:cstheme="minorHAnsi"/>
          <w:i/>
          <w:sz w:val="22"/>
          <w:lang w:val="en-US"/>
        </w:rPr>
        <w:t>Further reading:</w:t>
      </w:r>
    </w:p>
    <w:p>
      <w:pPr>
        <w:tabs>
          <w:tab w:val="left" w:pos="-720"/>
        </w:tabs>
        <w:suppressAutoHyphens/>
        <w:ind w:left="360" w:hanging="360"/>
        <w:rPr>
          <w:rFonts w:asciiTheme="minorHAnsi" w:hAnsiTheme="minorHAnsi" w:cstheme="minorHAnsi"/>
          <w:spacing w:val="-2"/>
          <w:sz w:val="22"/>
        </w:rPr>
      </w:pPr>
      <w:r>
        <w:rPr>
          <w:rFonts w:asciiTheme="minorHAnsi" w:hAnsiTheme="minorHAnsi" w:cstheme="minorHAnsi"/>
          <w:spacing w:val="-2"/>
          <w:sz w:val="22"/>
        </w:rPr>
        <w:t xml:space="preserve">Gugler, Josef. 1989. “Women Stay on the Farm No More: Changing Patterns of Rural-Urban Migration in Sub-Saharan Africa.” </w:t>
      </w:r>
      <w:r>
        <w:rPr>
          <w:rFonts w:asciiTheme="minorHAnsi" w:hAnsiTheme="minorHAnsi" w:cstheme="minorHAnsi"/>
          <w:i/>
          <w:spacing w:val="-2"/>
          <w:sz w:val="22"/>
        </w:rPr>
        <w:t>The Journal of Modern African Studies</w:t>
      </w:r>
      <w:r>
        <w:rPr>
          <w:rFonts w:asciiTheme="minorHAnsi" w:hAnsiTheme="minorHAnsi" w:cstheme="minorHAnsi"/>
          <w:spacing w:val="-2"/>
          <w:sz w:val="22"/>
        </w:rPr>
        <w:t xml:space="preserve"> 27:347-352</w:t>
      </w:r>
    </w:p>
    <w:p>
      <w:pPr>
        <w:tabs>
          <w:tab w:val="left" w:pos="-720"/>
        </w:tabs>
        <w:suppressAutoHyphens/>
        <w:ind w:left="360" w:hanging="360"/>
        <w:rPr>
          <w:rFonts w:asciiTheme="minorHAnsi" w:hAnsiTheme="minorHAnsi" w:cstheme="minorHAnsi"/>
          <w:spacing w:val="-2"/>
          <w:sz w:val="22"/>
        </w:rPr>
      </w:pPr>
      <w:r>
        <w:rPr>
          <w:rFonts w:asciiTheme="minorHAnsi" w:hAnsiTheme="minorHAnsi" w:cstheme="minorHAnsi"/>
          <w:spacing w:val="-2"/>
          <w:sz w:val="22"/>
        </w:rPr>
        <w:t>Harris, John R. and Todaro, Michael P. Migration, Unemployment and Development: A Two Sector Analysis. American Economic Review. 1970; 60(1):126-142.</w:t>
      </w:r>
    </w:p>
    <w:p>
      <w:pPr>
        <w:spacing w:after="200" w:line="276" w:lineRule="auto"/>
        <w:rPr>
          <w:rFonts w:asciiTheme="minorHAnsi" w:hAnsiTheme="minorHAnsi" w:cstheme="minorHAnsi"/>
          <w:spacing w:val="-2"/>
          <w:sz w:val="22"/>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Developing the City: migrant communities, urban resources and new informal economies</w:t>
      </w:r>
    </w:p>
    <w:p>
      <w:pPr>
        <w:rPr>
          <w:rFonts w:asciiTheme="minorHAnsi" w:hAnsiTheme="minorHAnsi" w:cstheme="minorHAnsi"/>
        </w:rPr>
      </w:pPr>
    </w:p>
    <w:p>
      <w:pPr>
        <w:numPr>
          <w:ilvl w:val="0"/>
          <w:numId w:val="5"/>
        </w:numPr>
        <w:tabs>
          <w:tab w:val="left" w:pos="-720"/>
        </w:tabs>
        <w:suppressAutoHyphens/>
        <w:rPr>
          <w:rFonts w:asciiTheme="minorHAnsi" w:hAnsiTheme="minorHAnsi" w:cstheme="minorHAnsi"/>
          <w:spacing w:val="-2"/>
          <w:sz w:val="22"/>
          <w:lang w:val="en-US"/>
        </w:rPr>
      </w:pPr>
      <w:r>
        <w:rPr>
          <w:rFonts w:asciiTheme="minorHAnsi" w:hAnsiTheme="minorHAnsi" w:cstheme="minorHAnsi"/>
          <w:spacing w:val="-2"/>
          <w:sz w:val="22"/>
          <w:lang w:val="en-US"/>
        </w:rPr>
        <w:t xml:space="preserve">Abu-Lughod, Janet. 1965. “Tale of Two Cities: The Origins of Modern Cairo.” </w:t>
      </w:r>
      <w:r>
        <w:rPr>
          <w:rFonts w:asciiTheme="minorHAnsi" w:hAnsiTheme="minorHAnsi" w:cstheme="minorHAnsi"/>
          <w:i/>
          <w:iCs/>
          <w:spacing w:val="-2"/>
          <w:sz w:val="22"/>
          <w:lang w:val="en-US"/>
        </w:rPr>
        <w:t>Comparative Studies in Society and History</w:t>
      </w:r>
      <w:r>
        <w:rPr>
          <w:rFonts w:asciiTheme="minorHAnsi" w:hAnsiTheme="minorHAnsi" w:cstheme="minorHAnsi"/>
          <w:spacing w:val="-2"/>
          <w:sz w:val="22"/>
          <w:lang w:val="en-US"/>
        </w:rPr>
        <w:t xml:space="preserve"> 7:429-457. </w:t>
      </w:r>
    </w:p>
    <w:p>
      <w:pPr>
        <w:tabs>
          <w:tab w:val="left" w:pos="-720"/>
        </w:tabs>
        <w:suppressAutoHyphens/>
        <w:rPr>
          <w:rFonts w:asciiTheme="minorHAnsi" w:hAnsiTheme="minorHAnsi" w:cstheme="minorHAnsi"/>
          <w:i/>
          <w:spacing w:val="-2"/>
          <w:sz w:val="22"/>
        </w:rPr>
      </w:pPr>
    </w:p>
    <w:p>
      <w:pPr>
        <w:tabs>
          <w:tab w:val="left" w:pos="-720"/>
        </w:tabs>
        <w:suppressAutoHyphens/>
        <w:rPr>
          <w:rFonts w:asciiTheme="minorHAnsi" w:hAnsiTheme="minorHAnsi" w:cstheme="minorHAnsi"/>
          <w:i/>
          <w:spacing w:val="-2"/>
          <w:sz w:val="22"/>
        </w:rPr>
      </w:pPr>
      <w:r>
        <w:rPr>
          <w:rFonts w:asciiTheme="minorHAnsi" w:hAnsiTheme="minorHAnsi" w:cstheme="minorHAnsi"/>
          <w:i/>
          <w:spacing w:val="-2"/>
          <w:sz w:val="22"/>
        </w:rPr>
        <w:t>Further reading:</w:t>
      </w:r>
    </w:p>
    <w:p>
      <w:pPr>
        <w:tabs>
          <w:tab w:val="left" w:pos="-720"/>
        </w:tabs>
        <w:suppressAutoHyphens/>
        <w:ind w:left="360" w:hanging="360"/>
        <w:rPr>
          <w:rFonts w:asciiTheme="minorHAnsi" w:hAnsiTheme="minorHAnsi" w:cstheme="minorHAnsi"/>
          <w:spacing w:val="-2"/>
          <w:sz w:val="22"/>
        </w:rPr>
      </w:pPr>
      <w:r>
        <w:rPr>
          <w:rFonts w:asciiTheme="minorHAnsi" w:hAnsiTheme="minorHAnsi" w:cstheme="minorHAnsi"/>
          <w:spacing w:val="-2"/>
          <w:sz w:val="22"/>
        </w:rPr>
        <w:t>Flynn, Karen Coen. Food, Culture, and Survival in an African City. New York: Palgrave; 2005.</w:t>
      </w:r>
      <w:r>
        <w:rPr>
          <w:rFonts w:asciiTheme="minorHAnsi" w:hAnsiTheme="minorHAnsi" w:cstheme="minorHAnsi"/>
          <w:spacing w:val="-2"/>
          <w:sz w:val="22"/>
        </w:rPr>
        <w:tab/>
      </w:r>
      <w:r>
        <w:rPr>
          <w:rFonts w:asciiTheme="minorHAnsi" w:hAnsiTheme="minorHAnsi" w:cstheme="minorHAnsi"/>
          <w:spacing w:val="-2"/>
          <w:sz w:val="22"/>
        </w:rPr>
        <w:tab/>
      </w:r>
      <w:r>
        <w:rPr>
          <w:rFonts w:asciiTheme="minorHAnsi" w:hAnsiTheme="minorHAnsi" w:cstheme="minorHAnsi"/>
          <w:spacing w:val="-2"/>
          <w:sz w:val="22"/>
          <w:lang w:val="en-US"/>
        </w:rPr>
        <w:t xml:space="preserve">Hansen, Karen Tranberg and Vaa, Mariken. </w:t>
      </w:r>
      <w:r>
        <w:rPr>
          <w:rFonts w:asciiTheme="minorHAnsi" w:hAnsiTheme="minorHAnsi" w:cstheme="minorHAnsi"/>
          <w:spacing w:val="-2"/>
          <w:sz w:val="22"/>
        </w:rPr>
        <w:t>Reconsidering Informality. Perspectives from Urban Africa. Uppsala: Nordic Africa Institute; 2004.</w:t>
      </w:r>
    </w:p>
    <w:p>
      <w:pPr>
        <w:tabs>
          <w:tab w:val="left" w:pos="-720"/>
        </w:tabs>
        <w:suppressAutoHyphens/>
        <w:ind w:left="360" w:hanging="360"/>
        <w:rPr>
          <w:rFonts w:asciiTheme="minorHAnsi" w:hAnsiTheme="minorHAnsi" w:cstheme="minorHAnsi"/>
          <w:spacing w:val="-2"/>
          <w:sz w:val="22"/>
        </w:rPr>
      </w:pPr>
    </w:p>
    <w:p>
      <w:pPr>
        <w:rPr>
          <w:rFonts w:asciiTheme="minorHAnsi" w:hAnsiTheme="minorHAnsi" w:cstheme="minorHAnsi"/>
        </w:rPr>
      </w:pPr>
    </w:p>
    <w:p>
      <w:pPr>
        <w:pStyle w:val="Heading3"/>
        <w:ind w:hanging="1080"/>
        <w:rPr>
          <w:rFonts w:asciiTheme="minorHAnsi" w:hAnsiTheme="minorHAnsi" w:cstheme="minorHAnsi"/>
          <w:sz w:val="24"/>
          <w:szCs w:val="24"/>
        </w:rPr>
      </w:pPr>
      <w:r>
        <w:rPr>
          <w:rFonts w:asciiTheme="minorHAnsi" w:hAnsiTheme="minorHAnsi" w:cstheme="minorHAnsi"/>
          <w:sz w:val="24"/>
          <w:szCs w:val="24"/>
        </w:rPr>
        <w:t xml:space="preserve">The First World in the Third and the Third World in the First: cites and the production of transnational identities </w:t>
      </w:r>
    </w:p>
    <w:p>
      <w:pPr>
        <w:pStyle w:val="ListParagraph"/>
        <w:numPr>
          <w:ilvl w:val="0"/>
          <w:numId w:val="6"/>
        </w:numPr>
        <w:tabs>
          <w:tab w:val="left" w:pos="-720"/>
        </w:tabs>
        <w:suppressAutoHyphens/>
        <w:rPr>
          <w:rFonts w:asciiTheme="minorHAnsi" w:hAnsiTheme="minorHAnsi" w:cstheme="minorHAnsi"/>
          <w:spacing w:val="-2"/>
          <w:sz w:val="22"/>
        </w:rPr>
      </w:pPr>
      <w:r>
        <w:rPr>
          <w:rFonts w:asciiTheme="minorHAnsi" w:hAnsiTheme="minorHAnsi" w:cstheme="minorHAnsi"/>
          <w:spacing w:val="-2"/>
          <w:sz w:val="22"/>
        </w:rPr>
        <w:t>Mbembe, Achille. Aesthetics of Superfluity. Public Culture. 2004; 16(4):373-405.</w:t>
      </w:r>
    </w:p>
    <w:p>
      <w:pPr>
        <w:tabs>
          <w:tab w:val="left" w:pos="-720"/>
        </w:tabs>
        <w:suppressAutoHyphens/>
        <w:ind w:left="720"/>
        <w:rPr>
          <w:rFonts w:asciiTheme="minorHAnsi" w:hAnsiTheme="minorHAnsi" w:cstheme="minorHAnsi"/>
          <w:i/>
          <w:spacing w:val="-2"/>
          <w:sz w:val="22"/>
          <w:lang w:val="en-US"/>
        </w:rPr>
      </w:pPr>
    </w:p>
    <w:p>
      <w:pPr>
        <w:tabs>
          <w:tab w:val="left" w:pos="-720"/>
        </w:tabs>
        <w:suppressAutoHyphens/>
        <w:rPr>
          <w:rFonts w:asciiTheme="minorHAnsi" w:hAnsiTheme="minorHAnsi" w:cstheme="minorHAnsi"/>
          <w:i/>
          <w:spacing w:val="-2"/>
          <w:sz w:val="22"/>
        </w:rPr>
      </w:pPr>
      <w:r>
        <w:rPr>
          <w:rFonts w:asciiTheme="minorHAnsi" w:hAnsiTheme="minorHAnsi" w:cstheme="minorHAnsi"/>
          <w:i/>
          <w:spacing w:val="-2"/>
          <w:sz w:val="22"/>
        </w:rPr>
        <w:t>Further reading:</w:t>
      </w:r>
    </w:p>
    <w:p>
      <w:pPr>
        <w:tabs>
          <w:tab w:val="left" w:pos="-720"/>
        </w:tabs>
        <w:suppressAutoHyphens/>
        <w:ind w:left="360" w:hanging="360"/>
        <w:rPr>
          <w:rFonts w:asciiTheme="minorHAnsi" w:hAnsiTheme="minorHAnsi" w:cstheme="minorHAnsi"/>
        </w:rPr>
      </w:pPr>
      <w:r>
        <w:rPr>
          <w:rFonts w:asciiTheme="minorHAnsi" w:hAnsiTheme="minorHAnsi" w:cstheme="minorHAnsi"/>
          <w:spacing w:val="-2"/>
          <w:sz w:val="22"/>
        </w:rPr>
        <w:t xml:space="preserve">Frederiksen, Bodil Folke. Mobile Minds and Socioeconomic Barriers. Livelihoods and African-American Identifications among Youth in Nairobi. In: Sorensen, Ninna Nyberg and Olwig, Karen Fog, (Hg.).Work and Migration. Life and Livelihoods in a Globalizing World. London: Routledge; 2002; </w:t>
      </w:r>
    </w:p>
    <w:sectPr>
      <w:headerReference w:type="default" r:id="rId8"/>
      <w:headerReference w:type="first" r:id="rId9"/>
      <w:pgSz w:w="11907" w:h="16840" w:code="9"/>
      <w:pgMar w:top="1207" w:right="1107" w:bottom="126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26788"/>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8640"/>
        <w:tab w:val="left" w:pos="6540"/>
      </w:tabs>
      <w:rPr>
        <w:spacing w:val="4"/>
        <w:sz w:val="29"/>
        <w:szCs w:val="29"/>
      </w:rPr>
    </w:pPr>
    <w:r>
      <w:rPr>
        <w:rFonts w:cs="Arial"/>
        <w:b/>
        <w:smallCaps/>
        <w:spacing w:val="4"/>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E98"/>
    <w:multiLevelType w:val="hybridMultilevel"/>
    <w:tmpl w:val="A728521C"/>
    <w:lvl w:ilvl="0" w:tplc="88A46BD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2EF"/>
    <w:multiLevelType w:val="hybridMultilevel"/>
    <w:tmpl w:val="DCE61286"/>
    <w:lvl w:ilvl="0" w:tplc="04090001">
      <w:start w:val="1"/>
      <w:numFmt w:val="bullet"/>
      <w:lvlText w:val=""/>
      <w:lvlJc w:val="left"/>
      <w:pPr>
        <w:tabs>
          <w:tab w:val="num" w:pos="720"/>
        </w:tabs>
        <w:ind w:left="720" w:hanging="360"/>
      </w:pPr>
      <w:rPr>
        <w:rFonts w:ascii="Symbol" w:hAnsi="Symbol" w:hint="default"/>
      </w:rPr>
    </w:lvl>
    <w:lvl w:ilvl="1" w:tplc="88A46BD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F70E7"/>
    <w:multiLevelType w:val="hybridMultilevel"/>
    <w:tmpl w:val="3C586B4E"/>
    <w:lvl w:ilvl="0" w:tplc="88A46B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15E2"/>
    <w:multiLevelType w:val="hybridMultilevel"/>
    <w:tmpl w:val="F1D8AF00"/>
    <w:lvl w:ilvl="0" w:tplc="88A46BD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52BF9"/>
    <w:multiLevelType w:val="hybridMultilevel"/>
    <w:tmpl w:val="38BC037E"/>
    <w:lvl w:ilvl="0" w:tplc="88A46B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126E"/>
    <w:multiLevelType w:val="hybridMultilevel"/>
    <w:tmpl w:val="57D043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0035F9"/>
    <w:multiLevelType w:val="hybridMultilevel"/>
    <w:tmpl w:val="800488B8"/>
    <w:lvl w:ilvl="0" w:tplc="88A46B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1E678C"/>
    <w:multiLevelType w:val="hybridMultilevel"/>
    <w:tmpl w:val="70726502"/>
    <w:lvl w:ilvl="0" w:tplc="88A46BD8">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8" w15:restartNumberingAfterBreak="0">
    <w:nsid w:val="742C1477"/>
    <w:multiLevelType w:val="hybridMultilevel"/>
    <w:tmpl w:val="1DBAE9CC"/>
    <w:lvl w:ilvl="0" w:tplc="EFF092A2">
      <w:start w:val="1"/>
      <w:numFmt w:val="decimal"/>
      <w:pStyle w:val="Heading3"/>
      <w:lvlText w:val="Week %1:"/>
      <w:lvlJc w:val="left"/>
      <w:pPr>
        <w:tabs>
          <w:tab w:val="num" w:pos="2061"/>
        </w:tabs>
        <w:ind w:left="2061" w:hanging="360"/>
      </w:pPr>
      <w:rPr>
        <w:rFonts w:hint="default"/>
      </w:rPr>
    </w:lvl>
    <w:lvl w:ilvl="1" w:tplc="507E5504">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6E875F8"/>
    <w:multiLevelType w:val="hybridMultilevel"/>
    <w:tmpl w:val="E35CDDAA"/>
    <w:lvl w:ilvl="0" w:tplc="88A46B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9"/>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83B6A-C54C-4261-A082-914126A7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0" w:line="240" w:lineRule="auto"/>
    </w:pPr>
    <w:rPr>
      <w:rFonts w:ascii="Garamond" w:eastAsia="Times New Roman" w:hAnsi="Garamond" w:cs="Times New Roman"/>
      <w:sz w:val="24"/>
      <w:szCs w:val="24"/>
      <w:lang w:val="en-GB"/>
    </w:rPr>
  </w:style>
  <w:style w:type="paragraph" w:styleId="Heading1">
    <w:name w:val="heading 1"/>
    <w:basedOn w:val="Normal"/>
    <w:next w:val="Normal"/>
    <w:link w:val="Heading1Char"/>
    <w:qFormat/>
    <w:pPr>
      <w:keepNext/>
      <w:spacing w:before="240" w:after="60"/>
      <w:ind w:left="-1080"/>
      <w:outlineLvl w:val="0"/>
    </w:pPr>
    <w:rPr>
      <w:rFonts w:ascii="Book Antiqua" w:hAnsi="Book Antiqua"/>
      <w:i/>
      <w:iCs/>
      <w:kern w:val="32"/>
      <w:sz w:val="28"/>
      <w:szCs w:val="28"/>
      <w:u w:val="single"/>
      <w:lang w:val="en-US"/>
    </w:rPr>
  </w:style>
  <w:style w:type="paragraph" w:styleId="Heading3">
    <w:name w:val="heading 3"/>
    <w:basedOn w:val="Normal"/>
    <w:next w:val="Normal"/>
    <w:link w:val="Heading3Char"/>
    <w:qFormat/>
    <w:pPr>
      <w:numPr>
        <w:numId w:val="1"/>
      </w:numPr>
      <w:tabs>
        <w:tab w:val="clear" w:pos="2061"/>
        <w:tab w:val="num" w:pos="1069"/>
      </w:tabs>
      <w:suppressAutoHyphens/>
      <w:ind w:left="1069"/>
      <w:outlineLvl w:val="2"/>
    </w:pPr>
    <w:rPr>
      <w:rFonts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Book Antiqua" w:eastAsia="Times New Roman" w:hAnsi="Book Antiqua" w:cs="Times New Roman"/>
      <w:i/>
      <w:iCs/>
      <w:kern w:val="32"/>
      <w:sz w:val="28"/>
      <w:szCs w:val="28"/>
      <w:u w:val="single"/>
    </w:rPr>
  </w:style>
  <w:style w:type="character" w:customStyle="1" w:styleId="Heading3Char">
    <w:name w:val="Heading 3 Char"/>
    <w:basedOn w:val="DefaultParagraphFont"/>
    <w:link w:val="Heading3"/>
    <w:rPr>
      <w:rFonts w:ascii="Garamond" w:eastAsia="Times New Roman" w:hAnsi="Garamond" w:cs="Arial"/>
      <w:b/>
      <w:bCs/>
      <w:sz w:val="28"/>
      <w:szCs w:val="28"/>
    </w:rPr>
  </w:style>
  <w:style w:type="character" w:styleId="Hyperlink">
    <w:name w:val="Hyperlink"/>
    <w:basedOn w:val="DefaultParagraphFont"/>
    <w:rPr>
      <w:color w:val="0000FF"/>
      <w:u w:val="single"/>
    </w:rPr>
  </w:style>
  <w:style w:type="paragraph" w:styleId="BodyText">
    <w:name w:val="Body Text"/>
    <w:basedOn w:val="Normal"/>
    <w:link w:val="BodyTextChar"/>
    <w:rPr>
      <w:b/>
      <w:spacing w:val="-2"/>
    </w:rPr>
  </w:style>
  <w:style w:type="character" w:customStyle="1" w:styleId="BodyTextChar">
    <w:name w:val="Body Text Char"/>
    <w:basedOn w:val="DefaultParagraphFont"/>
    <w:link w:val="BodyText"/>
    <w:rPr>
      <w:rFonts w:ascii="Garamond" w:eastAsia="Times New Roman" w:hAnsi="Garamond" w:cs="Times New Roman"/>
      <w:b/>
      <w:spacing w:val="-2"/>
      <w:sz w:val="24"/>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Garamond" w:eastAsia="Times New Roman" w:hAnsi="Garamond" w:cs="Times New Roman"/>
      <w:sz w:val="24"/>
      <w:szCs w:val="24"/>
      <w:lang w:val="en-GB"/>
    </w:rPr>
  </w:style>
  <w:style w:type="paragraph" w:styleId="Subtitle">
    <w:name w:val="Subtitle"/>
    <w:basedOn w:val="Normal"/>
    <w:link w:val="SubtitleChar"/>
    <w:qFormat/>
    <w:rPr>
      <w:szCs w:val="20"/>
    </w:rPr>
  </w:style>
  <w:style w:type="character" w:customStyle="1" w:styleId="SubtitleChar">
    <w:name w:val="Subtitle Char"/>
    <w:basedOn w:val="DefaultParagraphFont"/>
    <w:link w:val="Subtitle"/>
    <w:rPr>
      <w:rFonts w:ascii="Garamond" w:eastAsia="Times New Roman" w:hAnsi="Garamond" w:cs="Times New Roman"/>
      <w:sz w:val="24"/>
      <w:szCs w:val="20"/>
      <w:lang w:val="en-GB"/>
    </w:rPr>
  </w:style>
  <w:style w:type="character" w:styleId="Strong">
    <w:name w:val="Strong"/>
    <w:basedOn w:val="DefaultParagraphFont"/>
    <w:qFormat/>
    <w:rPr>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Garamond" w:eastAsia="Times New Roman" w:hAnsi="Garamond"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3951">
          <w:marLeft w:val="480"/>
          <w:marRight w:val="0"/>
          <w:marTop w:val="0"/>
          <w:marBottom w:val="0"/>
          <w:divBdr>
            <w:top w:val="none" w:sz="0" w:space="0" w:color="auto"/>
            <w:left w:val="none" w:sz="0" w:space="0" w:color="auto"/>
            <w:bottom w:val="none" w:sz="0" w:space="0" w:color="auto"/>
            <w:right w:val="none" w:sz="0" w:space="0" w:color="auto"/>
          </w:divBdr>
          <w:divsChild>
            <w:div w:id="1253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gentaconnect.com/content/bpl/jo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Central European University</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dc:creator>
  <cp:lastModifiedBy>Andreas Dafinger (CEU)</cp:lastModifiedBy>
  <cp:revision>3</cp:revision>
  <cp:lastPrinted>2015-01-14T12:31:00Z</cp:lastPrinted>
  <dcterms:created xsi:type="dcterms:W3CDTF">2022-08-04T20:53:00Z</dcterms:created>
  <dcterms:modified xsi:type="dcterms:W3CDTF">2022-08-31T07:36:00Z</dcterms:modified>
</cp:coreProperties>
</file>