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470F" w14:textId="37BA0D64" w:rsidR="0015351B" w:rsidRPr="00B325A8" w:rsidRDefault="00F00A0D" w:rsidP="00B7762F">
      <w:pPr>
        <w:spacing w:before="120"/>
        <w:jc w:val="both"/>
        <w:rPr>
          <w:rFonts w:ascii="Arial" w:hAnsi="Arial" w:cs="Arial"/>
        </w:rPr>
      </w:pPr>
      <w:r w:rsidRPr="00B325A8">
        <w:rPr>
          <w:rFonts w:ascii="Arial" w:hAnsi="Arial" w:cs="Arial"/>
          <w:b/>
        </w:rPr>
        <w:t>Course Title</w:t>
      </w:r>
      <w:r w:rsidR="00297D7A" w:rsidRPr="00B325A8">
        <w:rPr>
          <w:rFonts w:ascii="Arial" w:hAnsi="Arial" w:cs="Arial"/>
        </w:rPr>
        <w:t xml:space="preserve">: </w:t>
      </w:r>
      <w:r w:rsidR="00297D7A" w:rsidRPr="00B325A8">
        <w:rPr>
          <w:rFonts w:ascii="Arial" w:hAnsi="Arial" w:cs="Arial"/>
        </w:rPr>
        <w:tab/>
      </w:r>
      <w:r w:rsidR="00297D7A" w:rsidRPr="00B325A8">
        <w:rPr>
          <w:rFonts w:ascii="Arial" w:hAnsi="Arial" w:cs="Arial"/>
        </w:rPr>
        <w:tab/>
      </w:r>
      <w:r w:rsidR="004E50D9" w:rsidRPr="00B325A8">
        <w:rPr>
          <w:rFonts w:ascii="Arial" w:hAnsi="Arial" w:cs="Arial"/>
        </w:rPr>
        <w:t>Law and Public Policy</w:t>
      </w:r>
    </w:p>
    <w:p w14:paraId="0BA81953" w14:textId="63CF8B3E" w:rsidR="0015351B" w:rsidRPr="00B325A8" w:rsidRDefault="00F00A0D" w:rsidP="00B7762F">
      <w:pPr>
        <w:spacing w:before="120"/>
        <w:jc w:val="both"/>
        <w:rPr>
          <w:rFonts w:ascii="Arial" w:hAnsi="Arial" w:cs="Arial"/>
          <w:lang w:val="fr-FR"/>
        </w:rPr>
      </w:pPr>
      <w:r w:rsidRPr="00B325A8">
        <w:rPr>
          <w:rFonts w:ascii="Arial" w:hAnsi="Arial" w:cs="Arial"/>
          <w:b/>
          <w:lang w:val="fr-FR"/>
        </w:rPr>
        <w:t>Instructor</w:t>
      </w:r>
      <w:r w:rsidR="00297D7A" w:rsidRPr="00B325A8">
        <w:rPr>
          <w:rFonts w:ascii="Arial" w:hAnsi="Arial" w:cs="Arial"/>
          <w:lang w:val="fr-FR"/>
        </w:rPr>
        <w:t>:</w:t>
      </w:r>
      <w:r w:rsidR="00297D7A" w:rsidRPr="00B325A8">
        <w:rPr>
          <w:rFonts w:ascii="Arial" w:hAnsi="Arial" w:cs="Arial"/>
          <w:lang w:val="fr-FR"/>
        </w:rPr>
        <w:tab/>
      </w:r>
      <w:r w:rsidR="00297D7A" w:rsidRPr="00B325A8">
        <w:rPr>
          <w:rFonts w:ascii="Arial" w:hAnsi="Arial" w:cs="Arial"/>
          <w:lang w:val="fr-FR"/>
        </w:rPr>
        <w:tab/>
      </w:r>
      <w:r w:rsidR="00297D7A" w:rsidRPr="00B325A8">
        <w:rPr>
          <w:rFonts w:ascii="Arial" w:hAnsi="Arial" w:cs="Arial"/>
          <w:lang w:val="fr-FR"/>
        </w:rPr>
        <w:tab/>
      </w:r>
      <w:r w:rsidR="00D04F9B">
        <w:rPr>
          <w:rFonts w:ascii="Arial" w:hAnsi="Arial" w:cs="Arial"/>
          <w:lang w:val="fr-FR"/>
        </w:rPr>
        <w:t xml:space="preserve">Dr. </w:t>
      </w:r>
      <w:r w:rsidR="004E50D9" w:rsidRPr="00B325A8">
        <w:rPr>
          <w:rFonts w:ascii="Arial" w:hAnsi="Arial" w:cs="Arial"/>
          <w:lang w:val="fr-FR"/>
        </w:rPr>
        <w:t>Marie-Pierre Granger</w:t>
      </w:r>
    </w:p>
    <w:p w14:paraId="67F9F158" w14:textId="0A4FDE98" w:rsidR="0015351B" w:rsidRPr="00B325A8" w:rsidRDefault="00F00A0D" w:rsidP="00B7762F">
      <w:pPr>
        <w:spacing w:before="120"/>
        <w:jc w:val="both"/>
        <w:rPr>
          <w:rFonts w:ascii="Arial" w:hAnsi="Arial" w:cs="Arial"/>
          <w:lang w:val="fr-FR"/>
        </w:rPr>
      </w:pPr>
      <w:r w:rsidRPr="00B325A8">
        <w:rPr>
          <w:rFonts w:ascii="Arial" w:hAnsi="Arial" w:cs="Arial"/>
          <w:b/>
          <w:lang w:val="fr-FR"/>
        </w:rPr>
        <w:t>ECTS</w:t>
      </w:r>
      <w:r w:rsidR="00297D7A" w:rsidRPr="00B325A8">
        <w:rPr>
          <w:rFonts w:ascii="Arial" w:hAnsi="Arial" w:cs="Arial"/>
          <w:lang w:val="fr-FR"/>
        </w:rPr>
        <w:t>:</w:t>
      </w:r>
      <w:r w:rsidR="00297D7A" w:rsidRPr="00B325A8">
        <w:rPr>
          <w:rFonts w:ascii="Arial" w:hAnsi="Arial" w:cs="Arial"/>
          <w:lang w:val="fr-FR"/>
        </w:rPr>
        <w:tab/>
      </w:r>
      <w:r w:rsidR="00297D7A" w:rsidRPr="00B325A8">
        <w:rPr>
          <w:rFonts w:ascii="Arial" w:hAnsi="Arial" w:cs="Arial"/>
          <w:lang w:val="fr-FR"/>
        </w:rPr>
        <w:tab/>
      </w:r>
      <w:r w:rsidR="00297D7A" w:rsidRPr="00B325A8">
        <w:rPr>
          <w:rFonts w:ascii="Arial" w:hAnsi="Arial" w:cs="Arial"/>
          <w:lang w:val="fr-FR"/>
        </w:rPr>
        <w:tab/>
      </w:r>
      <w:r w:rsidR="00297D7A" w:rsidRPr="00B325A8">
        <w:rPr>
          <w:rFonts w:ascii="Arial" w:hAnsi="Arial" w:cs="Arial"/>
          <w:lang w:val="fr-FR"/>
        </w:rPr>
        <w:tab/>
      </w:r>
      <w:r w:rsidR="009724EA" w:rsidRPr="00B325A8">
        <w:rPr>
          <w:rFonts w:ascii="Arial" w:hAnsi="Arial" w:cs="Arial"/>
          <w:lang w:val="fr-FR"/>
        </w:rPr>
        <w:t xml:space="preserve">4 (2 CEU credits) </w:t>
      </w:r>
    </w:p>
    <w:p w14:paraId="4A90D9C5" w14:textId="6FA7BCF8" w:rsidR="0015351B" w:rsidRPr="00B325A8" w:rsidRDefault="00F00A0D" w:rsidP="00B7762F">
      <w:pPr>
        <w:spacing w:before="120"/>
        <w:jc w:val="both"/>
        <w:rPr>
          <w:rFonts w:ascii="Arial" w:hAnsi="Arial" w:cs="Arial"/>
        </w:rPr>
      </w:pPr>
      <w:r w:rsidRPr="00B325A8">
        <w:rPr>
          <w:rFonts w:ascii="Arial" w:hAnsi="Arial" w:cs="Arial"/>
          <w:b/>
        </w:rPr>
        <w:t>Term:</w:t>
      </w:r>
      <w:r w:rsidRPr="00B325A8">
        <w:rPr>
          <w:rFonts w:ascii="Arial" w:hAnsi="Arial" w:cs="Arial"/>
          <w:b/>
        </w:rPr>
        <w:tab/>
      </w:r>
      <w:r w:rsidR="00297D7A" w:rsidRPr="00B325A8">
        <w:rPr>
          <w:rFonts w:ascii="Arial" w:hAnsi="Arial" w:cs="Arial"/>
        </w:rPr>
        <w:tab/>
      </w:r>
      <w:r w:rsidR="00297D7A" w:rsidRPr="00B325A8">
        <w:rPr>
          <w:rFonts w:ascii="Arial" w:hAnsi="Arial" w:cs="Arial"/>
        </w:rPr>
        <w:tab/>
      </w:r>
      <w:r w:rsidR="00297D7A" w:rsidRPr="00B325A8">
        <w:rPr>
          <w:rFonts w:ascii="Arial" w:hAnsi="Arial" w:cs="Arial"/>
        </w:rPr>
        <w:tab/>
      </w:r>
      <w:r w:rsidRPr="00B325A8">
        <w:rPr>
          <w:rFonts w:ascii="Arial" w:hAnsi="Arial" w:cs="Arial"/>
        </w:rPr>
        <w:t>Winter</w:t>
      </w:r>
      <w:r w:rsidR="00EB16C8" w:rsidRPr="00B325A8">
        <w:rPr>
          <w:rFonts w:ascii="Arial" w:hAnsi="Arial" w:cs="Arial"/>
        </w:rPr>
        <w:t xml:space="preserve"> (Wednesdays, </w:t>
      </w:r>
      <w:r w:rsidR="00DB14F8" w:rsidRPr="00B325A8">
        <w:rPr>
          <w:rFonts w:ascii="Arial" w:hAnsi="Arial" w:cs="Arial"/>
        </w:rPr>
        <w:t>9.00-10.40 CET, Online Zoom</w:t>
      </w:r>
      <w:r w:rsidR="00F65533" w:rsidRPr="00B325A8">
        <w:rPr>
          <w:rFonts w:ascii="Arial" w:hAnsi="Arial" w:cs="Arial"/>
        </w:rPr>
        <w:t>)</w:t>
      </w:r>
    </w:p>
    <w:p w14:paraId="5F12FDFA" w14:textId="2EDEC377" w:rsidR="0015351B" w:rsidRPr="00B325A8" w:rsidRDefault="00F00A0D" w:rsidP="00B7762F">
      <w:pPr>
        <w:spacing w:before="120"/>
        <w:jc w:val="both"/>
        <w:rPr>
          <w:rFonts w:ascii="Arial" w:hAnsi="Arial" w:cs="Arial"/>
        </w:rPr>
      </w:pPr>
      <w:r w:rsidRPr="00B325A8">
        <w:rPr>
          <w:rFonts w:ascii="Arial" w:hAnsi="Arial" w:cs="Arial"/>
          <w:b/>
        </w:rPr>
        <w:t>Module:</w:t>
      </w:r>
      <w:r w:rsidR="00297D7A" w:rsidRPr="00B325A8">
        <w:rPr>
          <w:rFonts w:ascii="Arial" w:hAnsi="Arial" w:cs="Arial"/>
        </w:rPr>
        <w:t xml:space="preserve"> </w:t>
      </w:r>
      <w:r w:rsidR="00297D7A" w:rsidRPr="00B325A8">
        <w:rPr>
          <w:rFonts w:ascii="Arial" w:hAnsi="Arial" w:cs="Arial"/>
        </w:rPr>
        <w:tab/>
      </w:r>
      <w:r w:rsidR="00297D7A" w:rsidRPr="00B325A8">
        <w:rPr>
          <w:rFonts w:ascii="Arial" w:hAnsi="Arial" w:cs="Arial"/>
        </w:rPr>
        <w:tab/>
      </w:r>
      <w:r w:rsidR="00297D7A" w:rsidRPr="00B325A8">
        <w:rPr>
          <w:rFonts w:ascii="Arial" w:hAnsi="Arial" w:cs="Arial"/>
        </w:rPr>
        <w:tab/>
      </w:r>
      <w:r w:rsidR="004E50D9" w:rsidRPr="00B325A8">
        <w:rPr>
          <w:rFonts w:ascii="Arial" w:hAnsi="Arial" w:cs="Arial"/>
        </w:rPr>
        <w:t xml:space="preserve">Mandatory </w:t>
      </w:r>
      <w:r w:rsidRPr="00B325A8">
        <w:rPr>
          <w:rFonts w:ascii="Arial" w:hAnsi="Arial" w:cs="Arial"/>
        </w:rPr>
        <w:t>Elective</w:t>
      </w:r>
      <w:r w:rsidR="004E50D9" w:rsidRPr="00B325A8">
        <w:rPr>
          <w:rFonts w:ascii="Arial" w:hAnsi="Arial" w:cs="Arial"/>
        </w:rPr>
        <w:t xml:space="preserve"> </w:t>
      </w:r>
      <w:r w:rsidR="00492C9E" w:rsidRPr="00B325A8">
        <w:rPr>
          <w:rFonts w:ascii="Arial" w:hAnsi="Arial" w:cs="Arial"/>
        </w:rPr>
        <w:t>(MAPP)</w:t>
      </w:r>
    </w:p>
    <w:p w14:paraId="138E42BB" w14:textId="42C3A21B" w:rsidR="00F65533" w:rsidRPr="00B325A8" w:rsidRDefault="00F65533" w:rsidP="00B7762F">
      <w:pPr>
        <w:spacing w:before="120"/>
        <w:jc w:val="both"/>
        <w:rPr>
          <w:rFonts w:ascii="Arial" w:hAnsi="Arial" w:cs="Arial"/>
        </w:rPr>
      </w:pPr>
      <w:r w:rsidRPr="00B325A8">
        <w:rPr>
          <w:rFonts w:ascii="Arial" w:hAnsi="Arial" w:cs="Arial"/>
          <w:b/>
        </w:rPr>
        <w:t>Format</w:t>
      </w:r>
      <w:r w:rsidR="00D04F9B">
        <w:rPr>
          <w:rFonts w:ascii="Arial" w:hAnsi="Arial" w:cs="Arial"/>
          <w:b/>
        </w:rPr>
        <w:t xml:space="preserve">: </w:t>
      </w:r>
      <w:r w:rsidRPr="00B325A8">
        <w:rPr>
          <w:rFonts w:ascii="Arial" w:hAnsi="Arial" w:cs="Arial"/>
        </w:rPr>
        <w:tab/>
      </w:r>
      <w:r w:rsidRPr="00B325A8">
        <w:rPr>
          <w:rFonts w:ascii="Arial" w:hAnsi="Arial" w:cs="Arial"/>
        </w:rPr>
        <w:tab/>
      </w:r>
      <w:r w:rsidRPr="00B325A8">
        <w:rPr>
          <w:rFonts w:ascii="Arial" w:hAnsi="Arial" w:cs="Arial"/>
        </w:rPr>
        <w:tab/>
        <w:t>ONLINE, asynchronous + synchronous (Zoom)</w:t>
      </w:r>
    </w:p>
    <w:p w14:paraId="6B92AF65" w14:textId="73E782B5" w:rsidR="00EB16C8" w:rsidRPr="00B325A8" w:rsidRDefault="00EB16C8" w:rsidP="00B7762F">
      <w:pPr>
        <w:spacing w:before="120"/>
        <w:ind w:left="2160" w:firstLine="720"/>
        <w:jc w:val="both"/>
        <w:rPr>
          <w:rFonts w:ascii="Arial" w:hAnsi="Arial" w:cs="Arial"/>
        </w:rPr>
      </w:pPr>
      <w:r w:rsidRPr="00B325A8">
        <w:rPr>
          <w:rFonts w:ascii="Arial" w:hAnsi="Arial" w:cs="Arial"/>
        </w:rPr>
        <w:t>Moodle CEU learning</w:t>
      </w:r>
      <w:r w:rsidRPr="00B325A8">
        <w:rPr>
          <w:rFonts w:ascii="Arial" w:hAnsi="Arial" w:cs="Arial"/>
        </w:rPr>
        <w:tab/>
      </w:r>
    </w:p>
    <w:p w14:paraId="295E931C" w14:textId="5CE9B323" w:rsidR="00B7762F" w:rsidRDefault="00B7762F" w:rsidP="00224D68">
      <w:pPr>
        <w:jc w:val="both"/>
        <w:rPr>
          <w:rFonts w:ascii="Arial" w:hAnsi="Arial" w:cs="Arial"/>
          <w:b/>
        </w:rPr>
      </w:pPr>
    </w:p>
    <w:p w14:paraId="6E3480C8" w14:textId="77777777" w:rsidR="00B7762F" w:rsidRDefault="00B7762F" w:rsidP="00224D68">
      <w:pPr>
        <w:jc w:val="both"/>
        <w:rPr>
          <w:rFonts w:ascii="Arial" w:hAnsi="Arial" w:cs="Arial"/>
          <w:b/>
        </w:rPr>
      </w:pPr>
    </w:p>
    <w:p w14:paraId="0535D151" w14:textId="2C3E544B" w:rsidR="000F236E" w:rsidRPr="00B325A8" w:rsidRDefault="000F236E" w:rsidP="00224D68">
      <w:pPr>
        <w:jc w:val="both"/>
        <w:rPr>
          <w:rFonts w:ascii="Arial" w:hAnsi="Arial" w:cs="Arial"/>
          <w:b/>
        </w:rPr>
      </w:pPr>
      <w:r w:rsidRPr="00B325A8">
        <w:rPr>
          <w:rFonts w:ascii="Arial" w:hAnsi="Arial" w:cs="Arial"/>
          <w:b/>
        </w:rPr>
        <w:t>Relation to other courses</w:t>
      </w:r>
    </w:p>
    <w:p w14:paraId="5324B17F" w14:textId="0DCB7379" w:rsidR="00F00A0D" w:rsidRPr="00B7762F" w:rsidRDefault="00DB14F8" w:rsidP="00224D68">
      <w:pPr>
        <w:jc w:val="both"/>
        <w:rPr>
          <w:rFonts w:ascii="Arial" w:hAnsi="Arial" w:cs="Arial"/>
          <w:b/>
        </w:rPr>
      </w:pPr>
      <w:r w:rsidRPr="00B325A8">
        <w:rPr>
          <w:rFonts w:ascii="Arial" w:hAnsi="Arial" w:cs="Arial"/>
        </w:rPr>
        <w:t>‘Law and Public Policy’</w:t>
      </w:r>
      <w:r w:rsidR="002531E8" w:rsidRPr="00B325A8">
        <w:rPr>
          <w:rFonts w:ascii="Arial" w:hAnsi="Arial" w:cs="Arial"/>
        </w:rPr>
        <w:t xml:space="preserve"> </w:t>
      </w:r>
      <w:r w:rsidRPr="00B325A8">
        <w:rPr>
          <w:rFonts w:ascii="Arial" w:hAnsi="Arial" w:cs="Arial"/>
        </w:rPr>
        <w:t xml:space="preserve">is </w:t>
      </w:r>
      <w:r w:rsidR="002531E8" w:rsidRPr="00B325A8">
        <w:rPr>
          <w:rFonts w:ascii="Arial" w:hAnsi="Arial" w:cs="Arial"/>
        </w:rPr>
        <w:t>a f</w:t>
      </w:r>
      <w:r w:rsidR="004E50D9" w:rsidRPr="00B325A8">
        <w:rPr>
          <w:rFonts w:ascii="Arial" w:hAnsi="Arial" w:cs="Arial"/>
        </w:rPr>
        <w:t>oundational and introductory course</w:t>
      </w:r>
      <w:r w:rsidR="002531E8" w:rsidRPr="00B325A8">
        <w:rPr>
          <w:rFonts w:ascii="Arial" w:hAnsi="Arial" w:cs="Arial"/>
        </w:rPr>
        <w:t xml:space="preserve">. Taking a comparative perspective, it </w:t>
      </w:r>
      <w:r w:rsidR="004E50D9" w:rsidRPr="00B325A8">
        <w:rPr>
          <w:rFonts w:ascii="Arial" w:hAnsi="Arial" w:cs="Arial"/>
        </w:rPr>
        <w:t xml:space="preserve">complements other law </w:t>
      </w:r>
      <w:r w:rsidR="002531E8" w:rsidRPr="00B325A8">
        <w:rPr>
          <w:rFonts w:ascii="Arial" w:hAnsi="Arial" w:cs="Arial"/>
        </w:rPr>
        <w:t>for public policy</w:t>
      </w:r>
      <w:r w:rsidR="004E50D9" w:rsidRPr="00B325A8">
        <w:rPr>
          <w:rFonts w:ascii="Arial" w:hAnsi="Arial" w:cs="Arial"/>
        </w:rPr>
        <w:t xml:space="preserve"> courses, which </w:t>
      </w:r>
      <w:r w:rsidR="009724EA" w:rsidRPr="00B325A8">
        <w:rPr>
          <w:rFonts w:ascii="Arial" w:hAnsi="Arial" w:cs="Arial"/>
        </w:rPr>
        <w:t xml:space="preserve">are </w:t>
      </w:r>
      <w:r w:rsidR="004E50D9" w:rsidRPr="00B325A8">
        <w:rPr>
          <w:rFonts w:ascii="Arial" w:hAnsi="Arial" w:cs="Arial"/>
        </w:rPr>
        <w:t>more focused on international (human rights) law</w:t>
      </w:r>
      <w:r w:rsidRPr="00B325A8">
        <w:rPr>
          <w:rFonts w:ascii="Arial" w:hAnsi="Arial" w:cs="Arial"/>
        </w:rPr>
        <w:t>.</w:t>
      </w:r>
      <w:r w:rsidR="002531E8" w:rsidRPr="00B325A8">
        <w:rPr>
          <w:rFonts w:ascii="Arial" w:hAnsi="Arial" w:cs="Arial"/>
        </w:rPr>
        <w:t xml:space="preserve"> </w:t>
      </w:r>
      <w:r w:rsidRPr="00B325A8">
        <w:rPr>
          <w:rFonts w:ascii="Arial" w:hAnsi="Arial" w:cs="Arial"/>
        </w:rPr>
        <w:t xml:space="preserve">It </w:t>
      </w:r>
      <w:r w:rsidR="004E50D9" w:rsidRPr="00B325A8">
        <w:rPr>
          <w:rFonts w:ascii="Arial" w:hAnsi="Arial" w:cs="Arial"/>
        </w:rPr>
        <w:t>supports governance related courses, as well as courses on substantive policy areas involving legal aspects.</w:t>
      </w:r>
    </w:p>
    <w:p w14:paraId="24805F9A" w14:textId="77777777" w:rsidR="00B7762F" w:rsidRDefault="00B7762F" w:rsidP="00224D68">
      <w:pPr>
        <w:jc w:val="both"/>
        <w:rPr>
          <w:rFonts w:ascii="Arial" w:hAnsi="Arial" w:cs="Arial"/>
          <w:b/>
        </w:rPr>
      </w:pPr>
    </w:p>
    <w:p w14:paraId="1DE2A76B" w14:textId="6F3D7A0E" w:rsidR="00F00A0D" w:rsidRPr="00B325A8" w:rsidRDefault="00F00A0D" w:rsidP="00224D68">
      <w:pPr>
        <w:jc w:val="both"/>
        <w:rPr>
          <w:rFonts w:ascii="Arial" w:hAnsi="Arial" w:cs="Arial"/>
          <w:b/>
        </w:rPr>
      </w:pPr>
      <w:r w:rsidRPr="00B325A8">
        <w:rPr>
          <w:rFonts w:ascii="Arial" w:hAnsi="Arial" w:cs="Arial"/>
          <w:b/>
        </w:rPr>
        <w:t xml:space="preserve">Background and </w:t>
      </w:r>
      <w:r w:rsidR="0015351B" w:rsidRPr="00B325A8">
        <w:rPr>
          <w:rFonts w:ascii="Arial" w:hAnsi="Arial" w:cs="Arial"/>
          <w:b/>
        </w:rPr>
        <w:t>Overall Aim of the</w:t>
      </w:r>
      <w:r w:rsidR="000F236E" w:rsidRPr="00B325A8">
        <w:rPr>
          <w:rFonts w:ascii="Arial" w:hAnsi="Arial" w:cs="Arial"/>
          <w:b/>
        </w:rPr>
        <w:t xml:space="preserve"> Course</w:t>
      </w:r>
    </w:p>
    <w:p w14:paraId="429F3B75" w14:textId="2EA38101" w:rsidR="0015351B" w:rsidRPr="00B7762F" w:rsidRDefault="004E50D9" w:rsidP="00B7762F">
      <w:pPr>
        <w:spacing w:before="120"/>
        <w:jc w:val="both"/>
        <w:rPr>
          <w:rFonts w:ascii="Arial" w:hAnsi="Arial" w:cs="Arial"/>
        </w:rPr>
      </w:pPr>
      <w:r w:rsidRPr="00B325A8">
        <w:rPr>
          <w:rFonts w:ascii="Arial" w:hAnsi="Arial" w:cs="Arial"/>
        </w:rPr>
        <w:t>Law is a</w:t>
      </w:r>
      <w:r w:rsidRPr="00B325A8">
        <w:rPr>
          <w:rFonts w:ascii="Arial" w:hAnsi="Arial" w:cs="Arial"/>
          <w:i/>
        </w:rPr>
        <w:t xml:space="preserve"> </w:t>
      </w:r>
      <w:r w:rsidRPr="00B325A8">
        <w:rPr>
          <w:rFonts w:ascii="Arial" w:hAnsi="Arial" w:cs="Arial"/>
        </w:rPr>
        <w:t>central feature of the policy process</w:t>
      </w:r>
      <w:r w:rsidR="002531E8" w:rsidRPr="00B325A8">
        <w:rPr>
          <w:rFonts w:ascii="Arial" w:hAnsi="Arial" w:cs="Arial"/>
        </w:rPr>
        <w:t xml:space="preserve"> at all levels of governance</w:t>
      </w:r>
      <w:r w:rsidR="00D47767" w:rsidRPr="00B325A8">
        <w:rPr>
          <w:rFonts w:ascii="Arial" w:hAnsi="Arial" w:cs="Arial"/>
        </w:rPr>
        <w:t>.  U</w:t>
      </w:r>
      <w:r w:rsidR="00DB14F8" w:rsidRPr="00B325A8">
        <w:rPr>
          <w:rFonts w:ascii="Arial" w:hAnsi="Arial" w:cs="Arial"/>
        </w:rPr>
        <w:t xml:space="preserve">nderstanding its </w:t>
      </w:r>
      <w:r w:rsidR="00D47767" w:rsidRPr="00B325A8">
        <w:rPr>
          <w:rFonts w:ascii="Arial" w:hAnsi="Arial" w:cs="Arial"/>
        </w:rPr>
        <w:t>main</w:t>
      </w:r>
      <w:r w:rsidR="00DB14F8" w:rsidRPr="00B325A8">
        <w:rPr>
          <w:rFonts w:ascii="Arial" w:hAnsi="Arial" w:cs="Arial"/>
        </w:rPr>
        <w:t xml:space="preserve"> features and </w:t>
      </w:r>
      <w:r w:rsidR="00D47767" w:rsidRPr="00B325A8">
        <w:rPr>
          <w:rFonts w:ascii="Arial" w:hAnsi="Arial" w:cs="Arial"/>
        </w:rPr>
        <w:t>dynamics</w:t>
      </w:r>
      <w:r w:rsidR="00DB14F8" w:rsidRPr="00B325A8">
        <w:rPr>
          <w:rFonts w:ascii="Arial" w:hAnsi="Arial" w:cs="Arial"/>
        </w:rPr>
        <w:t xml:space="preserve"> is therefore essential for public policy students</w:t>
      </w:r>
      <w:r w:rsidRPr="00B325A8">
        <w:rPr>
          <w:rFonts w:ascii="Arial" w:hAnsi="Arial" w:cs="Arial"/>
        </w:rPr>
        <w:t xml:space="preserve">. This course </w:t>
      </w:r>
      <w:r w:rsidR="00392F1A" w:rsidRPr="00B325A8">
        <w:rPr>
          <w:rFonts w:ascii="Arial" w:hAnsi="Arial" w:cs="Arial"/>
        </w:rPr>
        <w:t xml:space="preserve">aims to equip </w:t>
      </w:r>
      <w:r w:rsidR="00D47767" w:rsidRPr="00B325A8">
        <w:rPr>
          <w:rFonts w:ascii="Arial" w:hAnsi="Arial" w:cs="Arial"/>
        </w:rPr>
        <w:t>them</w:t>
      </w:r>
      <w:r w:rsidR="00392F1A" w:rsidRPr="00B325A8">
        <w:rPr>
          <w:rFonts w:ascii="Arial" w:hAnsi="Arial" w:cs="Arial"/>
        </w:rPr>
        <w:t xml:space="preserve"> with the basic knowledge and skills necessary to access, understand and use law in developing and implementing </w:t>
      </w:r>
      <w:r w:rsidR="002531E8" w:rsidRPr="00B325A8">
        <w:rPr>
          <w:rFonts w:ascii="Arial" w:hAnsi="Arial" w:cs="Arial"/>
        </w:rPr>
        <w:t>effective and legitimate</w:t>
      </w:r>
      <w:r w:rsidR="009724EA" w:rsidRPr="00B325A8">
        <w:rPr>
          <w:rFonts w:ascii="Arial" w:hAnsi="Arial" w:cs="Arial"/>
        </w:rPr>
        <w:t xml:space="preserve"> policies. </w:t>
      </w:r>
      <w:r w:rsidR="002531E8" w:rsidRPr="00B325A8">
        <w:rPr>
          <w:rFonts w:ascii="Arial" w:hAnsi="Arial" w:cs="Arial"/>
        </w:rPr>
        <w:t>It</w:t>
      </w:r>
      <w:r w:rsidR="00392F1A" w:rsidRPr="00B325A8">
        <w:rPr>
          <w:rFonts w:ascii="Arial" w:hAnsi="Arial" w:cs="Arial"/>
        </w:rPr>
        <w:t xml:space="preserve"> o</w:t>
      </w:r>
      <w:r w:rsidR="00D47767" w:rsidRPr="00B325A8">
        <w:rPr>
          <w:rFonts w:ascii="Arial" w:hAnsi="Arial" w:cs="Arial"/>
        </w:rPr>
        <w:t xml:space="preserve">ffers an </w:t>
      </w:r>
      <w:r w:rsidRPr="00B325A8">
        <w:rPr>
          <w:rFonts w:ascii="Arial" w:hAnsi="Arial" w:cs="Arial"/>
        </w:rPr>
        <w:t xml:space="preserve">introduction to core legal issues relevant to public policy. The focus is on </w:t>
      </w:r>
      <w:r w:rsidR="00E72A0C" w:rsidRPr="00B325A8">
        <w:rPr>
          <w:rFonts w:ascii="Arial" w:hAnsi="Arial" w:cs="Arial"/>
          <w:i/>
        </w:rPr>
        <w:t>public law</w:t>
      </w:r>
      <w:r w:rsidR="00E72A0C" w:rsidRPr="00B325A8">
        <w:rPr>
          <w:rFonts w:ascii="Arial" w:hAnsi="Arial" w:cs="Arial"/>
        </w:rPr>
        <w:t xml:space="preserve">, and in particular </w:t>
      </w:r>
      <w:r w:rsidRPr="00B325A8">
        <w:rPr>
          <w:rFonts w:ascii="Arial" w:hAnsi="Arial" w:cs="Arial"/>
          <w:i/>
        </w:rPr>
        <w:t>administrative law</w:t>
      </w:r>
      <w:r w:rsidRPr="00B325A8">
        <w:rPr>
          <w:rFonts w:ascii="Arial" w:hAnsi="Arial" w:cs="Arial"/>
        </w:rPr>
        <w:t xml:space="preserve">, but </w:t>
      </w:r>
      <w:r w:rsidR="00E72A0C" w:rsidRPr="00B325A8">
        <w:rPr>
          <w:rFonts w:ascii="Arial" w:hAnsi="Arial" w:cs="Arial"/>
        </w:rPr>
        <w:t>the course also integrates</w:t>
      </w:r>
      <w:r w:rsidRPr="00B325A8">
        <w:rPr>
          <w:rFonts w:ascii="Arial" w:hAnsi="Arial" w:cs="Arial"/>
        </w:rPr>
        <w:t xml:space="preserve"> </w:t>
      </w:r>
      <w:r w:rsidR="00D47767" w:rsidRPr="00B325A8">
        <w:rPr>
          <w:rFonts w:ascii="Arial" w:hAnsi="Arial" w:cs="Arial"/>
        </w:rPr>
        <w:t>essential</w:t>
      </w:r>
      <w:r w:rsidRPr="00B325A8">
        <w:rPr>
          <w:rFonts w:ascii="Arial" w:hAnsi="Arial" w:cs="Arial"/>
        </w:rPr>
        <w:t xml:space="preserve"> </w:t>
      </w:r>
      <w:r w:rsidRPr="00B325A8">
        <w:rPr>
          <w:rFonts w:ascii="Arial" w:hAnsi="Arial" w:cs="Arial"/>
          <w:i/>
        </w:rPr>
        <w:t>constitutional and international</w:t>
      </w:r>
      <w:r w:rsidRPr="00B325A8">
        <w:rPr>
          <w:rFonts w:ascii="Arial" w:hAnsi="Arial" w:cs="Arial"/>
        </w:rPr>
        <w:t xml:space="preserve"> l</w:t>
      </w:r>
      <w:r w:rsidR="00D47767" w:rsidRPr="00B325A8">
        <w:rPr>
          <w:rFonts w:ascii="Arial" w:hAnsi="Arial" w:cs="Arial"/>
        </w:rPr>
        <w:t xml:space="preserve">aw </w:t>
      </w:r>
      <w:r w:rsidRPr="00B325A8">
        <w:rPr>
          <w:rFonts w:ascii="Arial" w:hAnsi="Arial" w:cs="Arial"/>
        </w:rPr>
        <w:t>aspects</w:t>
      </w:r>
      <w:r w:rsidR="00E72A0C" w:rsidRPr="00B325A8">
        <w:rPr>
          <w:rFonts w:ascii="Arial" w:hAnsi="Arial" w:cs="Arial"/>
        </w:rPr>
        <w:t xml:space="preserve">. </w:t>
      </w:r>
      <w:r w:rsidRPr="00B325A8">
        <w:rPr>
          <w:rFonts w:ascii="Arial" w:hAnsi="Arial" w:cs="Arial"/>
        </w:rPr>
        <w:t xml:space="preserve">The course takes a </w:t>
      </w:r>
      <w:r w:rsidRPr="00B325A8">
        <w:rPr>
          <w:rFonts w:ascii="Arial" w:hAnsi="Arial" w:cs="Arial"/>
          <w:i/>
        </w:rPr>
        <w:t>comparative perspective</w:t>
      </w:r>
      <w:r w:rsidRPr="00B325A8">
        <w:rPr>
          <w:rFonts w:ascii="Arial" w:hAnsi="Arial" w:cs="Arial"/>
        </w:rPr>
        <w:t xml:space="preserve">, drawing on legal instruments and processes developed </w:t>
      </w:r>
      <w:r w:rsidR="00E72A0C" w:rsidRPr="00B325A8">
        <w:rPr>
          <w:rFonts w:ascii="Arial" w:hAnsi="Arial" w:cs="Arial"/>
        </w:rPr>
        <w:t>in different policy settings, and social, economic and political contexts,</w:t>
      </w:r>
      <w:r w:rsidRPr="00B325A8">
        <w:rPr>
          <w:rFonts w:ascii="Arial" w:hAnsi="Arial" w:cs="Arial"/>
        </w:rPr>
        <w:t xml:space="preserve"> </w:t>
      </w:r>
      <w:r w:rsidR="00E72A0C" w:rsidRPr="00B325A8">
        <w:rPr>
          <w:rFonts w:ascii="Arial" w:hAnsi="Arial" w:cs="Arial"/>
        </w:rPr>
        <w:t>and pays</w:t>
      </w:r>
      <w:r w:rsidRPr="00B325A8">
        <w:rPr>
          <w:rFonts w:ascii="Arial" w:hAnsi="Arial" w:cs="Arial"/>
        </w:rPr>
        <w:t xml:space="preserve"> attention to the impact of </w:t>
      </w:r>
      <w:r w:rsidRPr="00B325A8">
        <w:rPr>
          <w:rFonts w:ascii="Arial" w:hAnsi="Arial" w:cs="Arial"/>
          <w:i/>
        </w:rPr>
        <w:t>globalization and privatization</w:t>
      </w:r>
      <w:r w:rsidRPr="00B325A8">
        <w:rPr>
          <w:rFonts w:ascii="Arial" w:hAnsi="Arial" w:cs="Arial"/>
        </w:rPr>
        <w:t xml:space="preserve">. It </w:t>
      </w:r>
      <w:r w:rsidR="00D47767" w:rsidRPr="00B325A8">
        <w:rPr>
          <w:rFonts w:ascii="Arial" w:hAnsi="Arial" w:cs="Arial"/>
        </w:rPr>
        <w:t xml:space="preserve">does so by </w:t>
      </w:r>
      <w:r w:rsidRPr="00B325A8">
        <w:rPr>
          <w:rFonts w:ascii="Arial" w:hAnsi="Arial" w:cs="Arial"/>
        </w:rPr>
        <w:t>combin</w:t>
      </w:r>
      <w:r w:rsidR="00D47767" w:rsidRPr="00B325A8">
        <w:rPr>
          <w:rFonts w:ascii="Arial" w:hAnsi="Arial" w:cs="Arial"/>
        </w:rPr>
        <w:t>ing</w:t>
      </w:r>
      <w:r w:rsidRPr="00B325A8">
        <w:rPr>
          <w:rFonts w:ascii="Arial" w:hAnsi="Arial" w:cs="Arial"/>
        </w:rPr>
        <w:t xml:space="preserve"> theoretical insights </w:t>
      </w:r>
      <w:r w:rsidR="00D47767" w:rsidRPr="00B325A8">
        <w:rPr>
          <w:rFonts w:ascii="Arial" w:hAnsi="Arial" w:cs="Arial"/>
        </w:rPr>
        <w:t>and</w:t>
      </w:r>
      <w:r w:rsidRPr="00B325A8">
        <w:rPr>
          <w:rFonts w:ascii="Arial" w:hAnsi="Arial" w:cs="Arial"/>
        </w:rPr>
        <w:t xml:space="preserve"> practical components</w:t>
      </w:r>
      <w:r w:rsidR="00E72A0C" w:rsidRPr="00B325A8">
        <w:rPr>
          <w:rFonts w:ascii="Arial" w:hAnsi="Arial" w:cs="Arial"/>
        </w:rPr>
        <w:t>.</w:t>
      </w:r>
      <w:r w:rsidRPr="00B325A8">
        <w:rPr>
          <w:rFonts w:ascii="Arial" w:hAnsi="Arial" w:cs="Arial"/>
        </w:rPr>
        <w:t xml:space="preserve"> Throughout the course, students get to reflect on the relevance of law to public policy, </w:t>
      </w:r>
      <w:r w:rsidR="00D47767" w:rsidRPr="00B325A8">
        <w:rPr>
          <w:rFonts w:ascii="Arial" w:hAnsi="Arial" w:cs="Arial"/>
        </w:rPr>
        <w:t xml:space="preserve">in </w:t>
      </w:r>
      <w:r w:rsidRPr="00B325A8">
        <w:rPr>
          <w:rFonts w:ascii="Arial" w:hAnsi="Arial" w:cs="Arial"/>
        </w:rPr>
        <w:t xml:space="preserve">addressing pressing contemporary challenges. They gain exposure to, and develop familiarity with, relevant legal frameworks and the processes through which these are developed and applied. </w:t>
      </w:r>
      <w:r w:rsidR="00E72A0C" w:rsidRPr="00B325A8">
        <w:rPr>
          <w:rFonts w:ascii="Arial" w:hAnsi="Arial" w:cs="Arial"/>
        </w:rPr>
        <w:t>They</w:t>
      </w:r>
      <w:r w:rsidRPr="00B325A8">
        <w:rPr>
          <w:rFonts w:ascii="Arial" w:hAnsi="Arial" w:cs="Arial"/>
        </w:rPr>
        <w:t xml:space="preserve"> explore various means of using law as a policy tool, with a special focus on regulation and litigation. </w:t>
      </w:r>
      <w:r w:rsidR="00E72A0C" w:rsidRPr="00B325A8">
        <w:rPr>
          <w:rFonts w:ascii="Arial" w:hAnsi="Arial" w:cs="Arial"/>
        </w:rPr>
        <w:t>Participants</w:t>
      </w:r>
      <w:r w:rsidRPr="00B325A8">
        <w:rPr>
          <w:rFonts w:ascii="Arial" w:hAnsi="Arial" w:cs="Arial"/>
        </w:rPr>
        <w:t xml:space="preserve"> </w:t>
      </w:r>
      <w:r w:rsidR="00392F1A" w:rsidRPr="00B325A8">
        <w:rPr>
          <w:rFonts w:ascii="Arial" w:hAnsi="Arial" w:cs="Arial"/>
        </w:rPr>
        <w:t>are</w:t>
      </w:r>
      <w:r w:rsidR="00E72A0C" w:rsidRPr="00B325A8">
        <w:rPr>
          <w:rFonts w:ascii="Arial" w:hAnsi="Arial" w:cs="Arial"/>
        </w:rPr>
        <w:t>, furthermore,</w:t>
      </w:r>
      <w:r w:rsidR="00F65533" w:rsidRPr="00B325A8">
        <w:rPr>
          <w:rFonts w:ascii="Arial" w:hAnsi="Arial" w:cs="Arial"/>
        </w:rPr>
        <w:t xml:space="preserve"> </w:t>
      </w:r>
      <w:r w:rsidRPr="00B325A8">
        <w:rPr>
          <w:rFonts w:ascii="Arial" w:hAnsi="Arial" w:cs="Arial"/>
        </w:rPr>
        <w:t xml:space="preserve">encouraged to reflect on </w:t>
      </w:r>
      <w:r w:rsidR="00D47767" w:rsidRPr="00B325A8">
        <w:rPr>
          <w:rFonts w:ascii="Arial" w:hAnsi="Arial" w:cs="Arial"/>
        </w:rPr>
        <w:t>how</w:t>
      </w:r>
      <w:r w:rsidRPr="00B325A8">
        <w:rPr>
          <w:rFonts w:ascii="Arial" w:hAnsi="Arial" w:cs="Arial"/>
        </w:rPr>
        <w:t xml:space="preserve"> law </w:t>
      </w:r>
      <w:r w:rsidR="00D47767" w:rsidRPr="00B325A8">
        <w:rPr>
          <w:rFonts w:ascii="Arial" w:hAnsi="Arial" w:cs="Arial"/>
        </w:rPr>
        <w:t>provides</w:t>
      </w:r>
      <w:r w:rsidRPr="00B325A8">
        <w:rPr>
          <w:rFonts w:ascii="Arial" w:hAnsi="Arial" w:cs="Arial"/>
        </w:rPr>
        <w:t xml:space="preserve"> accountability frameworks, </w:t>
      </w:r>
      <w:r w:rsidR="00D47767" w:rsidRPr="00B325A8">
        <w:rPr>
          <w:rFonts w:ascii="Arial" w:hAnsi="Arial" w:cs="Arial"/>
        </w:rPr>
        <w:t>and</w:t>
      </w:r>
      <w:r w:rsidRPr="00B325A8">
        <w:rPr>
          <w:rFonts w:ascii="Arial" w:hAnsi="Arial" w:cs="Arial"/>
        </w:rPr>
        <w:t xml:space="preserve"> </w:t>
      </w:r>
      <w:r w:rsidR="00D47767" w:rsidRPr="00B325A8">
        <w:rPr>
          <w:rFonts w:ascii="Arial" w:hAnsi="Arial" w:cs="Arial"/>
        </w:rPr>
        <w:t>its</w:t>
      </w:r>
      <w:r w:rsidRPr="00B325A8">
        <w:rPr>
          <w:rFonts w:ascii="Arial" w:hAnsi="Arial" w:cs="Arial"/>
        </w:rPr>
        <w:t xml:space="preserve"> capacity to </w:t>
      </w:r>
      <w:r w:rsidR="007574B7" w:rsidRPr="00B325A8">
        <w:rPr>
          <w:rFonts w:ascii="Arial" w:hAnsi="Arial" w:cs="Arial"/>
        </w:rPr>
        <w:t xml:space="preserve">deliver on </w:t>
      </w:r>
      <w:r w:rsidRPr="00B325A8">
        <w:rPr>
          <w:rFonts w:ascii="Arial" w:hAnsi="Arial" w:cs="Arial"/>
        </w:rPr>
        <w:t xml:space="preserve">policy and social change. </w:t>
      </w:r>
      <w:r w:rsidR="00E72A0C" w:rsidRPr="00B325A8">
        <w:rPr>
          <w:rFonts w:ascii="Arial" w:hAnsi="Arial" w:cs="Arial"/>
        </w:rPr>
        <w:t xml:space="preserve">Students develop their legal (analytical and practical) skills through the course </w:t>
      </w:r>
      <w:r w:rsidR="00E72A0C" w:rsidRPr="00B325A8">
        <w:rPr>
          <w:rFonts w:ascii="Arial" w:hAnsi="Arial" w:cs="Arial"/>
          <w:i/>
        </w:rPr>
        <w:t>‘practical case’</w:t>
      </w:r>
      <w:r w:rsidR="00E72A0C" w:rsidRPr="00B325A8">
        <w:rPr>
          <w:rFonts w:ascii="Arial" w:hAnsi="Arial" w:cs="Arial"/>
        </w:rPr>
        <w:t>.</w:t>
      </w:r>
    </w:p>
    <w:p w14:paraId="35213257" w14:textId="77777777" w:rsidR="00F00A0D" w:rsidRPr="00B325A8" w:rsidRDefault="00F00A0D" w:rsidP="00224D68">
      <w:pPr>
        <w:jc w:val="both"/>
        <w:rPr>
          <w:rFonts w:ascii="Arial" w:hAnsi="Arial" w:cs="Arial"/>
        </w:rPr>
      </w:pPr>
    </w:p>
    <w:p w14:paraId="1D5981C7" w14:textId="77777777" w:rsidR="00B7762F" w:rsidRDefault="00B7762F" w:rsidP="00224D68">
      <w:pPr>
        <w:jc w:val="both"/>
        <w:rPr>
          <w:rFonts w:ascii="Arial" w:hAnsi="Arial" w:cs="Arial"/>
          <w:b/>
        </w:rPr>
      </w:pPr>
    </w:p>
    <w:p w14:paraId="17556DB1" w14:textId="0C8A1B36" w:rsidR="00B7762F" w:rsidRDefault="00B7762F" w:rsidP="00224D68">
      <w:pPr>
        <w:jc w:val="both"/>
        <w:rPr>
          <w:rFonts w:ascii="Arial" w:hAnsi="Arial" w:cs="Arial"/>
          <w:b/>
        </w:rPr>
      </w:pPr>
    </w:p>
    <w:p w14:paraId="2942A3C3" w14:textId="7C912BB4" w:rsidR="00B7762F" w:rsidRDefault="00B7762F" w:rsidP="00224D68">
      <w:pPr>
        <w:jc w:val="both"/>
        <w:rPr>
          <w:rFonts w:ascii="Arial" w:hAnsi="Arial" w:cs="Arial"/>
          <w:b/>
        </w:rPr>
      </w:pPr>
    </w:p>
    <w:p w14:paraId="68469D9C" w14:textId="7819685F" w:rsidR="00B7762F" w:rsidRDefault="00B7762F" w:rsidP="00224D68">
      <w:pPr>
        <w:jc w:val="both"/>
        <w:rPr>
          <w:rFonts w:ascii="Arial" w:hAnsi="Arial" w:cs="Arial"/>
          <w:b/>
        </w:rPr>
      </w:pPr>
    </w:p>
    <w:p w14:paraId="01C60AA3" w14:textId="77777777" w:rsidR="00B7762F" w:rsidRDefault="00B7762F" w:rsidP="00224D68">
      <w:pPr>
        <w:jc w:val="both"/>
        <w:rPr>
          <w:rFonts w:ascii="Arial" w:hAnsi="Arial" w:cs="Arial"/>
          <w:b/>
        </w:rPr>
      </w:pPr>
    </w:p>
    <w:p w14:paraId="5076F400" w14:textId="1DA8E128" w:rsidR="00F00A0D" w:rsidRPr="00B7762F" w:rsidRDefault="000F236E" w:rsidP="00224D68">
      <w:pPr>
        <w:jc w:val="both"/>
        <w:rPr>
          <w:rFonts w:ascii="Arial" w:hAnsi="Arial" w:cs="Arial"/>
          <w:b/>
        </w:rPr>
      </w:pPr>
      <w:r w:rsidRPr="00B325A8">
        <w:rPr>
          <w:rFonts w:ascii="Arial" w:hAnsi="Arial" w:cs="Arial"/>
          <w:b/>
        </w:rPr>
        <w:lastRenderedPageBreak/>
        <w:t>Learning Outcomes</w:t>
      </w:r>
    </w:p>
    <w:p w14:paraId="30F6803C" w14:textId="77777777" w:rsidR="00B7762F" w:rsidRDefault="00392F1A" w:rsidP="00B7762F">
      <w:pPr>
        <w:spacing w:before="120"/>
        <w:jc w:val="both"/>
        <w:outlineLvl w:val="0"/>
        <w:rPr>
          <w:rFonts w:ascii="Arial" w:hAnsi="Arial" w:cs="Arial"/>
          <w:i/>
        </w:rPr>
      </w:pPr>
      <w:r w:rsidRPr="00B325A8">
        <w:rPr>
          <w:rFonts w:ascii="Arial" w:hAnsi="Arial" w:cs="Arial"/>
          <w:i/>
        </w:rPr>
        <w:t>Content literacy</w:t>
      </w:r>
    </w:p>
    <w:p w14:paraId="0734CC0A" w14:textId="42E39C78" w:rsidR="00392F1A" w:rsidRPr="00B7762F" w:rsidRDefault="00392F1A" w:rsidP="00B7762F">
      <w:pPr>
        <w:spacing w:before="120"/>
        <w:jc w:val="both"/>
        <w:outlineLvl w:val="0"/>
        <w:rPr>
          <w:rFonts w:ascii="Arial" w:hAnsi="Arial" w:cs="Arial"/>
          <w:i/>
        </w:rPr>
      </w:pPr>
      <w:r w:rsidRPr="00B325A8">
        <w:rPr>
          <w:rFonts w:ascii="Arial" w:hAnsi="Arial" w:cs="Arial"/>
        </w:rPr>
        <w:t>At the end of the course, the students should be aware of the diversity</w:t>
      </w:r>
      <w:r w:rsidR="00F65533" w:rsidRPr="00B325A8">
        <w:rPr>
          <w:rFonts w:ascii="Arial" w:hAnsi="Arial" w:cs="Arial"/>
        </w:rPr>
        <w:t xml:space="preserve"> of, as well as similarities</w:t>
      </w:r>
      <w:r w:rsidRPr="00B325A8">
        <w:rPr>
          <w:rFonts w:ascii="Arial" w:hAnsi="Arial" w:cs="Arial"/>
        </w:rPr>
        <w:t xml:space="preserve"> between</w:t>
      </w:r>
      <w:r w:rsidR="00F65533" w:rsidRPr="00B325A8">
        <w:rPr>
          <w:rFonts w:ascii="Arial" w:hAnsi="Arial" w:cs="Arial"/>
        </w:rPr>
        <w:t>,</w:t>
      </w:r>
      <w:r w:rsidRPr="00B325A8">
        <w:rPr>
          <w:rFonts w:ascii="Arial" w:hAnsi="Arial" w:cs="Arial"/>
        </w:rPr>
        <w:t xml:space="preserve"> legal arrangements </w:t>
      </w:r>
      <w:r w:rsidR="00A4592D" w:rsidRPr="00B325A8">
        <w:rPr>
          <w:rFonts w:ascii="Arial" w:hAnsi="Arial" w:cs="Arial"/>
        </w:rPr>
        <w:t>in various contexts and across different</w:t>
      </w:r>
      <w:r w:rsidRPr="00B325A8">
        <w:rPr>
          <w:rFonts w:ascii="Arial" w:hAnsi="Arial" w:cs="Arial"/>
        </w:rPr>
        <w:t xml:space="preserve"> levels of governance</w:t>
      </w:r>
      <w:r w:rsidR="007574B7" w:rsidRPr="00B325A8">
        <w:rPr>
          <w:rFonts w:ascii="Arial" w:hAnsi="Arial" w:cs="Arial"/>
        </w:rPr>
        <w:t>; they should also</w:t>
      </w:r>
      <w:r w:rsidRPr="00B325A8">
        <w:rPr>
          <w:rFonts w:ascii="Arial" w:hAnsi="Arial" w:cs="Arial"/>
        </w:rPr>
        <w:t xml:space="preserve"> have developed some understanding of </w:t>
      </w:r>
      <w:r w:rsidR="00D47767" w:rsidRPr="00B325A8">
        <w:rPr>
          <w:rFonts w:ascii="Arial" w:hAnsi="Arial" w:cs="Arial"/>
        </w:rPr>
        <w:t xml:space="preserve">key </w:t>
      </w:r>
      <w:r w:rsidRPr="00B325A8">
        <w:rPr>
          <w:rFonts w:ascii="Arial" w:hAnsi="Arial" w:cs="Arial"/>
        </w:rPr>
        <w:t>legal and judicial dynamics and their impact on policy. They should be familiar with the most important legal institutional set-ups and mechanisms, as well as procedural and substantive frameworks which impact on the development and implementation of policies in local, national, supranational</w:t>
      </w:r>
      <w:r w:rsidR="00D47767" w:rsidRPr="00B325A8">
        <w:rPr>
          <w:rFonts w:ascii="Arial" w:hAnsi="Arial" w:cs="Arial"/>
        </w:rPr>
        <w:t xml:space="preserve"> and global governance regimes. </w:t>
      </w:r>
      <w:r w:rsidRPr="00B325A8">
        <w:rPr>
          <w:rFonts w:ascii="Arial" w:hAnsi="Arial" w:cs="Arial"/>
        </w:rPr>
        <w:t xml:space="preserve">They should be able to identify and assess legal accountability mechanisms, as well as </w:t>
      </w:r>
      <w:r w:rsidR="00E335FD" w:rsidRPr="00B325A8">
        <w:rPr>
          <w:rFonts w:ascii="Arial" w:hAnsi="Arial" w:cs="Arial"/>
        </w:rPr>
        <w:t xml:space="preserve">the </w:t>
      </w:r>
      <w:r w:rsidR="00A4592D" w:rsidRPr="00B325A8">
        <w:rPr>
          <w:rFonts w:ascii="Arial" w:hAnsi="Arial" w:cs="Arial"/>
        </w:rPr>
        <w:t xml:space="preserve">main </w:t>
      </w:r>
      <w:r w:rsidRPr="00B325A8">
        <w:rPr>
          <w:rFonts w:ascii="Arial" w:hAnsi="Arial" w:cs="Arial"/>
        </w:rPr>
        <w:t>remedies against the actions or inaction of public and private authorities engaged i</w:t>
      </w:r>
      <w:r w:rsidR="00D47767" w:rsidRPr="00B325A8">
        <w:rPr>
          <w:rFonts w:ascii="Arial" w:hAnsi="Arial" w:cs="Arial"/>
        </w:rPr>
        <w:t>n public policy. They should, finally, be aware of the</w:t>
      </w:r>
      <w:r w:rsidRPr="00B325A8">
        <w:rPr>
          <w:rFonts w:ascii="Arial" w:hAnsi="Arial" w:cs="Arial"/>
        </w:rPr>
        <w:t xml:space="preserve"> key academic </w:t>
      </w:r>
      <w:r w:rsidR="00D47767" w:rsidRPr="00B325A8">
        <w:rPr>
          <w:rFonts w:ascii="Arial" w:hAnsi="Arial" w:cs="Arial"/>
        </w:rPr>
        <w:t xml:space="preserve">and policy </w:t>
      </w:r>
      <w:r w:rsidRPr="00B325A8">
        <w:rPr>
          <w:rFonts w:ascii="Arial" w:hAnsi="Arial" w:cs="Arial"/>
        </w:rPr>
        <w:t>debates on the role of law in public policy.</w:t>
      </w:r>
    </w:p>
    <w:p w14:paraId="0F84467F" w14:textId="77777777" w:rsidR="00392F1A" w:rsidRPr="00B325A8" w:rsidRDefault="00392F1A" w:rsidP="00392F1A">
      <w:pPr>
        <w:spacing w:before="120"/>
        <w:jc w:val="both"/>
        <w:outlineLvl w:val="0"/>
        <w:rPr>
          <w:rFonts w:ascii="Arial" w:hAnsi="Arial" w:cs="Arial"/>
          <w:i/>
        </w:rPr>
      </w:pPr>
      <w:r w:rsidRPr="00B325A8">
        <w:rPr>
          <w:rFonts w:ascii="Arial" w:hAnsi="Arial" w:cs="Arial"/>
          <w:i/>
        </w:rPr>
        <w:t>Subject specific skills</w:t>
      </w:r>
    </w:p>
    <w:p w14:paraId="609125B7" w14:textId="02709CB2" w:rsidR="00392F1A" w:rsidRPr="00B325A8" w:rsidRDefault="00392F1A" w:rsidP="00392F1A">
      <w:pPr>
        <w:spacing w:before="120"/>
        <w:jc w:val="both"/>
        <w:rPr>
          <w:rFonts w:ascii="Arial" w:hAnsi="Arial" w:cs="Arial"/>
        </w:rPr>
      </w:pPr>
      <w:r w:rsidRPr="00B325A8">
        <w:rPr>
          <w:rFonts w:ascii="Arial" w:hAnsi="Arial" w:cs="Arial"/>
        </w:rPr>
        <w:t xml:space="preserve">At the end of the course, students should be able to identify, compare and evaluate the relevant </w:t>
      </w:r>
      <w:r w:rsidR="00D47767" w:rsidRPr="00B325A8">
        <w:rPr>
          <w:rFonts w:ascii="Arial" w:hAnsi="Arial" w:cs="Arial"/>
        </w:rPr>
        <w:t xml:space="preserve">principles, </w:t>
      </w:r>
      <w:r w:rsidRPr="00B325A8">
        <w:rPr>
          <w:rFonts w:ascii="Arial" w:hAnsi="Arial" w:cs="Arial"/>
        </w:rPr>
        <w:t>rules</w:t>
      </w:r>
      <w:r w:rsidR="00E335FD" w:rsidRPr="00B325A8">
        <w:rPr>
          <w:rFonts w:ascii="Arial" w:hAnsi="Arial" w:cs="Arial"/>
        </w:rPr>
        <w:t xml:space="preserve">, </w:t>
      </w:r>
      <w:r w:rsidRPr="00B325A8">
        <w:rPr>
          <w:rFonts w:ascii="Arial" w:hAnsi="Arial" w:cs="Arial"/>
        </w:rPr>
        <w:t xml:space="preserve">procedures </w:t>
      </w:r>
      <w:r w:rsidR="00E335FD" w:rsidRPr="00B325A8">
        <w:rPr>
          <w:rFonts w:ascii="Arial" w:hAnsi="Arial" w:cs="Arial"/>
        </w:rPr>
        <w:t xml:space="preserve">and institutions </w:t>
      </w:r>
      <w:r w:rsidRPr="00B325A8">
        <w:rPr>
          <w:rFonts w:ascii="Arial" w:hAnsi="Arial" w:cs="Arial"/>
        </w:rPr>
        <w:t xml:space="preserve">from various national and supranational legal systems, and to </w:t>
      </w:r>
      <w:r w:rsidR="00E335FD" w:rsidRPr="00B325A8">
        <w:rPr>
          <w:rFonts w:ascii="Arial" w:hAnsi="Arial" w:cs="Arial"/>
        </w:rPr>
        <w:t xml:space="preserve">engage </w:t>
      </w:r>
      <w:r w:rsidRPr="00B325A8">
        <w:rPr>
          <w:rFonts w:ascii="Arial" w:hAnsi="Arial" w:cs="Arial"/>
        </w:rPr>
        <w:t xml:space="preserve">them effectively in various policy contexts. </w:t>
      </w:r>
    </w:p>
    <w:p w14:paraId="3B60C46F" w14:textId="77777777" w:rsidR="00392F1A" w:rsidRPr="00B325A8" w:rsidRDefault="00392F1A" w:rsidP="00392F1A">
      <w:pPr>
        <w:spacing w:before="120"/>
        <w:jc w:val="both"/>
        <w:outlineLvl w:val="0"/>
        <w:rPr>
          <w:rFonts w:ascii="Arial" w:hAnsi="Arial" w:cs="Arial"/>
          <w:i/>
        </w:rPr>
      </w:pPr>
      <w:r w:rsidRPr="00B325A8">
        <w:rPr>
          <w:rFonts w:ascii="Arial" w:hAnsi="Arial" w:cs="Arial"/>
          <w:i/>
        </w:rPr>
        <w:t>Cognitive skills</w:t>
      </w:r>
    </w:p>
    <w:p w14:paraId="0A5C9FD5" w14:textId="77777777" w:rsidR="00392F1A" w:rsidRPr="00B325A8" w:rsidRDefault="00392F1A" w:rsidP="00392F1A">
      <w:pPr>
        <w:spacing w:before="120"/>
        <w:jc w:val="both"/>
        <w:rPr>
          <w:rFonts w:ascii="Arial" w:hAnsi="Arial" w:cs="Arial"/>
        </w:rPr>
      </w:pPr>
      <w:r w:rsidRPr="00B325A8">
        <w:rPr>
          <w:rFonts w:ascii="Arial" w:hAnsi="Arial" w:cs="Arial"/>
        </w:rPr>
        <w:t xml:space="preserve">At the end of the course, students should be able to identify, synthesize, analyze and evaluate primary and secondary sources of law pertaining to public policy and be aware of the specifics of legal processes and reasoning. </w:t>
      </w:r>
    </w:p>
    <w:p w14:paraId="1E6C6920" w14:textId="77777777" w:rsidR="00392F1A" w:rsidRPr="00B325A8" w:rsidRDefault="00392F1A" w:rsidP="00392F1A">
      <w:pPr>
        <w:spacing w:before="120"/>
        <w:jc w:val="both"/>
        <w:outlineLvl w:val="0"/>
        <w:rPr>
          <w:rFonts w:ascii="Arial" w:hAnsi="Arial" w:cs="Arial"/>
          <w:i/>
        </w:rPr>
      </w:pPr>
      <w:r w:rsidRPr="00B325A8">
        <w:rPr>
          <w:rFonts w:ascii="Arial" w:hAnsi="Arial" w:cs="Arial"/>
          <w:i/>
        </w:rPr>
        <w:t>Key academic transferable skills</w:t>
      </w:r>
    </w:p>
    <w:p w14:paraId="4009B3B0" w14:textId="319C06AD" w:rsidR="00392F1A" w:rsidRPr="00B325A8" w:rsidRDefault="00392F1A" w:rsidP="00392F1A">
      <w:pPr>
        <w:spacing w:before="120"/>
        <w:jc w:val="both"/>
        <w:rPr>
          <w:rFonts w:ascii="Arial" w:hAnsi="Arial" w:cs="Arial"/>
        </w:rPr>
      </w:pPr>
      <w:r w:rsidRPr="00B325A8">
        <w:rPr>
          <w:rFonts w:ascii="Arial" w:hAnsi="Arial" w:cs="Arial"/>
        </w:rPr>
        <w:t xml:space="preserve">At the end of the course, students should be able to communicate effectively in writing and orally to both legal and non-legal audience, and write in a (legal) analytical and critical way. They should have become more familiar with working with </w:t>
      </w:r>
      <w:r w:rsidR="00E335FD" w:rsidRPr="00B325A8">
        <w:rPr>
          <w:rFonts w:ascii="Arial" w:hAnsi="Arial" w:cs="Arial"/>
        </w:rPr>
        <w:t xml:space="preserve">(legal) </w:t>
      </w:r>
      <w:r w:rsidRPr="00B325A8">
        <w:rPr>
          <w:rFonts w:ascii="Arial" w:hAnsi="Arial" w:cs="Arial"/>
        </w:rPr>
        <w:t>practical cases, and be able to formulate strategic action notes and policy recommendations.</w:t>
      </w:r>
    </w:p>
    <w:p w14:paraId="4F3F3037" w14:textId="77777777" w:rsidR="00392F1A" w:rsidRPr="00B325A8" w:rsidRDefault="00392F1A" w:rsidP="00392F1A">
      <w:pPr>
        <w:spacing w:before="120"/>
        <w:jc w:val="both"/>
        <w:outlineLvl w:val="0"/>
        <w:rPr>
          <w:rFonts w:ascii="Arial" w:hAnsi="Arial" w:cs="Arial"/>
          <w:i/>
        </w:rPr>
      </w:pPr>
      <w:r w:rsidRPr="00B325A8">
        <w:rPr>
          <w:rFonts w:ascii="Arial" w:hAnsi="Arial" w:cs="Arial"/>
          <w:i/>
        </w:rPr>
        <w:t>Interdisciplinary skills</w:t>
      </w:r>
    </w:p>
    <w:p w14:paraId="4629A08C" w14:textId="77777777" w:rsidR="00392F1A" w:rsidRPr="00B325A8" w:rsidRDefault="00392F1A" w:rsidP="00392F1A">
      <w:pPr>
        <w:spacing w:before="120"/>
        <w:jc w:val="both"/>
        <w:rPr>
          <w:rFonts w:ascii="Arial" w:hAnsi="Arial" w:cs="Arial"/>
        </w:rPr>
      </w:pPr>
      <w:r w:rsidRPr="00B325A8">
        <w:rPr>
          <w:rFonts w:ascii="Arial" w:hAnsi="Arial" w:cs="Arial"/>
        </w:rPr>
        <w:t xml:space="preserve">At the end of the course, students should be familiar with the basic features of legal reasoning and legal research, as relevant to public policy. </w:t>
      </w:r>
    </w:p>
    <w:p w14:paraId="53343E63" w14:textId="435DDF5D" w:rsidR="0015351B" w:rsidRPr="00B325A8" w:rsidRDefault="0015351B" w:rsidP="00224D68">
      <w:pPr>
        <w:jc w:val="both"/>
        <w:rPr>
          <w:rFonts w:ascii="Arial" w:hAnsi="Arial" w:cs="Arial"/>
        </w:rPr>
      </w:pPr>
    </w:p>
    <w:p w14:paraId="16369FB2" w14:textId="02CA73C1" w:rsidR="00F00A0D" w:rsidRPr="00B7762F" w:rsidRDefault="00F00A0D" w:rsidP="00224D68">
      <w:pPr>
        <w:jc w:val="both"/>
        <w:rPr>
          <w:rFonts w:ascii="Arial" w:hAnsi="Arial" w:cs="Arial"/>
          <w:b/>
        </w:rPr>
      </w:pPr>
      <w:r w:rsidRPr="00B325A8">
        <w:rPr>
          <w:rFonts w:ascii="Arial" w:hAnsi="Arial" w:cs="Arial"/>
          <w:b/>
        </w:rPr>
        <w:t xml:space="preserve">Learning </w:t>
      </w:r>
      <w:r w:rsidR="000F236E" w:rsidRPr="00B325A8">
        <w:rPr>
          <w:rFonts w:ascii="Arial" w:hAnsi="Arial" w:cs="Arial"/>
          <w:b/>
        </w:rPr>
        <w:t>Activities and Teaching Methods</w:t>
      </w:r>
    </w:p>
    <w:p w14:paraId="0329B1B7" w14:textId="64A22A1C" w:rsidR="00F65533" w:rsidRPr="00B325A8" w:rsidRDefault="00E335FD" w:rsidP="00F65533">
      <w:pPr>
        <w:suppressAutoHyphens/>
        <w:spacing w:before="120"/>
        <w:jc w:val="both"/>
        <w:rPr>
          <w:rFonts w:ascii="Arial" w:hAnsi="Arial" w:cs="Arial"/>
          <w:shd w:val="clear" w:color="auto" w:fill="FFFFFF"/>
        </w:rPr>
      </w:pPr>
      <w:r w:rsidRPr="00B325A8">
        <w:rPr>
          <w:rFonts w:ascii="Arial" w:hAnsi="Arial" w:cs="Arial"/>
          <w:shd w:val="clear" w:color="auto" w:fill="FFFFFF"/>
        </w:rPr>
        <w:t xml:space="preserve">The course </w:t>
      </w:r>
      <w:r w:rsidR="000F0061" w:rsidRPr="00B325A8">
        <w:rPr>
          <w:rFonts w:ascii="Arial" w:hAnsi="Arial" w:cs="Arial"/>
          <w:shd w:val="clear" w:color="auto" w:fill="FFFFFF"/>
        </w:rPr>
        <w:t>includes</w:t>
      </w:r>
      <w:r w:rsidR="00F65533" w:rsidRPr="00B325A8">
        <w:rPr>
          <w:rFonts w:ascii="Arial" w:hAnsi="Arial" w:cs="Arial"/>
          <w:shd w:val="clear" w:color="auto" w:fill="FFFFFF"/>
        </w:rPr>
        <w:t xml:space="preserve"> preparatory activities and interactive seminars</w:t>
      </w:r>
      <w:r w:rsidRPr="00B325A8">
        <w:rPr>
          <w:rFonts w:ascii="Arial" w:hAnsi="Arial" w:cs="Arial"/>
          <w:shd w:val="clear" w:color="auto" w:fill="FFFFFF"/>
        </w:rPr>
        <w:t xml:space="preserve">. </w:t>
      </w:r>
      <w:r w:rsidR="00F65533" w:rsidRPr="00B325A8">
        <w:rPr>
          <w:rFonts w:ascii="Arial" w:hAnsi="Arial" w:cs="Arial"/>
          <w:shd w:val="clear" w:color="auto" w:fill="FFFFFF"/>
        </w:rPr>
        <w:t xml:space="preserve">In 2020-21, the course is offered </w:t>
      </w:r>
      <w:r w:rsidR="00F65533" w:rsidRPr="00B325A8">
        <w:rPr>
          <w:rFonts w:ascii="Arial" w:hAnsi="Arial" w:cs="Arial"/>
          <w:i/>
          <w:shd w:val="clear" w:color="auto" w:fill="FFFFFF"/>
        </w:rPr>
        <w:t>online</w:t>
      </w:r>
      <w:r w:rsidR="00F65533" w:rsidRPr="00B325A8">
        <w:rPr>
          <w:rFonts w:ascii="Arial" w:hAnsi="Arial" w:cs="Arial"/>
          <w:shd w:val="clear" w:color="auto" w:fill="FFFFFF"/>
        </w:rPr>
        <w:t xml:space="preserve">, with a mix of </w:t>
      </w:r>
      <w:r w:rsidR="00F65533" w:rsidRPr="00B325A8">
        <w:rPr>
          <w:rFonts w:ascii="Arial" w:hAnsi="Arial" w:cs="Arial"/>
          <w:i/>
          <w:shd w:val="clear" w:color="auto" w:fill="FFFFFF"/>
        </w:rPr>
        <w:t>asynchronous elements</w:t>
      </w:r>
      <w:r w:rsidR="00F65533" w:rsidRPr="00B325A8">
        <w:rPr>
          <w:rFonts w:ascii="Arial" w:hAnsi="Arial" w:cs="Arial"/>
          <w:shd w:val="clear" w:color="auto" w:fill="FFFFFF"/>
        </w:rPr>
        <w:t xml:space="preserve"> </w:t>
      </w:r>
      <w:r w:rsidR="00DB14F8" w:rsidRPr="00B325A8">
        <w:rPr>
          <w:rFonts w:ascii="Arial" w:hAnsi="Arial" w:cs="Arial"/>
          <w:shd w:val="clear" w:color="auto" w:fill="FFFFFF"/>
        </w:rPr>
        <w:t>(ie pre-recorded lectures</w:t>
      </w:r>
      <w:r w:rsidR="00B325A8">
        <w:rPr>
          <w:rFonts w:ascii="Arial" w:hAnsi="Arial" w:cs="Arial"/>
          <w:shd w:val="clear" w:color="auto" w:fill="FFFFFF"/>
        </w:rPr>
        <w:t xml:space="preserve"> and reading or audio-visual materials, available on Moodle</w:t>
      </w:r>
      <w:r w:rsidR="00DB14F8" w:rsidRPr="00B325A8">
        <w:rPr>
          <w:rFonts w:ascii="Arial" w:hAnsi="Arial" w:cs="Arial"/>
          <w:shd w:val="clear" w:color="auto" w:fill="FFFFFF"/>
        </w:rPr>
        <w:t xml:space="preserve">) </w:t>
      </w:r>
      <w:r w:rsidR="00F65533" w:rsidRPr="00B325A8">
        <w:rPr>
          <w:rFonts w:ascii="Arial" w:hAnsi="Arial" w:cs="Arial"/>
          <w:shd w:val="clear" w:color="auto" w:fill="FFFFFF"/>
        </w:rPr>
        <w:t xml:space="preserve">and </w:t>
      </w:r>
      <w:r w:rsidR="00F65533" w:rsidRPr="00B325A8">
        <w:rPr>
          <w:rFonts w:ascii="Arial" w:hAnsi="Arial" w:cs="Arial"/>
          <w:i/>
          <w:shd w:val="clear" w:color="auto" w:fill="FFFFFF"/>
        </w:rPr>
        <w:t>synchronous interactive sessions</w:t>
      </w:r>
      <w:r w:rsidR="00DB14F8" w:rsidRPr="00B325A8">
        <w:rPr>
          <w:rFonts w:ascii="Arial" w:hAnsi="Arial" w:cs="Arial"/>
          <w:shd w:val="clear" w:color="auto" w:fill="FFFFFF"/>
        </w:rPr>
        <w:t xml:space="preserve"> (practical case discussions</w:t>
      </w:r>
      <w:r w:rsidR="00B325A8">
        <w:rPr>
          <w:rFonts w:ascii="Arial" w:hAnsi="Arial" w:cs="Arial"/>
          <w:shd w:val="clear" w:color="auto" w:fill="FFFFFF"/>
        </w:rPr>
        <w:t>, on Zoom</w:t>
      </w:r>
      <w:r w:rsidR="00DB14F8" w:rsidRPr="00B325A8">
        <w:rPr>
          <w:rFonts w:ascii="Arial" w:hAnsi="Arial" w:cs="Arial"/>
          <w:shd w:val="clear" w:color="auto" w:fill="FFFFFF"/>
        </w:rPr>
        <w:t>).</w:t>
      </w:r>
    </w:p>
    <w:p w14:paraId="1B8D6FBC" w14:textId="1D6A1D68" w:rsidR="0015351B" w:rsidRPr="003A0CF7" w:rsidRDefault="00F65533" w:rsidP="003A0CF7">
      <w:pPr>
        <w:suppressAutoHyphens/>
        <w:spacing w:before="120"/>
        <w:jc w:val="both"/>
        <w:rPr>
          <w:rFonts w:ascii="Arial" w:hAnsi="Arial" w:cs="Arial"/>
          <w:shd w:val="clear" w:color="auto" w:fill="FFFFFF"/>
        </w:rPr>
      </w:pPr>
      <w:r w:rsidRPr="00B325A8">
        <w:rPr>
          <w:rFonts w:ascii="Arial" w:hAnsi="Arial" w:cs="Arial"/>
          <w:shd w:val="clear" w:color="auto" w:fill="FFFFFF"/>
        </w:rPr>
        <w:t xml:space="preserve">Prior to </w:t>
      </w:r>
      <w:r w:rsidR="00E20A04" w:rsidRPr="00B325A8">
        <w:rPr>
          <w:rFonts w:ascii="Arial" w:hAnsi="Arial" w:cs="Arial"/>
          <w:shd w:val="clear" w:color="auto" w:fill="FFFFFF"/>
        </w:rPr>
        <w:t xml:space="preserve">each </w:t>
      </w:r>
      <w:r w:rsidRPr="00B325A8">
        <w:rPr>
          <w:rFonts w:ascii="Arial" w:hAnsi="Arial" w:cs="Arial"/>
          <w:shd w:val="clear" w:color="auto" w:fill="FFFFFF"/>
        </w:rPr>
        <w:t xml:space="preserve">class, students </w:t>
      </w:r>
      <w:r w:rsidR="00E20A04" w:rsidRPr="00B325A8">
        <w:rPr>
          <w:rFonts w:ascii="Arial" w:hAnsi="Arial" w:cs="Arial"/>
          <w:shd w:val="clear" w:color="auto" w:fill="FFFFFF"/>
        </w:rPr>
        <w:t xml:space="preserve">have </w:t>
      </w:r>
      <w:r w:rsidRPr="00B325A8">
        <w:rPr>
          <w:rFonts w:ascii="Arial" w:hAnsi="Arial" w:cs="Arial"/>
          <w:shd w:val="clear" w:color="auto" w:fill="FFFFFF"/>
        </w:rPr>
        <w:t xml:space="preserve">access </w:t>
      </w:r>
      <w:r w:rsidR="000F0061" w:rsidRPr="00B325A8">
        <w:rPr>
          <w:rFonts w:ascii="Arial" w:hAnsi="Arial" w:cs="Arial"/>
          <w:shd w:val="clear" w:color="auto" w:fill="FFFFFF"/>
        </w:rPr>
        <w:t xml:space="preserve">to </w:t>
      </w:r>
      <w:r w:rsidR="00E20A04" w:rsidRPr="00B325A8">
        <w:rPr>
          <w:rFonts w:ascii="Arial" w:hAnsi="Arial" w:cs="Arial"/>
          <w:shd w:val="clear" w:color="auto" w:fill="FFFFFF"/>
        </w:rPr>
        <w:t xml:space="preserve">a </w:t>
      </w:r>
      <w:r w:rsidR="00E335FD" w:rsidRPr="00B325A8">
        <w:rPr>
          <w:rFonts w:ascii="Arial" w:hAnsi="Arial" w:cs="Arial"/>
          <w:shd w:val="clear" w:color="auto" w:fill="FFFFFF"/>
        </w:rPr>
        <w:t xml:space="preserve">short </w:t>
      </w:r>
      <w:r w:rsidR="00E20A04" w:rsidRPr="00B325A8">
        <w:rPr>
          <w:rFonts w:ascii="Arial" w:hAnsi="Arial" w:cs="Arial"/>
          <w:shd w:val="clear" w:color="auto" w:fill="FFFFFF"/>
        </w:rPr>
        <w:t xml:space="preserve">(20-30 mins) </w:t>
      </w:r>
      <w:r w:rsidRPr="00B325A8">
        <w:rPr>
          <w:rFonts w:ascii="Arial" w:hAnsi="Arial" w:cs="Arial"/>
          <w:i/>
          <w:shd w:val="clear" w:color="auto" w:fill="FFFFFF"/>
        </w:rPr>
        <w:t xml:space="preserve">pre-recorded </w:t>
      </w:r>
      <w:r w:rsidR="00E20A04" w:rsidRPr="00B325A8">
        <w:rPr>
          <w:rFonts w:ascii="Arial" w:hAnsi="Arial" w:cs="Arial"/>
          <w:i/>
          <w:shd w:val="clear" w:color="auto" w:fill="FFFFFF"/>
        </w:rPr>
        <w:t>introductory lecture</w:t>
      </w:r>
      <w:r w:rsidRPr="00B325A8">
        <w:rPr>
          <w:rFonts w:ascii="Arial" w:hAnsi="Arial" w:cs="Arial"/>
          <w:shd w:val="clear" w:color="auto" w:fill="FFFFFF"/>
        </w:rPr>
        <w:t>,</w:t>
      </w:r>
      <w:r w:rsidR="00E20A04" w:rsidRPr="00B325A8">
        <w:rPr>
          <w:rFonts w:ascii="Arial" w:hAnsi="Arial" w:cs="Arial"/>
          <w:shd w:val="clear" w:color="auto" w:fill="FFFFFF"/>
        </w:rPr>
        <w:t xml:space="preserve"> which </w:t>
      </w:r>
      <w:r w:rsidR="003A0CF7">
        <w:rPr>
          <w:rFonts w:ascii="Arial" w:hAnsi="Arial" w:cs="Arial"/>
          <w:shd w:val="clear" w:color="auto" w:fill="FFFFFF"/>
        </w:rPr>
        <w:t>presents</w:t>
      </w:r>
      <w:r w:rsidR="00E20A04" w:rsidRPr="00B325A8">
        <w:rPr>
          <w:rFonts w:ascii="Arial" w:hAnsi="Arial" w:cs="Arial"/>
          <w:shd w:val="clear" w:color="auto" w:fill="FFFFFF"/>
        </w:rPr>
        <w:t xml:space="preserve"> core concepts and perspectives, guides the students through the core readings, and provides</w:t>
      </w:r>
      <w:r w:rsidRPr="00B325A8">
        <w:rPr>
          <w:rFonts w:ascii="Arial" w:hAnsi="Arial" w:cs="Arial"/>
          <w:shd w:val="clear" w:color="auto" w:fill="FFFFFF"/>
        </w:rPr>
        <w:t xml:space="preserve"> instructions on how to </w:t>
      </w:r>
      <w:r w:rsidR="00217EA9" w:rsidRPr="00B325A8">
        <w:rPr>
          <w:rFonts w:ascii="Arial" w:hAnsi="Arial" w:cs="Arial"/>
          <w:shd w:val="clear" w:color="auto" w:fill="FFFFFF"/>
        </w:rPr>
        <w:t xml:space="preserve">approach </w:t>
      </w:r>
      <w:r w:rsidR="00217EA9" w:rsidRPr="00B325A8">
        <w:rPr>
          <w:rFonts w:ascii="Arial" w:hAnsi="Arial" w:cs="Arial"/>
          <w:shd w:val="clear" w:color="auto" w:fill="FFFFFF"/>
        </w:rPr>
        <w:lastRenderedPageBreak/>
        <w:t xml:space="preserve">their </w:t>
      </w:r>
      <w:r w:rsidR="007574B7" w:rsidRPr="00B325A8">
        <w:rPr>
          <w:rFonts w:ascii="Arial" w:hAnsi="Arial" w:cs="Arial"/>
          <w:shd w:val="clear" w:color="auto" w:fill="FFFFFF"/>
        </w:rPr>
        <w:t xml:space="preserve">individual </w:t>
      </w:r>
      <w:r w:rsidR="00217EA9" w:rsidRPr="00B325A8">
        <w:rPr>
          <w:rFonts w:ascii="Arial" w:hAnsi="Arial" w:cs="Arial"/>
          <w:shd w:val="clear" w:color="auto" w:fill="FFFFFF"/>
        </w:rPr>
        <w:t xml:space="preserve">‘research’ on </w:t>
      </w:r>
      <w:r w:rsidRPr="00B325A8">
        <w:rPr>
          <w:rFonts w:ascii="Arial" w:hAnsi="Arial" w:cs="Arial"/>
          <w:shd w:val="clear" w:color="auto" w:fill="FFFFFF"/>
        </w:rPr>
        <w:t xml:space="preserve">the </w:t>
      </w:r>
      <w:r w:rsidR="00E20A04" w:rsidRPr="00B325A8">
        <w:rPr>
          <w:rFonts w:ascii="Arial" w:hAnsi="Arial" w:cs="Arial"/>
          <w:shd w:val="clear" w:color="auto" w:fill="FFFFFF"/>
        </w:rPr>
        <w:t xml:space="preserve">course </w:t>
      </w:r>
      <w:r w:rsidR="00E20A04" w:rsidRPr="00B325A8">
        <w:rPr>
          <w:rFonts w:ascii="Arial" w:hAnsi="Arial" w:cs="Arial"/>
          <w:i/>
          <w:shd w:val="clear" w:color="auto" w:fill="FFFFFF"/>
        </w:rPr>
        <w:t>practical case</w:t>
      </w:r>
      <w:r w:rsidR="00217EA9" w:rsidRPr="00B325A8">
        <w:rPr>
          <w:rFonts w:ascii="Arial" w:hAnsi="Arial" w:cs="Arial"/>
          <w:shd w:val="clear" w:color="auto" w:fill="FFFFFF"/>
        </w:rPr>
        <w:t xml:space="preserve"> and prepare their weekly </w:t>
      </w:r>
      <w:r w:rsidR="000F0061" w:rsidRPr="00B325A8">
        <w:rPr>
          <w:rFonts w:ascii="Arial" w:hAnsi="Arial" w:cs="Arial"/>
          <w:i/>
          <w:shd w:val="clear" w:color="auto" w:fill="FFFFFF"/>
        </w:rPr>
        <w:t>wiki contributions</w:t>
      </w:r>
      <w:r w:rsidR="00E20A04" w:rsidRPr="00B325A8">
        <w:rPr>
          <w:rFonts w:ascii="Arial" w:hAnsi="Arial" w:cs="Arial"/>
          <w:shd w:val="clear" w:color="auto" w:fill="FFFFFF"/>
        </w:rPr>
        <w:t xml:space="preserve">. The interactive sessions </w:t>
      </w:r>
      <w:r w:rsidR="00217EA9" w:rsidRPr="00B325A8">
        <w:rPr>
          <w:rFonts w:ascii="Arial" w:hAnsi="Arial" w:cs="Arial"/>
          <w:shd w:val="clear" w:color="auto" w:fill="FFFFFF"/>
        </w:rPr>
        <w:t>are</w:t>
      </w:r>
      <w:r w:rsidR="00E20A04" w:rsidRPr="00B325A8">
        <w:rPr>
          <w:rFonts w:ascii="Arial" w:hAnsi="Arial" w:cs="Arial"/>
          <w:shd w:val="clear" w:color="auto" w:fill="FFFFFF"/>
        </w:rPr>
        <w:t xml:space="preserve"> </w:t>
      </w:r>
      <w:r w:rsidR="000F0061" w:rsidRPr="00B325A8">
        <w:rPr>
          <w:rFonts w:ascii="Arial" w:hAnsi="Arial" w:cs="Arial"/>
          <w:shd w:val="clear" w:color="auto" w:fill="FFFFFF"/>
        </w:rPr>
        <w:t>dedicated to presenting</w:t>
      </w:r>
      <w:r w:rsidR="003A0CF7">
        <w:rPr>
          <w:rFonts w:ascii="Arial" w:hAnsi="Arial" w:cs="Arial"/>
          <w:shd w:val="clear" w:color="auto" w:fill="FFFFFF"/>
        </w:rPr>
        <w:t>,</w:t>
      </w:r>
      <w:r w:rsidR="000F0061" w:rsidRPr="00B325A8">
        <w:rPr>
          <w:rFonts w:ascii="Arial" w:hAnsi="Arial" w:cs="Arial"/>
          <w:shd w:val="clear" w:color="auto" w:fill="FFFFFF"/>
        </w:rPr>
        <w:t xml:space="preserve"> contrasting </w:t>
      </w:r>
      <w:r w:rsidR="003A0CF7">
        <w:rPr>
          <w:rFonts w:ascii="Arial" w:hAnsi="Arial" w:cs="Arial"/>
          <w:shd w:val="clear" w:color="auto" w:fill="FFFFFF"/>
        </w:rPr>
        <w:t xml:space="preserve">and discussing </w:t>
      </w:r>
      <w:r w:rsidR="000F0061" w:rsidRPr="00B325A8">
        <w:rPr>
          <w:rFonts w:ascii="Arial" w:hAnsi="Arial" w:cs="Arial"/>
          <w:shd w:val="clear" w:color="auto" w:fill="FFFFFF"/>
        </w:rPr>
        <w:t xml:space="preserve">comparative empirical materials </w:t>
      </w:r>
      <w:r w:rsidR="00217EA9" w:rsidRPr="00B325A8">
        <w:rPr>
          <w:rFonts w:ascii="Arial" w:hAnsi="Arial" w:cs="Arial"/>
          <w:shd w:val="clear" w:color="auto" w:fill="FFFFFF"/>
        </w:rPr>
        <w:t>(</w:t>
      </w:r>
      <w:r w:rsidR="00217EA9" w:rsidRPr="00B325A8">
        <w:rPr>
          <w:rFonts w:ascii="Arial" w:hAnsi="Arial" w:cs="Arial"/>
          <w:i/>
          <w:shd w:val="clear" w:color="auto" w:fill="FFFFFF"/>
        </w:rPr>
        <w:t>wiki contributions</w:t>
      </w:r>
      <w:r w:rsidR="00217EA9" w:rsidRPr="00B325A8">
        <w:rPr>
          <w:rFonts w:ascii="Arial" w:hAnsi="Arial" w:cs="Arial"/>
          <w:shd w:val="clear" w:color="auto" w:fill="FFFFFF"/>
        </w:rPr>
        <w:t xml:space="preserve">) </w:t>
      </w:r>
      <w:r w:rsidR="000F0061" w:rsidRPr="00B325A8">
        <w:rPr>
          <w:rFonts w:ascii="Arial" w:hAnsi="Arial" w:cs="Arial"/>
          <w:shd w:val="clear" w:color="auto" w:fill="FFFFFF"/>
        </w:rPr>
        <w:t xml:space="preserve">produced by faculty and students (including one/two </w:t>
      </w:r>
      <w:r w:rsidR="00217EA9" w:rsidRPr="00B325A8">
        <w:rPr>
          <w:rFonts w:ascii="Arial" w:hAnsi="Arial" w:cs="Arial"/>
          <w:shd w:val="clear" w:color="auto" w:fill="FFFFFF"/>
        </w:rPr>
        <w:t xml:space="preserve">more detailed </w:t>
      </w:r>
      <w:r w:rsidR="000F0061" w:rsidRPr="00B325A8">
        <w:rPr>
          <w:rFonts w:ascii="Arial" w:hAnsi="Arial" w:cs="Arial"/>
          <w:i/>
          <w:shd w:val="clear" w:color="auto" w:fill="FFFFFF"/>
        </w:rPr>
        <w:t>student presentations</w:t>
      </w:r>
      <w:r w:rsidR="000F0061" w:rsidRPr="00B325A8">
        <w:rPr>
          <w:rFonts w:ascii="Arial" w:hAnsi="Arial" w:cs="Arial"/>
          <w:shd w:val="clear" w:color="auto" w:fill="FFFFFF"/>
        </w:rPr>
        <w:t xml:space="preserve"> per class)</w:t>
      </w:r>
      <w:r w:rsidR="003A0CF7">
        <w:rPr>
          <w:rFonts w:ascii="Arial" w:hAnsi="Arial" w:cs="Arial"/>
          <w:shd w:val="clear" w:color="auto" w:fill="FFFFFF"/>
        </w:rPr>
        <w:t>. The interactive sessions therefore consist in a structured discussion of the practical case empirical findings, framed and informed by</w:t>
      </w:r>
      <w:r w:rsidR="00217EA9" w:rsidRPr="00B325A8">
        <w:rPr>
          <w:rFonts w:ascii="Arial" w:hAnsi="Arial" w:cs="Arial"/>
          <w:shd w:val="clear" w:color="auto" w:fill="FFFFFF"/>
        </w:rPr>
        <w:t xml:space="preserve"> </w:t>
      </w:r>
      <w:r w:rsidR="000F0061" w:rsidRPr="00B325A8">
        <w:rPr>
          <w:rFonts w:ascii="Arial" w:hAnsi="Arial" w:cs="Arial"/>
          <w:shd w:val="clear" w:color="auto" w:fill="FFFFFF"/>
        </w:rPr>
        <w:t xml:space="preserve">issues and perspectives raised in the </w:t>
      </w:r>
      <w:r w:rsidR="003A0CF7">
        <w:rPr>
          <w:rFonts w:ascii="Arial" w:hAnsi="Arial" w:cs="Arial"/>
          <w:shd w:val="clear" w:color="auto" w:fill="FFFFFF"/>
        </w:rPr>
        <w:t xml:space="preserve">pre-recorded lecture, </w:t>
      </w:r>
      <w:r w:rsidR="000F0061" w:rsidRPr="00B325A8">
        <w:rPr>
          <w:rFonts w:ascii="Arial" w:hAnsi="Arial" w:cs="Arial"/>
          <w:shd w:val="clear" w:color="auto" w:fill="FFFFFF"/>
        </w:rPr>
        <w:t>core</w:t>
      </w:r>
      <w:r w:rsidR="00E20A04" w:rsidRPr="00B325A8">
        <w:rPr>
          <w:rFonts w:ascii="Arial" w:hAnsi="Arial" w:cs="Arial"/>
          <w:shd w:val="clear" w:color="auto" w:fill="FFFFFF"/>
        </w:rPr>
        <w:t xml:space="preserve"> readings,</w:t>
      </w:r>
      <w:r w:rsidR="000F0061" w:rsidRPr="00B325A8">
        <w:rPr>
          <w:rFonts w:ascii="Arial" w:hAnsi="Arial" w:cs="Arial"/>
          <w:shd w:val="clear" w:color="auto" w:fill="FFFFFF"/>
        </w:rPr>
        <w:t xml:space="preserve"> and other preparatory materials (eg videos)</w:t>
      </w:r>
      <w:r w:rsidR="003A0CF7">
        <w:rPr>
          <w:rFonts w:ascii="Arial" w:hAnsi="Arial" w:cs="Arial"/>
          <w:shd w:val="clear" w:color="auto" w:fill="FFFFFF"/>
        </w:rPr>
        <w:t xml:space="preserve">. They will also offer students the opportunity to ask questions and clarify points. </w:t>
      </w:r>
      <w:r w:rsidR="00E335FD" w:rsidRPr="00B325A8">
        <w:rPr>
          <w:rFonts w:ascii="Arial" w:hAnsi="Arial" w:cs="Arial"/>
          <w:shd w:val="clear" w:color="auto" w:fill="FFFFFF"/>
        </w:rPr>
        <w:t xml:space="preserve">The course </w:t>
      </w:r>
      <w:r w:rsidR="000F0061" w:rsidRPr="00B325A8">
        <w:rPr>
          <w:rFonts w:ascii="Arial" w:hAnsi="Arial" w:cs="Arial"/>
          <w:shd w:val="clear" w:color="auto" w:fill="FFFFFF"/>
        </w:rPr>
        <w:t xml:space="preserve">should also </w:t>
      </w:r>
      <w:r w:rsidR="00E335FD" w:rsidRPr="00B325A8">
        <w:rPr>
          <w:rFonts w:ascii="Arial" w:hAnsi="Arial" w:cs="Arial"/>
          <w:shd w:val="clear" w:color="auto" w:fill="FFFFFF"/>
        </w:rPr>
        <w:t xml:space="preserve">include </w:t>
      </w:r>
      <w:r w:rsidR="000F0061" w:rsidRPr="00B325A8">
        <w:rPr>
          <w:rFonts w:ascii="Arial" w:hAnsi="Arial" w:cs="Arial"/>
          <w:shd w:val="clear" w:color="auto" w:fill="FFFFFF"/>
        </w:rPr>
        <w:t>one</w:t>
      </w:r>
      <w:r w:rsidR="00E335FD" w:rsidRPr="00B325A8">
        <w:rPr>
          <w:rFonts w:ascii="Arial" w:hAnsi="Arial" w:cs="Arial"/>
          <w:shd w:val="clear" w:color="auto" w:fill="FFFFFF"/>
        </w:rPr>
        <w:t xml:space="preserve"> special </w:t>
      </w:r>
      <w:r w:rsidR="00E335FD" w:rsidRPr="00B325A8">
        <w:rPr>
          <w:rFonts w:ascii="Arial" w:hAnsi="Arial" w:cs="Arial"/>
          <w:i/>
          <w:shd w:val="clear" w:color="auto" w:fill="FFFFFF"/>
        </w:rPr>
        <w:t>guest lecture with practitioners</w:t>
      </w:r>
      <w:r w:rsidR="00E335FD" w:rsidRPr="00B325A8">
        <w:rPr>
          <w:rFonts w:ascii="Arial" w:hAnsi="Arial" w:cs="Arial"/>
          <w:shd w:val="clear" w:color="auto" w:fill="FFFFFF"/>
        </w:rPr>
        <w:t xml:space="preserve">, and </w:t>
      </w:r>
      <w:r w:rsidR="00E335FD" w:rsidRPr="00B325A8">
        <w:rPr>
          <w:rFonts w:ascii="Arial" w:hAnsi="Arial" w:cs="Arial"/>
          <w:i/>
          <w:shd w:val="clear" w:color="auto" w:fill="FFFFFF"/>
        </w:rPr>
        <w:t xml:space="preserve">a final poster </w:t>
      </w:r>
      <w:r w:rsidR="00217EA9" w:rsidRPr="00B325A8">
        <w:rPr>
          <w:rFonts w:ascii="Arial" w:hAnsi="Arial" w:cs="Arial"/>
          <w:i/>
          <w:shd w:val="clear" w:color="auto" w:fill="FFFFFF"/>
        </w:rPr>
        <w:t xml:space="preserve">session </w:t>
      </w:r>
      <w:r w:rsidR="00217EA9" w:rsidRPr="00B325A8">
        <w:rPr>
          <w:rFonts w:ascii="Arial" w:hAnsi="Arial" w:cs="Arial"/>
          <w:shd w:val="clear" w:color="auto" w:fill="FFFFFF"/>
        </w:rPr>
        <w:t>presenting the key</w:t>
      </w:r>
      <w:r w:rsidR="00E335FD" w:rsidRPr="00B325A8">
        <w:rPr>
          <w:rFonts w:ascii="Arial" w:hAnsi="Arial" w:cs="Arial"/>
          <w:shd w:val="clear" w:color="auto" w:fill="FFFFFF"/>
        </w:rPr>
        <w:t xml:space="preserve"> findings of the practical case and offerings policy recommendations.  </w:t>
      </w:r>
    </w:p>
    <w:p w14:paraId="35B49443" w14:textId="77777777" w:rsidR="007574B7" w:rsidRPr="00B325A8" w:rsidRDefault="007574B7" w:rsidP="00224D68">
      <w:pPr>
        <w:jc w:val="both"/>
        <w:rPr>
          <w:rFonts w:ascii="Arial" w:hAnsi="Arial" w:cs="Arial"/>
          <w:b/>
          <w:u w:val="single"/>
        </w:rPr>
      </w:pPr>
    </w:p>
    <w:p w14:paraId="6421DAFD" w14:textId="1C693CB8" w:rsidR="00F00A0D" w:rsidRPr="00B325A8" w:rsidRDefault="000F236E" w:rsidP="00224D68">
      <w:pPr>
        <w:jc w:val="both"/>
        <w:rPr>
          <w:rFonts w:ascii="Arial" w:hAnsi="Arial" w:cs="Arial"/>
          <w:b/>
        </w:rPr>
      </w:pPr>
      <w:r w:rsidRPr="00B325A8">
        <w:rPr>
          <w:rFonts w:ascii="Arial" w:hAnsi="Arial" w:cs="Arial"/>
          <w:b/>
        </w:rPr>
        <w:t>Assessment</w:t>
      </w:r>
    </w:p>
    <w:p w14:paraId="01DB19F2" w14:textId="77777777" w:rsidR="00F00A0D" w:rsidRPr="00B325A8" w:rsidRDefault="00F00A0D" w:rsidP="00224D68">
      <w:pPr>
        <w:jc w:val="both"/>
        <w:rPr>
          <w:rFonts w:ascii="Arial" w:hAnsi="Arial" w:cs="Arial"/>
        </w:rPr>
      </w:pPr>
    </w:p>
    <w:p w14:paraId="1D536163" w14:textId="77777777" w:rsidR="007574B7" w:rsidRPr="00B325A8" w:rsidRDefault="00E335FD" w:rsidP="0013783D">
      <w:pPr>
        <w:pStyle w:val="Default"/>
        <w:rPr>
          <w:rFonts w:ascii="Arial" w:hAnsi="Arial" w:cs="Arial"/>
          <w:sz w:val="24"/>
          <w:szCs w:val="24"/>
          <w:lang w:val="de-DE"/>
        </w:rPr>
      </w:pPr>
      <w:r w:rsidRPr="00B325A8">
        <w:rPr>
          <w:rFonts w:ascii="Arial" w:hAnsi="Arial" w:cs="Arial"/>
          <w:sz w:val="24"/>
          <w:szCs w:val="24"/>
          <w:lang w:val="de-DE"/>
        </w:rPr>
        <w:t xml:space="preserve">The final grade </w:t>
      </w:r>
      <w:r w:rsidR="007574B7" w:rsidRPr="00B325A8">
        <w:rPr>
          <w:rFonts w:ascii="Arial" w:hAnsi="Arial" w:cs="Arial"/>
          <w:sz w:val="24"/>
          <w:szCs w:val="24"/>
          <w:lang w:val="de-DE"/>
        </w:rPr>
        <w:t>is compilled based on grades received for the following activities and assignments:</w:t>
      </w:r>
    </w:p>
    <w:p w14:paraId="4EF20441" w14:textId="77777777" w:rsidR="007574B7" w:rsidRPr="00B325A8" w:rsidRDefault="000F0061" w:rsidP="007574B7">
      <w:pPr>
        <w:pStyle w:val="Default"/>
        <w:numPr>
          <w:ilvl w:val="0"/>
          <w:numId w:val="19"/>
        </w:numPr>
        <w:rPr>
          <w:rFonts w:ascii="Arial" w:hAnsi="Arial" w:cs="Arial"/>
          <w:sz w:val="24"/>
          <w:szCs w:val="24"/>
          <w:lang w:val="de-DE"/>
        </w:rPr>
      </w:pPr>
      <w:r w:rsidRPr="00B325A8">
        <w:rPr>
          <w:rFonts w:ascii="Arial" w:hAnsi="Arial" w:cs="Arial"/>
          <w:sz w:val="24"/>
          <w:szCs w:val="24"/>
          <w:lang w:val="de-DE"/>
        </w:rPr>
        <w:t xml:space="preserve">general </w:t>
      </w:r>
      <w:r w:rsidR="00E335FD" w:rsidRPr="00B325A8">
        <w:rPr>
          <w:rFonts w:ascii="Arial" w:hAnsi="Arial" w:cs="Arial"/>
          <w:sz w:val="24"/>
          <w:szCs w:val="24"/>
          <w:lang w:val="de-DE"/>
        </w:rPr>
        <w:t xml:space="preserve">class </w:t>
      </w:r>
      <w:r w:rsidR="00217EA9" w:rsidRPr="00B325A8">
        <w:rPr>
          <w:rFonts w:ascii="Arial" w:hAnsi="Arial" w:cs="Arial"/>
          <w:sz w:val="24"/>
          <w:szCs w:val="24"/>
          <w:lang w:val="de-DE"/>
        </w:rPr>
        <w:t xml:space="preserve">preparation and </w:t>
      </w:r>
      <w:r w:rsidR="00E335FD" w:rsidRPr="00B325A8">
        <w:rPr>
          <w:rFonts w:ascii="Arial" w:hAnsi="Arial" w:cs="Arial"/>
          <w:sz w:val="24"/>
          <w:szCs w:val="24"/>
          <w:lang w:val="de-DE"/>
        </w:rPr>
        <w:t>particip</w:t>
      </w:r>
      <w:r w:rsidR="007574B7" w:rsidRPr="00B325A8">
        <w:rPr>
          <w:rFonts w:ascii="Arial" w:hAnsi="Arial" w:cs="Arial"/>
          <w:sz w:val="24"/>
          <w:szCs w:val="24"/>
          <w:lang w:val="de-DE"/>
        </w:rPr>
        <w:t>ation (including quizzes) (10%)</w:t>
      </w:r>
    </w:p>
    <w:p w14:paraId="2CF8068C" w14:textId="77777777" w:rsidR="007574B7" w:rsidRPr="00B325A8" w:rsidRDefault="00E335FD" w:rsidP="007574B7">
      <w:pPr>
        <w:pStyle w:val="Default"/>
        <w:numPr>
          <w:ilvl w:val="0"/>
          <w:numId w:val="19"/>
        </w:numPr>
        <w:rPr>
          <w:rFonts w:ascii="Arial" w:hAnsi="Arial" w:cs="Arial"/>
          <w:sz w:val="24"/>
          <w:szCs w:val="24"/>
          <w:lang w:val="de-DE"/>
        </w:rPr>
      </w:pPr>
      <w:r w:rsidRPr="00B325A8">
        <w:rPr>
          <w:rFonts w:ascii="Arial" w:hAnsi="Arial" w:cs="Arial"/>
          <w:sz w:val="24"/>
          <w:szCs w:val="24"/>
          <w:lang w:val="de-DE"/>
        </w:rPr>
        <w:t xml:space="preserve">written </w:t>
      </w:r>
      <w:r w:rsidR="0013783D" w:rsidRPr="00B325A8">
        <w:rPr>
          <w:rFonts w:ascii="Arial" w:hAnsi="Arial" w:cs="Arial"/>
          <w:sz w:val="24"/>
          <w:szCs w:val="24"/>
          <w:lang w:val="de-DE"/>
        </w:rPr>
        <w:t>contributions</w:t>
      </w:r>
      <w:r w:rsidR="00217EA9" w:rsidRPr="00B325A8">
        <w:rPr>
          <w:rFonts w:ascii="Arial" w:hAnsi="Arial" w:cs="Arial"/>
          <w:sz w:val="24"/>
          <w:szCs w:val="24"/>
          <w:lang w:val="de-DE"/>
        </w:rPr>
        <w:t xml:space="preserve"> to the practical case (weekly wiki contributions)</w:t>
      </w:r>
      <w:r w:rsidR="000F0061" w:rsidRPr="00B325A8">
        <w:rPr>
          <w:rFonts w:ascii="Arial" w:hAnsi="Arial" w:cs="Arial"/>
          <w:sz w:val="24"/>
          <w:szCs w:val="24"/>
          <w:lang w:val="de-DE"/>
        </w:rPr>
        <w:t xml:space="preserve"> (2</w:t>
      </w:r>
      <w:r w:rsidR="007574B7" w:rsidRPr="00B325A8">
        <w:rPr>
          <w:rFonts w:ascii="Arial" w:hAnsi="Arial" w:cs="Arial"/>
          <w:sz w:val="24"/>
          <w:szCs w:val="24"/>
          <w:lang w:val="de-DE"/>
        </w:rPr>
        <w:t>0%)</w:t>
      </w:r>
    </w:p>
    <w:p w14:paraId="7D1CEDF5" w14:textId="77777777" w:rsidR="007574B7" w:rsidRPr="00B325A8" w:rsidRDefault="00E335FD" w:rsidP="007574B7">
      <w:pPr>
        <w:pStyle w:val="Default"/>
        <w:numPr>
          <w:ilvl w:val="0"/>
          <w:numId w:val="19"/>
        </w:numPr>
        <w:rPr>
          <w:rFonts w:ascii="Arial" w:hAnsi="Arial" w:cs="Arial"/>
          <w:sz w:val="24"/>
          <w:szCs w:val="24"/>
          <w:lang w:val="de-DE"/>
        </w:rPr>
      </w:pPr>
      <w:r w:rsidRPr="00B325A8">
        <w:rPr>
          <w:rFonts w:ascii="Arial" w:hAnsi="Arial" w:cs="Arial"/>
          <w:sz w:val="24"/>
          <w:szCs w:val="24"/>
          <w:lang w:val="de-DE"/>
        </w:rPr>
        <w:t>prac</w:t>
      </w:r>
      <w:r w:rsidR="000F0061" w:rsidRPr="00B325A8">
        <w:rPr>
          <w:rFonts w:ascii="Arial" w:hAnsi="Arial" w:cs="Arial"/>
          <w:sz w:val="24"/>
          <w:szCs w:val="24"/>
          <w:lang w:val="de-DE"/>
        </w:rPr>
        <w:t xml:space="preserve">tical case oral </w:t>
      </w:r>
      <w:r w:rsidR="007574B7" w:rsidRPr="00B325A8">
        <w:rPr>
          <w:rFonts w:ascii="Arial" w:hAnsi="Arial" w:cs="Arial"/>
          <w:sz w:val="24"/>
          <w:szCs w:val="24"/>
          <w:lang w:val="de-DE"/>
        </w:rPr>
        <w:t>presentation (10%)</w:t>
      </w:r>
    </w:p>
    <w:p w14:paraId="7A6B02F2" w14:textId="77777777" w:rsidR="007574B7" w:rsidRPr="00B325A8" w:rsidRDefault="00217EA9" w:rsidP="007574B7">
      <w:pPr>
        <w:pStyle w:val="Default"/>
        <w:numPr>
          <w:ilvl w:val="0"/>
          <w:numId w:val="19"/>
        </w:numPr>
        <w:rPr>
          <w:rFonts w:ascii="Arial" w:hAnsi="Arial" w:cs="Arial"/>
          <w:sz w:val="24"/>
          <w:szCs w:val="24"/>
          <w:lang w:val="de-DE"/>
        </w:rPr>
      </w:pPr>
      <w:r w:rsidRPr="00B325A8">
        <w:rPr>
          <w:rFonts w:ascii="Arial" w:hAnsi="Arial" w:cs="Arial"/>
          <w:sz w:val="24"/>
          <w:szCs w:val="24"/>
          <w:lang w:val="de-DE"/>
        </w:rPr>
        <w:t xml:space="preserve">practical case poster </w:t>
      </w:r>
      <w:r w:rsidR="007574B7" w:rsidRPr="00B325A8">
        <w:rPr>
          <w:rFonts w:ascii="Arial" w:hAnsi="Arial" w:cs="Arial"/>
          <w:sz w:val="24"/>
          <w:szCs w:val="24"/>
          <w:lang w:val="de-DE"/>
        </w:rPr>
        <w:t xml:space="preserve">preparation and </w:t>
      </w:r>
      <w:r w:rsidRPr="00B325A8">
        <w:rPr>
          <w:rFonts w:ascii="Arial" w:hAnsi="Arial" w:cs="Arial"/>
          <w:sz w:val="24"/>
          <w:szCs w:val="24"/>
          <w:lang w:val="de-DE"/>
        </w:rPr>
        <w:t>presentation (2</w:t>
      </w:r>
      <w:r w:rsidR="007574B7" w:rsidRPr="00B325A8">
        <w:rPr>
          <w:rFonts w:ascii="Arial" w:hAnsi="Arial" w:cs="Arial"/>
          <w:sz w:val="24"/>
          <w:szCs w:val="24"/>
          <w:lang w:val="de-DE"/>
        </w:rPr>
        <w:t>0%)</w:t>
      </w:r>
    </w:p>
    <w:p w14:paraId="1B4809D2" w14:textId="580AECAC" w:rsidR="00F00A0D" w:rsidRPr="00B7762F" w:rsidRDefault="00E335FD" w:rsidP="00B7762F">
      <w:pPr>
        <w:pStyle w:val="Default"/>
        <w:numPr>
          <w:ilvl w:val="0"/>
          <w:numId w:val="19"/>
        </w:numPr>
        <w:rPr>
          <w:rFonts w:ascii="Arial" w:hAnsi="Arial" w:cs="Arial"/>
          <w:sz w:val="24"/>
          <w:szCs w:val="24"/>
          <w:lang w:val="de-DE"/>
        </w:rPr>
      </w:pPr>
      <w:r w:rsidRPr="00B325A8">
        <w:rPr>
          <w:rFonts w:ascii="Arial" w:hAnsi="Arial" w:cs="Arial"/>
          <w:sz w:val="24"/>
          <w:szCs w:val="24"/>
          <w:lang w:val="de-DE"/>
        </w:rPr>
        <w:t>final paper (</w:t>
      </w:r>
      <w:r w:rsidR="00217EA9" w:rsidRPr="00B325A8">
        <w:rPr>
          <w:rFonts w:ascii="Arial" w:hAnsi="Arial" w:cs="Arial"/>
          <w:sz w:val="24"/>
          <w:szCs w:val="24"/>
          <w:lang w:val="de-DE"/>
        </w:rPr>
        <w:t xml:space="preserve">40%), which builds on the previous assignments, and analyses key aspects of the law-policy interactions. </w:t>
      </w:r>
    </w:p>
    <w:p w14:paraId="34E086AD" w14:textId="77777777" w:rsidR="00FA1B43" w:rsidRPr="00B325A8" w:rsidRDefault="00FA1B43" w:rsidP="00224D68">
      <w:pPr>
        <w:jc w:val="both"/>
        <w:rPr>
          <w:rFonts w:ascii="Arial" w:hAnsi="Arial" w:cs="Arial"/>
          <w:b/>
        </w:rPr>
      </w:pPr>
    </w:p>
    <w:p w14:paraId="59DFFFF8" w14:textId="3B7452A3" w:rsidR="00F00A0D" w:rsidRPr="00B325A8" w:rsidRDefault="000F236E" w:rsidP="00224D68">
      <w:pPr>
        <w:jc w:val="both"/>
        <w:rPr>
          <w:rFonts w:ascii="Arial" w:hAnsi="Arial" w:cs="Arial"/>
          <w:b/>
        </w:rPr>
      </w:pPr>
      <w:r w:rsidRPr="00B325A8">
        <w:rPr>
          <w:rFonts w:ascii="Arial" w:hAnsi="Arial" w:cs="Arial"/>
          <w:b/>
        </w:rPr>
        <w:t>Course Content and Readings</w:t>
      </w:r>
    </w:p>
    <w:p w14:paraId="6B004E1A" w14:textId="0C2B508B" w:rsidR="0013783D" w:rsidRPr="00B325A8" w:rsidRDefault="009724EA" w:rsidP="0013783D">
      <w:pPr>
        <w:widowControl w:val="0"/>
        <w:tabs>
          <w:tab w:val="left" w:pos="7380"/>
        </w:tabs>
        <w:autoSpaceDE w:val="0"/>
        <w:autoSpaceDN w:val="0"/>
        <w:adjustRightInd w:val="0"/>
        <w:spacing w:before="120"/>
        <w:jc w:val="both"/>
        <w:outlineLvl w:val="0"/>
        <w:rPr>
          <w:rFonts w:ascii="Arial" w:hAnsi="Arial" w:cs="Arial"/>
        </w:rPr>
      </w:pPr>
      <w:r w:rsidRPr="00B325A8">
        <w:rPr>
          <w:rFonts w:ascii="Arial" w:hAnsi="Arial" w:cs="Arial"/>
        </w:rPr>
        <w:t xml:space="preserve">The course is organized around a central </w:t>
      </w:r>
      <w:r w:rsidR="00217EA9" w:rsidRPr="00B325A8">
        <w:rPr>
          <w:rFonts w:ascii="Arial" w:hAnsi="Arial" w:cs="Arial"/>
        </w:rPr>
        <w:t>practical case</w:t>
      </w:r>
      <w:r w:rsidRPr="00B325A8">
        <w:rPr>
          <w:rFonts w:ascii="Arial" w:hAnsi="Arial" w:cs="Arial"/>
        </w:rPr>
        <w:t xml:space="preserve">, chosen to reflect contemporary challenges and issues in the </w:t>
      </w:r>
      <w:r w:rsidR="007574B7" w:rsidRPr="00B325A8">
        <w:rPr>
          <w:rFonts w:ascii="Arial" w:hAnsi="Arial" w:cs="Arial"/>
        </w:rPr>
        <w:t xml:space="preserve">interactions between </w:t>
      </w:r>
      <w:r w:rsidRPr="00B325A8">
        <w:rPr>
          <w:rFonts w:ascii="Arial" w:hAnsi="Arial" w:cs="Arial"/>
        </w:rPr>
        <w:t xml:space="preserve">law and </w:t>
      </w:r>
      <w:r w:rsidR="007574B7" w:rsidRPr="00B325A8">
        <w:rPr>
          <w:rFonts w:ascii="Arial" w:hAnsi="Arial" w:cs="Arial"/>
        </w:rPr>
        <w:t xml:space="preserve">public </w:t>
      </w:r>
      <w:r w:rsidRPr="00B325A8">
        <w:rPr>
          <w:rFonts w:ascii="Arial" w:hAnsi="Arial" w:cs="Arial"/>
        </w:rPr>
        <w:t>policy</w:t>
      </w:r>
      <w:r w:rsidR="00B230F3">
        <w:rPr>
          <w:rFonts w:ascii="Arial" w:hAnsi="Arial" w:cs="Arial"/>
        </w:rPr>
        <w:t xml:space="preserve">. </w:t>
      </w:r>
      <w:r w:rsidRPr="00B325A8">
        <w:rPr>
          <w:rFonts w:ascii="Arial" w:hAnsi="Arial" w:cs="Arial"/>
        </w:rPr>
        <w:t xml:space="preserve">In each class, we identify and discuss </w:t>
      </w:r>
      <w:r w:rsidR="00217EA9" w:rsidRPr="00B325A8">
        <w:rPr>
          <w:rFonts w:ascii="Arial" w:hAnsi="Arial" w:cs="Arial"/>
        </w:rPr>
        <w:t xml:space="preserve">specific </w:t>
      </w:r>
      <w:r w:rsidRPr="00B325A8">
        <w:rPr>
          <w:rFonts w:ascii="Arial" w:hAnsi="Arial" w:cs="Arial"/>
        </w:rPr>
        <w:t xml:space="preserve">legal </w:t>
      </w:r>
      <w:r w:rsidR="004B7750" w:rsidRPr="00B325A8">
        <w:rPr>
          <w:rFonts w:ascii="Arial" w:hAnsi="Arial" w:cs="Arial"/>
        </w:rPr>
        <w:t>aspects which are of particular relevance to policy-mak</w:t>
      </w:r>
      <w:r w:rsidR="00217EA9" w:rsidRPr="00B325A8">
        <w:rPr>
          <w:rFonts w:ascii="Arial" w:hAnsi="Arial" w:cs="Arial"/>
        </w:rPr>
        <w:t xml:space="preserve">ing at various governance levels, </w:t>
      </w:r>
      <w:r w:rsidR="004B7750" w:rsidRPr="00B325A8">
        <w:rPr>
          <w:rFonts w:ascii="Arial" w:hAnsi="Arial" w:cs="Arial"/>
        </w:rPr>
        <w:t>with a central focus on international and regional human rights law, and constitutional and administrative law issues</w:t>
      </w:r>
      <w:r w:rsidR="00565689" w:rsidRPr="00B325A8">
        <w:rPr>
          <w:rFonts w:ascii="Arial" w:hAnsi="Arial" w:cs="Arial"/>
        </w:rPr>
        <w:t>; we explore their concrete operationalization in the</w:t>
      </w:r>
      <w:r w:rsidRPr="00B325A8">
        <w:rPr>
          <w:rFonts w:ascii="Arial" w:hAnsi="Arial" w:cs="Arial"/>
        </w:rPr>
        <w:t xml:space="preserve"> </w:t>
      </w:r>
      <w:r w:rsidR="00217EA9" w:rsidRPr="00B325A8">
        <w:rPr>
          <w:rFonts w:ascii="Arial" w:hAnsi="Arial" w:cs="Arial"/>
        </w:rPr>
        <w:t>practical case</w:t>
      </w:r>
      <w:r w:rsidRPr="00B325A8">
        <w:rPr>
          <w:rFonts w:ascii="Arial" w:hAnsi="Arial" w:cs="Arial"/>
        </w:rPr>
        <w:t xml:space="preserve">, </w:t>
      </w:r>
      <w:r w:rsidR="007D5444" w:rsidRPr="00B325A8">
        <w:rPr>
          <w:rFonts w:ascii="Arial" w:hAnsi="Arial" w:cs="Arial"/>
        </w:rPr>
        <w:t>drawing on</w:t>
      </w:r>
      <w:r w:rsidRPr="00B325A8">
        <w:rPr>
          <w:rFonts w:ascii="Arial" w:hAnsi="Arial" w:cs="Arial"/>
        </w:rPr>
        <w:t xml:space="preserve"> </w:t>
      </w:r>
      <w:r w:rsidRPr="00B325A8">
        <w:rPr>
          <w:rFonts w:ascii="Arial" w:hAnsi="Arial" w:cs="Arial"/>
          <w:i/>
        </w:rPr>
        <w:t>comparative</w:t>
      </w:r>
      <w:r w:rsidRPr="00B325A8">
        <w:rPr>
          <w:rFonts w:ascii="Arial" w:hAnsi="Arial" w:cs="Arial"/>
        </w:rPr>
        <w:t xml:space="preserve"> </w:t>
      </w:r>
      <w:r w:rsidR="007D5444" w:rsidRPr="00B325A8">
        <w:rPr>
          <w:rFonts w:ascii="Arial" w:hAnsi="Arial" w:cs="Arial"/>
        </w:rPr>
        <w:t>empirical materials</w:t>
      </w:r>
      <w:r w:rsidRPr="00B325A8">
        <w:rPr>
          <w:rFonts w:ascii="Arial" w:hAnsi="Arial" w:cs="Arial"/>
        </w:rPr>
        <w:t xml:space="preserve">. </w:t>
      </w:r>
      <w:r w:rsidR="007D5444" w:rsidRPr="00B325A8">
        <w:rPr>
          <w:rFonts w:ascii="Arial" w:hAnsi="Arial" w:cs="Arial"/>
        </w:rPr>
        <w:t>Students’</w:t>
      </w:r>
      <w:r w:rsidR="0013783D" w:rsidRPr="00B325A8">
        <w:rPr>
          <w:rFonts w:ascii="Arial" w:hAnsi="Arial" w:cs="Arial"/>
        </w:rPr>
        <w:t xml:space="preserve"> understanding of key issues will</w:t>
      </w:r>
      <w:r w:rsidR="004B7750" w:rsidRPr="00B325A8">
        <w:rPr>
          <w:rFonts w:ascii="Arial" w:hAnsi="Arial" w:cs="Arial"/>
        </w:rPr>
        <w:t xml:space="preserve"> assessed through short quizzes prior to the class, </w:t>
      </w:r>
      <w:r w:rsidR="0013783D" w:rsidRPr="00B325A8">
        <w:rPr>
          <w:rFonts w:ascii="Arial" w:hAnsi="Arial" w:cs="Arial"/>
        </w:rPr>
        <w:t xml:space="preserve">and </w:t>
      </w:r>
      <w:r w:rsidR="00565689" w:rsidRPr="00B325A8">
        <w:rPr>
          <w:rFonts w:ascii="Arial" w:hAnsi="Arial" w:cs="Arial"/>
        </w:rPr>
        <w:t>through their participation in</w:t>
      </w:r>
      <w:r w:rsidR="007D5444" w:rsidRPr="00B325A8">
        <w:rPr>
          <w:rFonts w:ascii="Arial" w:hAnsi="Arial" w:cs="Arial"/>
        </w:rPr>
        <w:t xml:space="preserve"> </w:t>
      </w:r>
      <w:r w:rsidR="004B7750" w:rsidRPr="00B325A8">
        <w:rPr>
          <w:rFonts w:ascii="Arial" w:hAnsi="Arial" w:cs="Arial"/>
        </w:rPr>
        <w:t xml:space="preserve">interactive seminars </w:t>
      </w:r>
      <w:r w:rsidR="007D5444" w:rsidRPr="00B325A8">
        <w:rPr>
          <w:rFonts w:ascii="Arial" w:hAnsi="Arial" w:cs="Arial"/>
        </w:rPr>
        <w:t xml:space="preserve">discussions, </w:t>
      </w:r>
      <w:r w:rsidR="00565689" w:rsidRPr="00B325A8">
        <w:rPr>
          <w:rFonts w:ascii="Arial" w:hAnsi="Arial" w:cs="Arial"/>
        </w:rPr>
        <w:t>bearing in mind</w:t>
      </w:r>
      <w:r w:rsidR="007D5444" w:rsidRPr="00B325A8">
        <w:rPr>
          <w:rFonts w:ascii="Arial" w:hAnsi="Arial" w:cs="Arial"/>
        </w:rPr>
        <w:t xml:space="preserve"> students’ diverse national and disciplinary backgrounds. Interactive seminar discussions </w:t>
      </w:r>
      <w:r w:rsidR="00565689" w:rsidRPr="00B325A8">
        <w:rPr>
          <w:rFonts w:ascii="Arial" w:hAnsi="Arial" w:cs="Arial"/>
        </w:rPr>
        <w:t>are</w:t>
      </w:r>
      <w:r w:rsidR="0013783D" w:rsidRPr="00B325A8">
        <w:rPr>
          <w:rFonts w:ascii="Arial" w:hAnsi="Arial" w:cs="Arial"/>
        </w:rPr>
        <w:t xml:space="preserve"> adjusted to address </w:t>
      </w:r>
      <w:r w:rsidR="00565689" w:rsidRPr="00B325A8">
        <w:rPr>
          <w:rFonts w:ascii="Arial" w:hAnsi="Arial" w:cs="Arial"/>
        </w:rPr>
        <w:t>issues identified as</w:t>
      </w:r>
      <w:r w:rsidR="004B7750" w:rsidRPr="00B325A8">
        <w:rPr>
          <w:rFonts w:ascii="Arial" w:hAnsi="Arial" w:cs="Arial"/>
        </w:rPr>
        <w:t xml:space="preserve"> </w:t>
      </w:r>
      <w:r w:rsidR="0013783D" w:rsidRPr="00B325A8">
        <w:rPr>
          <w:rFonts w:ascii="Arial" w:hAnsi="Arial" w:cs="Arial"/>
        </w:rPr>
        <w:t xml:space="preserve">most challenging for the students, </w:t>
      </w:r>
      <w:r w:rsidR="00565689" w:rsidRPr="00B325A8">
        <w:rPr>
          <w:rFonts w:ascii="Arial" w:hAnsi="Arial" w:cs="Arial"/>
        </w:rPr>
        <w:t>and</w:t>
      </w:r>
      <w:r w:rsidR="004B7750" w:rsidRPr="00B325A8">
        <w:rPr>
          <w:rFonts w:ascii="Arial" w:hAnsi="Arial" w:cs="Arial"/>
        </w:rPr>
        <w:t xml:space="preserve"> </w:t>
      </w:r>
      <w:r w:rsidR="0013783D" w:rsidRPr="00B325A8">
        <w:rPr>
          <w:rFonts w:ascii="Arial" w:hAnsi="Arial" w:cs="Arial"/>
        </w:rPr>
        <w:t xml:space="preserve">ensure that core concepts are well covered and explained. </w:t>
      </w:r>
      <w:r w:rsidR="007D5444" w:rsidRPr="00B325A8">
        <w:rPr>
          <w:rFonts w:ascii="Arial" w:hAnsi="Arial" w:cs="Arial"/>
        </w:rPr>
        <w:t>Prior to each</w:t>
      </w:r>
      <w:r w:rsidRPr="00B325A8">
        <w:rPr>
          <w:rFonts w:ascii="Arial" w:hAnsi="Arial" w:cs="Arial"/>
        </w:rPr>
        <w:t xml:space="preserve"> class, students will be assigned core readings </w:t>
      </w:r>
      <w:r w:rsidR="004B7750" w:rsidRPr="00B325A8">
        <w:rPr>
          <w:rFonts w:ascii="Arial" w:hAnsi="Arial" w:cs="Arial"/>
        </w:rPr>
        <w:t>and</w:t>
      </w:r>
      <w:r w:rsidRPr="00B325A8">
        <w:rPr>
          <w:rFonts w:ascii="Arial" w:hAnsi="Arial" w:cs="Arial"/>
        </w:rPr>
        <w:t xml:space="preserve"> audio-visual materials, including pre-record</w:t>
      </w:r>
      <w:r w:rsidR="007D5444" w:rsidRPr="00B325A8">
        <w:rPr>
          <w:rFonts w:ascii="Arial" w:hAnsi="Arial" w:cs="Arial"/>
        </w:rPr>
        <w:t>ed</w:t>
      </w:r>
      <w:r w:rsidRPr="00B325A8">
        <w:rPr>
          <w:rFonts w:ascii="Arial" w:hAnsi="Arial" w:cs="Arial"/>
        </w:rPr>
        <w:t xml:space="preserve"> mini-lectur</w:t>
      </w:r>
      <w:r w:rsidR="004B7750" w:rsidRPr="00B325A8">
        <w:rPr>
          <w:rFonts w:ascii="Arial" w:hAnsi="Arial" w:cs="Arial"/>
        </w:rPr>
        <w:t>es on core issues and concepts</w:t>
      </w:r>
      <w:r w:rsidR="007D5444" w:rsidRPr="00B325A8">
        <w:rPr>
          <w:rFonts w:ascii="Arial" w:hAnsi="Arial" w:cs="Arial"/>
        </w:rPr>
        <w:t xml:space="preserve"> and basic instructions for the practical case research, </w:t>
      </w:r>
      <w:r w:rsidR="004B7750" w:rsidRPr="00B325A8">
        <w:rPr>
          <w:rFonts w:ascii="Arial" w:hAnsi="Arial" w:cs="Arial"/>
        </w:rPr>
        <w:t xml:space="preserve">and </w:t>
      </w:r>
      <w:r w:rsidR="007D5444" w:rsidRPr="00B325A8">
        <w:rPr>
          <w:rFonts w:ascii="Arial" w:hAnsi="Arial" w:cs="Arial"/>
        </w:rPr>
        <w:t>will</w:t>
      </w:r>
      <w:r w:rsidR="004B7750" w:rsidRPr="00B325A8">
        <w:rPr>
          <w:rFonts w:ascii="Arial" w:hAnsi="Arial" w:cs="Arial"/>
        </w:rPr>
        <w:t xml:space="preserve"> </w:t>
      </w:r>
      <w:r w:rsidR="00565689" w:rsidRPr="00B325A8">
        <w:rPr>
          <w:rFonts w:ascii="Arial" w:hAnsi="Arial" w:cs="Arial"/>
        </w:rPr>
        <w:t xml:space="preserve">be tasked to </w:t>
      </w:r>
      <w:r w:rsidR="004B7750" w:rsidRPr="00B325A8">
        <w:rPr>
          <w:rFonts w:ascii="Arial" w:hAnsi="Arial" w:cs="Arial"/>
        </w:rPr>
        <w:t xml:space="preserve">apply them to the </w:t>
      </w:r>
      <w:r w:rsidR="007D5444" w:rsidRPr="00B325A8">
        <w:rPr>
          <w:rFonts w:ascii="Arial" w:hAnsi="Arial" w:cs="Arial"/>
        </w:rPr>
        <w:t>practical case,</w:t>
      </w:r>
      <w:r w:rsidR="004B7750" w:rsidRPr="00B325A8">
        <w:rPr>
          <w:rFonts w:ascii="Arial" w:hAnsi="Arial" w:cs="Arial"/>
        </w:rPr>
        <w:t xml:space="preserve"> in the form wiki contribution</w:t>
      </w:r>
      <w:r w:rsidR="007D5444" w:rsidRPr="00B325A8">
        <w:rPr>
          <w:rFonts w:ascii="Arial" w:hAnsi="Arial" w:cs="Arial"/>
        </w:rPr>
        <w:t>s.  This will provide a wealth of relevant empirical materials which we can use to illustrate and</w:t>
      </w:r>
      <w:r w:rsidR="004B7750" w:rsidRPr="00B325A8">
        <w:rPr>
          <w:rFonts w:ascii="Arial" w:hAnsi="Arial" w:cs="Arial"/>
        </w:rPr>
        <w:t xml:space="preserve"> </w:t>
      </w:r>
      <w:r w:rsidR="007D5444" w:rsidRPr="00B325A8">
        <w:rPr>
          <w:rFonts w:ascii="Arial" w:hAnsi="Arial" w:cs="Arial"/>
        </w:rPr>
        <w:t xml:space="preserve">critically engage with core legal </w:t>
      </w:r>
      <w:r w:rsidR="00565689" w:rsidRPr="00B325A8">
        <w:rPr>
          <w:rFonts w:ascii="Arial" w:hAnsi="Arial" w:cs="Arial"/>
        </w:rPr>
        <w:t>notions and processes.</w:t>
      </w:r>
    </w:p>
    <w:p w14:paraId="50DEB8E5" w14:textId="77777777" w:rsidR="001E42FF" w:rsidRDefault="001E42FF" w:rsidP="007B2FDE">
      <w:pPr>
        <w:jc w:val="both"/>
        <w:rPr>
          <w:rFonts w:ascii="Arial" w:hAnsi="Arial" w:cs="Arial"/>
        </w:rPr>
      </w:pPr>
    </w:p>
    <w:p w14:paraId="0D2F01C7" w14:textId="00C30A1C" w:rsidR="00597055" w:rsidRDefault="00597055" w:rsidP="007B2FDE">
      <w:pPr>
        <w:jc w:val="both"/>
        <w:rPr>
          <w:rFonts w:ascii="Arial" w:hAnsi="Arial" w:cs="Arial"/>
          <w:b/>
        </w:rPr>
      </w:pPr>
    </w:p>
    <w:p w14:paraId="5A29CBB7" w14:textId="67C6227D" w:rsidR="007B2FDE" w:rsidRDefault="007B2FDE" w:rsidP="007B2FDE">
      <w:pPr>
        <w:jc w:val="both"/>
        <w:rPr>
          <w:rFonts w:ascii="Arial" w:hAnsi="Arial" w:cs="Arial"/>
          <w:b/>
        </w:rPr>
      </w:pPr>
      <w:r w:rsidRPr="00B325A8">
        <w:rPr>
          <w:rFonts w:ascii="Arial" w:hAnsi="Arial" w:cs="Arial"/>
          <w:b/>
        </w:rPr>
        <w:t xml:space="preserve">Course </w:t>
      </w:r>
      <w:r w:rsidR="00565689" w:rsidRPr="00B325A8">
        <w:rPr>
          <w:rFonts w:ascii="Arial" w:hAnsi="Arial" w:cs="Arial"/>
          <w:b/>
        </w:rPr>
        <w:t xml:space="preserve">core </w:t>
      </w:r>
      <w:r w:rsidRPr="00B325A8">
        <w:rPr>
          <w:rFonts w:ascii="Arial" w:hAnsi="Arial" w:cs="Arial"/>
          <w:b/>
        </w:rPr>
        <w:t xml:space="preserve">reference </w:t>
      </w:r>
      <w:r w:rsidR="0089508A" w:rsidRPr="00B325A8">
        <w:rPr>
          <w:rFonts w:ascii="Arial" w:hAnsi="Arial" w:cs="Arial"/>
          <w:b/>
        </w:rPr>
        <w:t>materials</w:t>
      </w:r>
    </w:p>
    <w:p w14:paraId="3725F1B9" w14:textId="45B717A7" w:rsidR="006D39D7" w:rsidRDefault="006D39D7" w:rsidP="007B2FDE">
      <w:pPr>
        <w:jc w:val="both"/>
        <w:rPr>
          <w:rFonts w:ascii="Arial" w:hAnsi="Arial" w:cs="Arial"/>
          <w:b/>
        </w:rPr>
      </w:pPr>
    </w:p>
    <w:p w14:paraId="1C134C85" w14:textId="21E6D845" w:rsidR="006D39D7" w:rsidRPr="00B230F3" w:rsidRDefault="006D39D7" w:rsidP="007B2FDE">
      <w:pPr>
        <w:jc w:val="both"/>
        <w:rPr>
          <w:rFonts w:ascii="Arial" w:hAnsi="Arial" w:cs="Arial"/>
          <w:bCs/>
        </w:rPr>
      </w:pPr>
      <w:r w:rsidRPr="00B230F3">
        <w:rPr>
          <w:rFonts w:ascii="Arial" w:hAnsi="Arial" w:cs="Arial"/>
          <w:bCs/>
        </w:rPr>
        <w:t>Books</w:t>
      </w:r>
    </w:p>
    <w:p w14:paraId="7D9E1610" w14:textId="34C168E3" w:rsidR="00407846" w:rsidRDefault="00407846" w:rsidP="007B2FDE">
      <w:pPr>
        <w:jc w:val="both"/>
        <w:rPr>
          <w:rFonts w:ascii="Arial" w:hAnsi="Arial" w:cs="Arial"/>
          <w:b/>
        </w:rPr>
      </w:pPr>
    </w:p>
    <w:p w14:paraId="10790373" w14:textId="485B32E9" w:rsidR="007B2FDE" w:rsidRPr="00B230F3" w:rsidRDefault="00E04F79" w:rsidP="006D39D7">
      <w:pPr>
        <w:pStyle w:val="ListParagraph"/>
        <w:numPr>
          <w:ilvl w:val="0"/>
          <w:numId w:val="34"/>
        </w:numPr>
        <w:rPr>
          <w:rFonts w:ascii="Arial" w:eastAsia="Times New Roman" w:hAnsi="Arial" w:cs="Arial"/>
        </w:rPr>
      </w:pPr>
      <w:r w:rsidRPr="00B230F3">
        <w:rPr>
          <w:rFonts w:ascii="Arial" w:eastAsia="Times New Roman" w:hAnsi="Arial" w:cs="Arial"/>
        </w:rPr>
        <w:t xml:space="preserve">Cane, P., Hofmann, H. C., Ip, E. C., &amp; Lindseth, P. L. (Eds.). (2020). </w:t>
      </w:r>
      <w:r w:rsidRPr="00B230F3">
        <w:rPr>
          <w:rFonts w:ascii="Arial" w:eastAsia="Times New Roman" w:hAnsi="Arial" w:cs="Arial"/>
          <w:i/>
          <w:iCs/>
        </w:rPr>
        <w:t>The Oxford Handbook of Comparative Administrative Law</w:t>
      </w:r>
      <w:r w:rsidRPr="00B230F3">
        <w:rPr>
          <w:rFonts w:ascii="Arial" w:eastAsia="Times New Roman" w:hAnsi="Arial" w:cs="Arial"/>
        </w:rPr>
        <w:t>. Oxford University Press.</w:t>
      </w:r>
      <w:r w:rsidR="006D39D7" w:rsidRPr="00B230F3">
        <w:rPr>
          <w:rFonts w:ascii="Arial" w:hAnsi="Arial" w:cs="Arial"/>
        </w:rPr>
        <w:t xml:space="preserve">Rose-Ackerman, S., &amp; Lindseth, P. L. (Eds.). (2010). </w:t>
      </w:r>
      <w:r w:rsidR="006D39D7" w:rsidRPr="00B230F3">
        <w:rPr>
          <w:rFonts w:ascii="Arial" w:hAnsi="Arial" w:cs="Arial"/>
          <w:i/>
          <w:iCs/>
        </w:rPr>
        <w:t>Comparative administrative law</w:t>
      </w:r>
      <w:r w:rsidR="006D39D7" w:rsidRPr="00B230F3">
        <w:rPr>
          <w:rFonts w:ascii="Arial" w:hAnsi="Arial" w:cs="Arial"/>
        </w:rPr>
        <w:t>. Edward Elgar Publishing</w:t>
      </w:r>
    </w:p>
    <w:p w14:paraId="0F57411D" w14:textId="77777777" w:rsidR="006D39D7" w:rsidRPr="001E42FF" w:rsidRDefault="006D39D7" w:rsidP="006D39D7">
      <w:pPr>
        <w:pStyle w:val="ListParagraph"/>
        <w:numPr>
          <w:ilvl w:val="0"/>
          <w:numId w:val="34"/>
        </w:numPr>
        <w:rPr>
          <w:rFonts w:ascii="Arial" w:eastAsia="Times New Roman" w:hAnsi="Arial" w:cs="Arial"/>
        </w:rPr>
      </w:pPr>
      <w:r w:rsidRPr="001E42FF">
        <w:rPr>
          <w:rFonts w:ascii="Arial" w:eastAsia="Times New Roman" w:hAnsi="Arial" w:cs="Arial"/>
        </w:rPr>
        <w:t xml:space="preserve">Bingham, T. (2011). </w:t>
      </w:r>
      <w:r w:rsidRPr="001E42FF">
        <w:rPr>
          <w:rFonts w:ascii="Arial" w:eastAsia="Times New Roman" w:hAnsi="Arial" w:cs="Arial"/>
          <w:i/>
          <w:iCs/>
        </w:rPr>
        <w:t>The rule of law</w:t>
      </w:r>
      <w:r w:rsidRPr="001E42FF">
        <w:rPr>
          <w:rFonts w:ascii="Arial" w:eastAsia="Times New Roman" w:hAnsi="Arial" w:cs="Arial"/>
        </w:rPr>
        <w:t>. Penguin UK.</w:t>
      </w:r>
    </w:p>
    <w:p w14:paraId="1C414741" w14:textId="77777777" w:rsidR="006D39D7" w:rsidRPr="00B230F3" w:rsidRDefault="006D39D7" w:rsidP="00B230F3">
      <w:pPr>
        <w:rPr>
          <w:rFonts w:ascii="Arial" w:eastAsia="Times New Roman" w:hAnsi="Arial" w:cs="Arial"/>
        </w:rPr>
      </w:pPr>
    </w:p>
    <w:p w14:paraId="23C3FE49" w14:textId="77777777" w:rsidR="006D39D7" w:rsidRPr="00B230F3" w:rsidRDefault="006D39D7" w:rsidP="00B230F3">
      <w:pPr>
        <w:pStyle w:val="ListParagraph"/>
        <w:rPr>
          <w:rFonts w:ascii="Arial" w:eastAsia="Times New Roman" w:hAnsi="Arial" w:cs="Arial"/>
        </w:rPr>
      </w:pPr>
    </w:p>
    <w:p w14:paraId="15545666" w14:textId="3BF1D339" w:rsidR="006D39D7" w:rsidRPr="00B230F3" w:rsidRDefault="006D39D7" w:rsidP="00B230F3">
      <w:pPr>
        <w:rPr>
          <w:rFonts w:ascii="Arial" w:eastAsia="Times New Roman" w:hAnsi="Arial" w:cs="Arial"/>
        </w:rPr>
      </w:pPr>
      <w:r>
        <w:rPr>
          <w:rFonts w:ascii="Arial" w:eastAsia="Times New Roman" w:hAnsi="Arial" w:cs="Arial"/>
        </w:rPr>
        <w:t>Articles and chapters</w:t>
      </w:r>
    </w:p>
    <w:p w14:paraId="0525BB57" w14:textId="3BFE8DCD" w:rsidR="007B2FDE" w:rsidRPr="006D39D7" w:rsidRDefault="007B2FDE" w:rsidP="00B230F3">
      <w:pPr>
        <w:pStyle w:val="ListParagraph"/>
        <w:numPr>
          <w:ilvl w:val="0"/>
          <w:numId w:val="34"/>
        </w:numPr>
        <w:autoSpaceDE w:val="0"/>
        <w:autoSpaceDN w:val="0"/>
        <w:adjustRightInd w:val="0"/>
        <w:contextualSpacing w:val="0"/>
        <w:rPr>
          <w:rStyle w:val="Hyperlink"/>
          <w:rFonts w:ascii="Arial" w:hAnsi="Arial" w:cs="Arial"/>
          <w:color w:val="auto"/>
          <w:u w:val="none"/>
        </w:rPr>
      </w:pPr>
      <w:r w:rsidRPr="006D39D7">
        <w:rPr>
          <w:rStyle w:val="Hyperlink"/>
          <w:rFonts w:ascii="Arial" w:hAnsi="Arial" w:cs="Arial"/>
          <w:color w:val="auto"/>
          <w:u w:val="none"/>
        </w:rPr>
        <w:t>Kreis, A.M and Christensen R.K (2013) ‘</w:t>
      </w:r>
      <w:hyperlink r:id="rId7" w:history="1">
        <w:r w:rsidRPr="006D39D7">
          <w:rPr>
            <w:rStyle w:val="Hyperlink"/>
            <w:rFonts w:ascii="Arial" w:hAnsi="Arial" w:cs="Arial"/>
            <w:color w:val="auto"/>
            <w:u w:val="none"/>
          </w:rPr>
          <w:t>Law and public policy’</w:t>
        </w:r>
      </w:hyperlink>
      <w:r w:rsidRPr="006D39D7">
        <w:rPr>
          <w:rStyle w:val="Hyperlink"/>
          <w:rFonts w:ascii="Arial" w:hAnsi="Arial" w:cs="Arial"/>
          <w:color w:val="auto"/>
          <w:u w:val="none"/>
        </w:rPr>
        <w:t xml:space="preserve">, </w:t>
      </w:r>
      <w:r w:rsidRPr="006D39D7">
        <w:rPr>
          <w:rStyle w:val="Hyperlink"/>
          <w:rFonts w:ascii="Arial" w:hAnsi="Arial" w:cs="Arial"/>
          <w:i/>
          <w:color w:val="auto"/>
          <w:u w:val="none"/>
        </w:rPr>
        <w:t xml:space="preserve">Journal of Policy Studies </w:t>
      </w:r>
      <w:r w:rsidRPr="006D39D7">
        <w:rPr>
          <w:rStyle w:val="Hyperlink"/>
          <w:rFonts w:ascii="Arial" w:hAnsi="Arial" w:cs="Arial"/>
          <w:color w:val="auto"/>
          <w:u w:val="none"/>
        </w:rPr>
        <w:t>41:1, 538-552</w:t>
      </w:r>
    </w:p>
    <w:p w14:paraId="0D860FB3" w14:textId="77777777" w:rsidR="007B2FDE" w:rsidRPr="00E04F79" w:rsidRDefault="007B2FDE" w:rsidP="00B230F3">
      <w:pPr>
        <w:pStyle w:val="ListParagraph"/>
        <w:numPr>
          <w:ilvl w:val="0"/>
          <w:numId w:val="34"/>
        </w:numPr>
        <w:autoSpaceDE w:val="0"/>
        <w:autoSpaceDN w:val="0"/>
        <w:adjustRightInd w:val="0"/>
        <w:contextualSpacing w:val="0"/>
        <w:rPr>
          <w:rFonts w:ascii="Arial" w:hAnsi="Arial" w:cs="Arial"/>
        </w:rPr>
      </w:pPr>
      <w:r w:rsidRPr="006D39D7">
        <w:rPr>
          <w:rFonts w:ascii="Arial" w:hAnsi="Arial" w:cs="Arial"/>
        </w:rPr>
        <w:t>Bignami, F. (2012). ‘</w:t>
      </w:r>
      <w:hyperlink r:id="rId8" w:history="1">
        <w:r w:rsidRPr="006D39D7">
          <w:rPr>
            <w:rStyle w:val="Hyperlink"/>
            <w:rFonts w:ascii="Arial" w:hAnsi="Arial" w:cs="Arial"/>
            <w:color w:val="auto"/>
            <w:u w:val="none"/>
          </w:rPr>
          <w:t>Comparative Administrative Law’ in M. Bussari and U. Matei (eds)</w:t>
        </w:r>
        <w:r w:rsidRPr="006D39D7">
          <w:rPr>
            <w:rStyle w:val="Hyperlink"/>
            <w:rFonts w:ascii="Arial" w:hAnsi="Arial" w:cs="Arial"/>
            <w:i/>
            <w:color w:val="auto"/>
            <w:u w:val="none"/>
          </w:rPr>
          <w:t xml:space="preserve"> </w:t>
        </w:r>
        <w:r w:rsidRPr="006D39D7">
          <w:rPr>
            <w:rStyle w:val="Hyperlink"/>
            <w:rFonts w:ascii="Arial" w:hAnsi="Arial" w:cs="Arial"/>
            <w:i/>
            <w:iCs/>
            <w:color w:val="auto"/>
            <w:u w:val="none"/>
          </w:rPr>
          <w:t>The Cambridge Companion to Comparative Law</w:t>
        </w:r>
        <w:r w:rsidRPr="006D39D7">
          <w:rPr>
            <w:rStyle w:val="Hyperlink"/>
            <w:rFonts w:ascii="Arial" w:hAnsi="Arial" w:cs="Arial"/>
            <w:i/>
            <w:color w:val="auto"/>
            <w:u w:val="none"/>
          </w:rPr>
          <w:t xml:space="preserve"> </w:t>
        </w:r>
        <w:r w:rsidRPr="006D39D7">
          <w:rPr>
            <w:rStyle w:val="Hyperlink"/>
            <w:rFonts w:ascii="Arial" w:hAnsi="Arial" w:cs="Arial"/>
            <w:color w:val="auto"/>
            <w:u w:val="none"/>
          </w:rPr>
          <w:t>.</w:t>
        </w:r>
      </w:hyperlink>
      <w:r w:rsidRPr="00E04F79">
        <w:rPr>
          <w:rFonts w:ascii="Arial" w:hAnsi="Arial" w:cs="Arial"/>
        </w:rPr>
        <w:t xml:space="preserve"> Cambridge University Press. 145-170</w:t>
      </w:r>
    </w:p>
    <w:p w14:paraId="6B14ECFD" w14:textId="63271CFE" w:rsidR="007B2FDE" w:rsidRPr="006D39D7" w:rsidRDefault="007B2FDE" w:rsidP="00B230F3">
      <w:pPr>
        <w:pStyle w:val="ListParagraph"/>
        <w:numPr>
          <w:ilvl w:val="0"/>
          <w:numId w:val="34"/>
        </w:numPr>
        <w:autoSpaceDE w:val="0"/>
        <w:autoSpaceDN w:val="0"/>
        <w:adjustRightInd w:val="0"/>
        <w:contextualSpacing w:val="0"/>
        <w:rPr>
          <w:rStyle w:val="Hyperlink"/>
          <w:rFonts w:ascii="Arial" w:hAnsi="Arial" w:cs="Arial"/>
          <w:color w:val="auto"/>
          <w:u w:val="none"/>
        </w:rPr>
      </w:pPr>
      <w:r w:rsidRPr="006D39D7">
        <w:rPr>
          <w:rFonts w:ascii="Arial" w:hAnsi="Arial" w:cs="Arial"/>
        </w:rPr>
        <w:t xml:space="preserve">Bell, J.S. (2019), </w:t>
      </w:r>
      <w:hyperlink r:id="rId9" w:history="1">
        <w:r w:rsidRPr="00E04F79">
          <w:rPr>
            <w:rStyle w:val="Hyperlink"/>
            <w:rFonts w:ascii="Arial" w:hAnsi="Arial" w:cs="Arial"/>
            <w:color w:val="auto"/>
            <w:u w:val="none"/>
          </w:rPr>
          <w:t>‘Comparative administrative law’</w:t>
        </w:r>
      </w:hyperlink>
      <w:r w:rsidRPr="00E04F79">
        <w:rPr>
          <w:rFonts w:ascii="Arial" w:hAnsi="Arial" w:cs="Arial"/>
        </w:rPr>
        <w:t xml:space="preserve">, in Mathias Reimann and Reinhard Zimmerman (eds) </w:t>
      </w:r>
      <w:hyperlink r:id="rId10" w:history="1">
        <w:r w:rsidRPr="00E04F79">
          <w:rPr>
            <w:rStyle w:val="Hyperlink"/>
            <w:rFonts w:ascii="Arial" w:hAnsi="Arial" w:cs="Arial"/>
            <w:i/>
            <w:color w:val="auto"/>
            <w:u w:val="none"/>
          </w:rPr>
          <w:t>.</w:t>
        </w:r>
      </w:hyperlink>
      <w:r w:rsidRPr="00E04F79">
        <w:rPr>
          <w:rStyle w:val="Hyperlink"/>
          <w:rFonts w:ascii="Arial" w:hAnsi="Arial" w:cs="Arial"/>
          <w:i/>
          <w:color w:val="auto"/>
          <w:u w:val="none"/>
        </w:rPr>
        <w:t xml:space="preserve"> The Oxford Handbook of Comparative Law </w:t>
      </w:r>
      <w:r w:rsidRPr="00E04F79">
        <w:rPr>
          <w:rStyle w:val="Hyperlink"/>
          <w:rFonts w:ascii="Arial" w:hAnsi="Arial" w:cs="Arial"/>
          <w:color w:val="auto"/>
          <w:u w:val="none"/>
        </w:rPr>
        <w:t>(2</w:t>
      </w:r>
      <w:r w:rsidRPr="006D39D7">
        <w:rPr>
          <w:rStyle w:val="Hyperlink"/>
          <w:rFonts w:ascii="Arial" w:hAnsi="Arial" w:cs="Arial"/>
          <w:color w:val="auto"/>
          <w:u w:val="none"/>
          <w:vertAlign w:val="superscript"/>
        </w:rPr>
        <w:t>nd</w:t>
      </w:r>
      <w:r w:rsidRPr="006D39D7">
        <w:rPr>
          <w:rStyle w:val="Hyperlink"/>
          <w:rFonts w:ascii="Arial" w:hAnsi="Arial" w:cs="Arial"/>
          <w:color w:val="auto"/>
          <w:u w:val="none"/>
        </w:rPr>
        <w:t xml:space="preserve"> ed, Oxford University Press) 1251-1275</w:t>
      </w:r>
    </w:p>
    <w:p w14:paraId="457378D0" w14:textId="77777777" w:rsidR="001E42FF" w:rsidRPr="001E42FF" w:rsidRDefault="001E42FF" w:rsidP="001E42FF">
      <w:pPr>
        <w:autoSpaceDE w:val="0"/>
        <w:autoSpaceDN w:val="0"/>
        <w:adjustRightInd w:val="0"/>
        <w:rPr>
          <w:rStyle w:val="Hyperlink"/>
          <w:rFonts w:ascii="Arial" w:hAnsi="Arial" w:cs="Arial"/>
          <w:color w:val="auto"/>
          <w:u w:val="none"/>
        </w:rPr>
      </w:pPr>
    </w:p>
    <w:p w14:paraId="6E903308" w14:textId="7C0D239A" w:rsidR="001E42FF" w:rsidRPr="001E42FF" w:rsidRDefault="001E42FF" w:rsidP="001E42FF">
      <w:pPr>
        <w:autoSpaceDE w:val="0"/>
        <w:autoSpaceDN w:val="0"/>
        <w:adjustRightInd w:val="0"/>
        <w:rPr>
          <w:rStyle w:val="Hyperlink"/>
          <w:rFonts w:ascii="Arial" w:hAnsi="Arial" w:cs="Arial"/>
          <w:b/>
          <w:color w:val="auto"/>
          <w:u w:val="none"/>
        </w:rPr>
      </w:pPr>
      <w:r w:rsidRPr="001E42FF">
        <w:rPr>
          <w:rStyle w:val="Hyperlink"/>
          <w:rFonts w:ascii="Arial" w:hAnsi="Arial" w:cs="Arial"/>
          <w:b/>
          <w:color w:val="auto"/>
          <w:u w:val="none"/>
        </w:rPr>
        <w:t>Further background materials</w:t>
      </w:r>
    </w:p>
    <w:p w14:paraId="249137B7" w14:textId="7A9D1573" w:rsidR="00FC7494" w:rsidRDefault="00306976" w:rsidP="007B2FDE">
      <w:pPr>
        <w:pStyle w:val="ListParagraph"/>
        <w:numPr>
          <w:ilvl w:val="0"/>
          <w:numId w:val="5"/>
        </w:numPr>
        <w:autoSpaceDE w:val="0"/>
        <w:autoSpaceDN w:val="0"/>
        <w:adjustRightInd w:val="0"/>
        <w:contextualSpacing w:val="0"/>
        <w:rPr>
          <w:rStyle w:val="Hyperlink"/>
          <w:rFonts w:ascii="Arial" w:hAnsi="Arial" w:cs="Arial"/>
          <w:color w:val="auto"/>
          <w:u w:val="none"/>
        </w:rPr>
      </w:pPr>
      <w:r>
        <w:rPr>
          <w:rStyle w:val="Hyperlink"/>
          <w:rFonts w:ascii="Arial" w:hAnsi="Arial" w:cs="Arial"/>
          <w:color w:val="auto"/>
          <w:u w:val="none"/>
        </w:rPr>
        <w:t xml:space="preserve">Interviews with leading comparative administrative law experts: </w:t>
      </w:r>
      <w:hyperlink r:id="rId11" w:history="1">
        <w:r w:rsidRPr="009C7D82">
          <w:rPr>
            <w:rStyle w:val="Hyperlink"/>
            <w:rFonts w:ascii="Arial" w:hAnsi="Arial" w:cs="Arial"/>
          </w:rPr>
          <w:t>https://www.wcl.american.edu/impact/initiatives-programs/international/news/looking-behind-the-scenes-insights-into-todays-practical-relevance-of-comparative-law/</w:t>
        </w:r>
      </w:hyperlink>
      <w:r>
        <w:rPr>
          <w:rStyle w:val="Hyperlink"/>
          <w:rFonts w:ascii="Arial" w:hAnsi="Arial" w:cs="Arial"/>
          <w:color w:val="auto"/>
          <w:u w:val="none"/>
        </w:rPr>
        <w:t xml:space="preserve"> </w:t>
      </w:r>
    </w:p>
    <w:p w14:paraId="2B941F16" w14:textId="77777777" w:rsidR="005766E6" w:rsidRPr="001E42FF" w:rsidRDefault="005766E6" w:rsidP="005766E6">
      <w:pPr>
        <w:pStyle w:val="ListParagraph"/>
        <w:autoSpaceDE w:val="0"/>
        <w:autoSpaceDN w:val="0"/>
        <w:adjustRightInd w:val="0"/>
        <w:contextualSpacing w:val="0"/>
        <w:rPr>
          <w:rStyle w:val="Hyperlink"/>
          <w:rFonts w:ascii="Arial" w:hAnsi="Arial" w:cs="Arial"/>
          <w:color w:val="auto"/>
          <w:u w:val="none"/>
        </w:rPr>
      </w:pPr>
    </w:p>
    <w:p w14:paraId="571A524D" w14:textId="77777777" w:rsidR="005766E6" w:rsidRDefault="005766E6">
      <w:pPr>
        <w:rPr>
          <w:rFonts w:ascii="Arial" w:hAnsi="Arial" w:cs="Arial"/>
          <w:b/>
        </w:rPr>
      </w:pPr>
      <w:r>
        <w:rPr>
          <w:rFonts w:ascii="Arial" w:hAnsi="Arial" w:cs="Arial"/>
          <w:b/>
        </w:rPr>
        <w:br w:type="page"/>
      </w:r>
    </w:p>
    <w:p w14:paraId="016BB001" w14:textId="7BDC8D01" w:rsidR="00F00A0D" w:rsidRPr="005766E6" w:rsidRDefault="005766E6" w:rsidP="001E42FF">
      <w:pPr>
        <w:autoSpaceDE w:val="0"/>
        <w:autoSpaceDN w:val="0"/>
        <w:adjustRightInd w:val="0"/>
        <w:rPr>
          <w:rFonts w:ascii="Arial" w:hAnsi="Arial" w:cs="Arial"/>
          <w:b/>
        </w:rPr>
      </w:pPr>
      <w:r w:rsidRPr="005766E6">
        <w:rPr>
          <w:rFonts w:ascii="Arial" w:hAnsi="Arial" w:cs="Arial"/>
          <w:b/>
        </w:rPr>
        <w:lastRenderedPageBreak/>
        <w:t>Detailed week-by-week syllabus</w:t>
      </w:r>
    </w:p>
    <w:p w14:paraId="49C478BD" w14:textId="77777777" w:rsidR="001E42FF" w:rsidRPr="005766E6" w:rsidRDefault="001E42FF" w:rsidP="001E42FF">
      <w:pPr>
        <w:autoSpaceDE w:val="0"/>
        <w:autoSpaceDN w:val="0"/>
        <w:adjustRightInd w:val="0"/>
        <w:rPr>
          <w:rFonts w:ascii="Arial" w:hAnsi="Arial" w:cs="Arial"/>
          <w:b/>
        </w:rPr>
      </w:pPr>
    </w:p>
    <w:p w14:paraId="28B7E672" w14:textId="56BAE03A" w:rsidR="0015351B" w:rsidRPr="005766E6" w:rsidRDefault="0015351B" w:rsidP="00224D68">
      <w:pPr>
        <w:jc w:val="both"/>
        <w:rPr>
          <w:rFonts w:ascii="Arial" w:hAnsi="Arial" w:cs="Arial"/>
          <w:b/>
        </w:rPr>
      </w:pPr>
      <w:r w:rsidRPr="005766E6">
        <w:rPr>
          <w:rFonts w:ascii="Arial" w:hAnsi="Arial" w:cs="Arial"/>
          <w:b/>
        </w:rPr>
        <w:t>Week 1</w:t>
      </w:r>
      <w:r w:rsidR="0013783D" w:rsidRPr="005766E6">
        <w:rPr>
          <w:rFonts w:ascii="Arial" w:hAnsi="Arial" w:cs="Arial"/>
          <w:b/>
        </w:rPr>
        <w:t xml:space="preserve"> - WHAT DOES LAW HAVE TO DO WITH PUBLIC POLICY? </w:t>
      </w:r>
      <w:r w:rsidR="00576CB4" w:rsidRPr="005766E6">
        <w:rPr>
          <w:rFonts w:ascii="Arial" w:hAnsi="Arial" w:cs="Arial"/>
          <w:b/>
        </w:rPr>
        <w:t>(</w:t>
      </w:r>
      <w:r w:rsidR="005766E6" w:rsidRPr="005766E6">
        <w:rPr>
          <w:rFonts w:ascii="Arial" w:hAnsi="Arial" w:cs="Arial"/>
          <w:b/>
        </w:rPr>
        <w:t xml:space="preserve">interactive seminar, </w:t>
      </w:r>
      <w:r w:rsidR="00D7324F" w:rsidRPr="005766E6">
        <w:rPr>
          <w:rFonts w:ascii="Arial" w:hAnsi="Arial" w:cs="Arial"/>
          <w:b/>
        </w:rPr>
        <w:t>Weds 13</w:t>
      </w:r>
      <w:r w:rsidR="005766E6" w:rsidRPr="005766E6">
        <w:rPr>
          <w:rFonts w:ascii="Arial" w:hAnsi="Arial" w:cs="Arial"/>
          <w:b/>
        </w:rPr>
        <w:t xml:space="preserve"> Jan 2021</w:t>
      </w:r>
      <w:r w:rsidR="001F0BD0">
        <w:rPr>
          <w:rFonts w:ascii="Arial" w:hAnsi="Arial" w:cs="Arial"/>
          <w:b/>
        </w:rPr>
        <w:t>, 9.00-10.40 CET</w:t>
      </w:r>
      <w:r w:rsidR="00D7324F" w:rsidRPr="005766E6">
        <w:rPr>
          <w:rFonts w:ascii="Arial" w:hAnsi="Arial" w:cs="Arial"/>
          <w:b/>
        </w:rPr>
        <w:t>)</w:t>
      </w:r>
    </w:p>
    <w:p w14:paraId="00FC06B1" w14:textId="19E98472" w:rsidR="00576CB4" w:rsidRPr="00D7324F" w:rsidRDefault="00576CB4" w:rsidP="00576CB4">
      <w:pPr>
        <w:widowControl w:val="0"/>
        <w:tabs>
          <w:tab w:val="left" w:pos="7380"/>
        </w:tabs>
        <w:autoSpaceDE w:val="0"/>
        <w:autoSpaceDN w:val="0"/>
        <w:adjustRightInd w:val="0"/>
        <w:spacing w:before="120"/>
        <w:jc w:val="both"/>
        <w:outlineLvl w:val="0"/>
        <w:rPr>
          <w:rFonts w:ascii="Arial" w:hAnsi="Arial" w:cs="Arial"/>
        </w:rPr>
      </w:pPr>
      <w:r w:rsidRPr="00B325A8">
        <w:rPr>
          <w:rFonts w:ascii="Arial" w:hAnsi="Arial" w:cs="Arial"/>
        </w:rPr>
        <w:t xml:space="preserve">Key questions: What is law? </w:t>
      </w:r>
      <w:r w:rsidR="001A111A">
        <w:rPr>
          <w:rFonts w:ascii="Arial" w:hAnsi="Arial" w:cs="Arial"/>
        </w:rPr>
        <w:t xml:space="preserve">What is the rule of law? </w:t>
      </w:r>
      <w:r w:rsidRPr="00B325A8">
        <w:rPr>
          <w:rFonts w:ascii="Arial" w:hAnsi="Arial" w:cs="Arial"/>
        </w:rPr>
        <w:t>What is the ro</w:t>
      </w:r>
      <w:r w:rsidR="002B1243" w:rsidRPr="00B325A8">
        <w:rPr>
          <w:rFonts w:ascii="Arial" w:hAnsi="Arial" w:cs="Arial"/>
        </w:rPr>
        <w:t xml:space="preserve">le of law in public policy? What kind of </w:t>
      </w:r>
      <w:r w:rsidRPr="00B325A8">
        <w:rPr>
          <w:rFonts w:ascii="Arial" w:hAnsi="Arial" w:cs="Arial"/>
        </w:rPr>
        <w:t>p</w:t>
      </w:r>
      <w:r w:rsidR="002B1243" w:rsidRPr="00B325A8">
        <w:rPr>
          <w:rFonts w:ascii="Arial" w:hAnsi="Arial" w:cs="Arial"/>
        </w:rPr>
        <w:t xml:space="preserve">olicy problems can be solved by, and through, </w:t>
      </w:r>
      <w:r w:rsidRPr="00B325A8">
        <w:rPr>
          <w:rFonts w:ascii="Arial" w:hAnsi="Arial" w:cs="Arial"/>
        </w:rPr>
        <w:t xml:space="preserve">law? What can we learn from comparing </w:t>
      </w:r>
      <w:r w:rsidR="002B1243" w:rsidRPr="00B325A8">
        <w:rPr>
          <w:rFonts w:ascii="Arial" w:hAnsi="Arial" w:cs="Arial"/>
        </w:rPr>
        <w:t>laws</w:t>
      </w:r>
      <w:r w:rsidRPr="00B325A8">
        <w:rPr>
          <w:rFonts w:ascii="Arial" w:hAnsi="Arial" w:cs="Arial"/>
        </w:rPr>
        <w:t xml:space="preserve">? What are the main contemporary </w:t>
      </w:r>
      <w:r w:rsidRPr="00D7324F">
        <w:rPr>
          <w:rFonts w:ascii="Arial" w:hAnsi="Arial" w:cs="Arial"/>
        </w:rPr>
        <w:t xml:space="preserve">challenges facing </w:t>
      </w:r>
      <w:r w:rsidR="002B1243" w:rsidRPr="00D7324F">
        <w:rPr>
          <w:rFonts w:ascii="Arial" w:hAnsi="Arial" w:cs="Arial"/>
        </w:rPr>
        <w:t>(</w:t>
      </w:r>
      <w:r w:rsidRPr="00D7324F">
        <w:rPr>
          <w:rFonts w:ascii="Arial" w:hAnsi="Arial" w:cs="Arial"/>
        </w:rPr>
        <w:t>administrative</w:t>
      </w:r>
      <w:r w:rsidR="002B1243" w:rsidRPr="00D7324F">
        <w:rPr>
          <w:rFonts w:ascii="Arial" w:hAnsi="Arial" w:cs="Arial"/>
        </w:rPr>
        <w:t>)</w:t>
      </w:r>
      <w:r w:rsidRPr="00D7324F">
        <w:rPr>
          <w:rFonts w:ascii="Arial" w:hAnsi="Arial" w:cs="Arial"/>
        </w:rPr>
        <w:t xml:space="preserve"> law?</w:t>
      </w:r>
    </w:p>
    <w:p w14:paraId="4E86C792" w14:textId="23BBC58B" w:rsidR="004B7750" w:rsidRPr="00D04F9B" w:rsidRDefault="00FB0B7B" w:rsidP="004B7750">
      <w:pPr>
        <w:widowControl w:val="0"/>
        <w:tabs>
          <w:tab w:val="left" w:pos="7380"/>
        </w:tabs>
        <w:autoSpaceDE w:val="0"/>
        <w:autoSpaceDN w:val="0"/>
        <w:adjustRightInd w:val="0"/>
        <w:spacing w:before="120"/>
        <w:jc w:val="both"/>
        <w:outlineLvl w:val="0"/>
        <w:rPr>
          <w:rFonts w:ascii="Arial" w:hAnsi="Arial" w:cs="Arial"/>
          <w:u w:val="single"/>
        </w:rPr>
      </w:pPr>
      <w:r w:rsidRPr="00D04F9B">
        <w:rPr>
          <w:rFonts w:ascii="Arial" w:hAnsi="Arial" w:cs="Arial"/>
          <w:u w:val="single"/>
        </w:rPr>
        <w:t>Class preparation</w:t>
      </w:r>
      <w:r w:rsidR="00D7324F" w:rsidRPr="00D04F9B">
        <w:rPr>
          <w:rFonts w:ascii="Arial" w:hAnsi="Arial" w:cs="Arial"/>
          <w:u w:val="single"/>
        </w:rPr>
        <w:t xml:space="preserve"> </w:t>
      </w:r>
    </w:p>
    <w:p w14:paraId="59E9BEE6" w14:textId="5F953BB4" w:rsidR="00D7324F" w:rsidRPr="00D7324F" w:rsidRDefault="00D7324F" w:rsidP="00D04F9B">
      <w:pPr>
        <w:pStyle w:val="NormalWeb"/>
        <w:spacing w:before="0" w:beforeAutospacing="0" w:after="0" w:afterAutospacing="0"/>
        <w:rPr>
          <w:rFonts w:ascii="Arial" w:hAnsi="Arial" w:cs="Arial"/>
        </w:rPr>
      </w:pPr>
      <w:r w:rsidRPr="00D7324F">
        <w:rPr>
          <w:rFonts w:ascii="Arial" w:hAnsi="Arial" w:cs="Arial"/>
        </w:rPr>
        <w:t>1.   Read select extracts from the required readings below [60 mins]</w:t>
      </w:r>
    </w:p>
    <w:p w14:paraId="774D761C" w14:textId="77777777" w:rsidR="00D7324F" w:rsidRPr="00D7324F" w:rsidRDefault="00D7324F" w:rsidP="00D04F9B">
      <w:pPr>
        <w:pStyle w:val="NormalWeb"/>
        <w:spacing w:before="0" w:beforeAutospacing="0" w:after="0" w:afterAutospacing="0"/>
        <w:rPr>
          <w:rFonts w:ascii="Arial" w:hAnsi="Arial" w:cs="Arial"/>
        </w:rPr>
      </w:pPr>
      <w:r w:rsidRPr="00D7324F">
        <w:rPr>
          <w:rFonts w:ascii="Arial" w:hAnsi="Arial" w:cs="Arial"/>
        </w:rPr>
        <w:t xml:space="preserve">2.    Watch lecture by Lord Bingham on the Rule of Law (2010) </w:t>
      </w:r>
      <w:hyperlink r:id="rId12" w:history="1">
        <w:r w:rsidRPr="00D7324F">
          <w:rPr>
            <w:rStyle w:val="Hyperlink"/>
            <w:rFonts w:ascii="Arial" w:hAnsi="Arial" w:cs="Arial"/>
          </w:rPr>
          <w:t>https://www.youtube.com/watch?v=XlMCCGD2TeM</w:t>
        </w:r>
      </w:hyperlink>
      <w:r w:rsidRPr="00D7324F">
        <w:rPr>
          <w:rFonts w:ascii="Arial" w:hAnsi="Arial" w:cs="Arial"/>
        </w:rPr>
        <w:t xml:space="preserve"> [watch 0.00-16.12 mins]</w:t>
      </w:r>
    </w:p>
    <w:p w14:paraId="0ACD0EE4" w14:textId="04C86008" w:rsidR="00FB0B7B" w:rsidRPr="00D7324F" w:rsidRDefault="00FB0B7B" w:rsidP="00EB16C8">
      <w:pPr>
        <w:jc w:val="both"/>
        <w:rPr>
          <w:rFonts w:ascii="Arial" w:hAnsi="Arial" w:cs="Arial"/>
          <w:lang w:val="hu-HU"/>
        </w:rPr>
      </w:pPr>
    </w:p>
    <w:p w14:paraId="0CC0A3C0" w14:textId="58B26EE5" w:rsidR="00FB0B7B" w:rsidRPr="00D04F9B" w:rsidRDefault="00EB16C8" w:rsidP="00576CB4">
      <w:pPr>
        <w:jc w:val="both"/>
        <w:rPr>
          <w:rFonts w:ascii="Arial" w:hAnsi="Arial" w:cs="Arial"/>
          <w:u w:val="single"/>
        </w:rPr>
      </w:pPr>
      <w:r w:rsidRPr="00D04F9B">
        <w:rPr>
          <w:rFonts w:ascii="Arial" w:hAnsi="Arial" w:cs="Arial"/>
          <w:u w:val="single"/>
        </w:rPr>
        <w:t>Required</w:t>
      </w:r>
      <w:r w:rsidR="00FB0B7B" w:rsidRPr="00D04F9B">
        <w:rPr>
          <w:rFonts w:ascii="Arial" w:hAnsi="Arial" w:cs="Arial"/>
          <w:u w:val="single"/>
        </w:rPr>
        <w:t xml:space="preserve"> readings</w:t>
      </w:r>
    </w:p>
    <w:p w14:paraId="16B160AD" w14:textId="43752DA9" w:rsidR="00576CB4" w:rsidRPr="00B325A8" w:rsidRDefault="00576CB4" w:rsidP="00FB0B7B">
      <w:pPr>
        <w:pStyle w:val="ListParagraph"/>
        <w:numPr>
          <w:ilvl w:val="0"/>
          <w:numId w:val="14"/>
        </w:numPr>
        <w:autoSpaceDE w:val="0"/>
        <w:autoSpaceDN w:val="0"/>
        <w:adjustRightInd w:val="0"/>
        <w:rPr>
          <w:rStyle w:val="Hyperlink"/>
          <w:rFonts w:ascii="Arial" w:hAnsi="Arial" w:cs="Arial"/>
          <w:color w:val="auto"/>
          <w:u w:val="none"/>
        </w:rPr>
      </w:pPr>
      <w:r w:rsidRPr="00B325A8">
        <w:rPr>
          <w:rStyle w:val="Hyperlink"/>
          <w:rFonts w:ascii="Arial" w:hAnsi="Arial" w:cs="Arial"/>
          <w:color w:val="auto"/>
          <w:u w:val="none"/>
        </w:rPr>
        <w:t>Kreis, A.M and Christensen R.K (2013) ‘</w:t>
      </w:r>
      <w:hyperlink r:id="rId13" w:history="1">
        <w:r w:rsidRPr="00B325A8">
          <w:rPr>
            <w:rStyle w:val="Hyperlink"/>
            <w:rFonts w:ascii="Arial" w:hAnsi="Arial" w:cs="Arial"/>
            <w:color w:val="auto"/>
            <w:u w:val="none"/>
          </w:rPr>
          <w:t>Law and public policy’</w:t>
        </w:r>
      </w:hyperlink>
      <w:r w:rsidRPr="00B325A8">
        <w:rPr>
          <w:rStyle w:val="Hyperlink"/>
          <w:rFonts w:ascii="Arial" w:hAnsi="Arial" w:cs="Arial"/>
          <w:color w:val="auto"/>
          <w:u w:val="none"/>
        </w:rPr>
        <w:t xml:space="preserve">, </w:t>
      </w:r>
      <w:r w:rsidRPr="00B325A8">
        <w:rPr>
          <w:rStyle w:val="Hyperlink"/>
          <w:rFonts w:ascii="Arial" w:hAnsi="Arial" w:cs="Arial"/>
          <w:i/>
          <w:color w:val="auto"/>
          <w:u w:val="none"/>
        </w:rPr>
        <w:t xml:space="preserve">Journal of Policy Studies </w:t>
      </w:r>
      <w:r w:rsidRPr="00B325A8">
        <w:rPr>
          <w:rStyle w:val="Hyperlink"/>
          <w:rFonts w:ascii="Arial" w:hAnsi="Arial" w:cs="Arial"/>
          <w:color w:val="auto"/>
          <w:u w:val="none"/>
        </w:rPr>
        <w:t>41:1</w:t>
      </w:r>
      <w:r w:rsidR="007B2FDE" w:rsidRPr="00B325A8">
        <w:rPr>
          <w:rStyle w:val="Hyperlink"/>
          <w:rFonts w:ascii="Arial" w:hAnsi="Arial" w:cs="Arial"/>
          <w:color w:val="auto"/>
          <w:u w:val="none"/>
        </w:rPr>
        <w:t xml:space="preserve"> 538-552 (section ‘What is Law and Public Policy) </w:t>
      </w:r>
    </w:p>
    <w:p w14:paraId="1A2534E5" w14:textId="3ED33270" w:rsidR="00576CB4" w:rsidRPr="00B325A8" w:rsidRDefault="00576CB4" w:rsidP="00FB0B7B">
      <w:pPr>
        <w:pStyle w:val="ListParagraph"/>
        <w:numPr>
          <w:ilvl w:val="0"/>
          <w:numId w:val="14"/>
        </w:numPr>
        <w:rPr>
          <w:rFonts w:ascii="Arial" w:hAnsi="Arial" w:cs="Arial"/>
        </w:rPr>
      </w:pPr>
      <w:r w:rsidRPr="00B325A8">
        <w:rPr>
          <w:rFonts w:ascii="Arial" w:hAnsi="Arial" w:cs="Arial"/>
        </w:rPr>
        <w:t>Zemans, F. K. (1983).</w:t>
      </w:r>
      <w:hyperlink r:id="rId14" w:anchor="metadata_info_tab_contents" w:history="1">
        <w:r w:rsidRPr="00B325A8">
          <w:rPr>
            <w:rStyle w:val="Hyperlink"/>
            <w:rFonts w:ascii="Arial" w:hAnsi="Arial" w:cs="Arial"/>
            <w:color w:val="auto"/>
            <w:u w:val="none"/>
          </w:rPr>
          <w:t xml:space="preserve"> ‘Legal mobilization: The neglected role of the law in the political system’</w:t>
        </w:r>
      </w:hyperlink>
      <w:r w:rsidRPr="00B325A8">
        <w:rPr>
          <w:rFonts w:ascii="Arial" w:hAnsi="Arial" w:cs="Arial"/>
        </w:rPr>
        <w:t xml:space="preserve">. </w:t>
      </w:r>
      <w:r w:rsidRPr="00B325A8">
        <w:rPr>
          <w:rFonts w:ascii="Arial" w:hAnsi="Arial" w:cs="Arial"/>
          <w:i/>
          <w:iCs/>
        </w:rPr>
        <w:t>American Political Science Review</w:t>
      </w:r>
      <w:r w:rsidRPr="00B325A8">
        <w:rPr>
          <w:rFonts w:ascii="Arial" w:hAnsi="Arial" w:cs="Arial"/>
        </w:rPr>
        <w:t xml:space="preserve">, </w:t>
      </w:r>
      <w:r w:rsidRPr="00B325A8">
        <w:rPr>
          <w:rFonts w:ascii="Arial" w:hAnsi="Arial" w:cs="Arial"/>
          <w:i/>
          <w:iCs/>
        </w:rPr>
        <w:t>77</w:t>
      </w:r>
      <w:r w:rsidRPr="00B325A8">
        <w:rPr>
          <w:rFonts w:ascii="Arial" w:hAnsi="Arial" w:cs="Arial"/>
        </w:rPr>
        <w:t>(3), 690-703, read 692-696</w:t>
      </w:r>
      <w:r w:rsidR="001129DF" w:rsidRPr="00B325A8">
        <w:rPr>
          <w:rFonts w:ascii="Arial" w:hAnsi="Arial" w:cs="Arial"/>
        </w:rPr>
        <w:t xml:space="preserve"> [4 p]</w:t>
      </w:r>
    </w:p>
    <w:p w14:paraId="206AF21C" w14:textId="7491D54C" w:rsidR="00576CB4" w:rsidRPr="00B325A8" w:rsidRDefault="00576CB4" w:rsidP="00FB0B7B">
      <w:pPr>
        <w:pStyle w:val="ListParagraph"/>
        <w:numPr>
          <w:ilvl w:val="0"/>
          <w:numId w:val="14"/>
        </w:numPr>
        <w:autoSpaceDE w:val="0"/>
        <w:autoSpaceDN w:val="0"/>
        <w:adjustRightInd w:val="0"/>
        <w:rPr>
          <w:rStyle w:val="Hyperlink"/>
          <w:rFonts w:ascii="Arial" w:hAnsi="Arial" w:cs="Arial"/>
          <w:color w:val="auto"/>
          <w:u w:val="none"/>
        </w:rPr>
      </w:pPr>
      <w:r w:rsidRPr="00B325A8">
        <w:rPr>
          <w:rFonts w:ascii="Arial" w:hAnsi="Arial" w:cs="Arial"/>
        </w:rPr>
        <w:t xml:space="preserve">Bell, J.S. (2019), </w:t>
      </w:r>
      <w:hyperlink r:id="rId15" w:history="1">
        <w:r w:rsidRPr="00B325A8">
          <w:rPr>
            <w:rStyle w:val="Hyperlink"/>
            <w:rFonts w:ascii="Arial" w:hAnsi="Arial" w:cs="Arial"/>
            <w:color w:val="auto"/>
            <w:u w:val="none"/>
          </w:rPr>
          <w:t>‘Comparative administrative law’</w:t>
        </w:r>
      </w:hyperlink>
      <w:r w:rsidRPr="00B325A8">
        <w:rPr>
          <w:rFonts w:ascii="Arial" w:hAnsi="Arial" w:cs="Arial"/>
        </w:rPr>
        <w:t xml:space="preserve">, in Mathias Reimann and Reinhard Zimmerman (eds) </w:t>
      </w:r>
      <w:hyperlink r:id="rId16" w:history="1">
        <w:r w:rsidRPr="00B325A8">
          <w:rPr>
            <w:rStyle w:val="Hyperlink"/>
            <w:rFonts w:ascii="Arial" w:hAnsi="Arial" w:cs="Arial"/>
            <w:i/>
            <w:color w:val="auto"/>
            <w:u w:val="none"/>
          </w:rPr>
          <w:t>.</w:t>
        </w:r>
      </w:hyperlink>
      <w:r w:rsidRPr="00B325A8">
        <w:rPr>
          <w:rStyle w:val="Hyperlink"/>
          <w:rFonts w:ascii="Arial" w:hAnsi="Arial" w:cs="Arial"/>
          <w:i/>
          <w:color w:val="auto"/>
          <w:u w:val="none"/>
        </w:rPr>
        <w:t xml:space="preserve"> The Oxford Handbook of Comparative Law </w:t>
      </w:r>
      <w:r w:rsidRPr="00B325A8">
        <w:rPr>
          <w:rStyle w:val="Hyperlink"/>
          <w:rFonts w:ascii="Arial" w:hAnsi="Arial" w:cs="Arial"/>
          <w:color w:val="auto"/>
          <w:u w:val="none"/>
        </w:rPr>
        <w:t>(2</w:t>
      </w:r>
      <w:r w:rsidRPr="00B325A8">
        <w:rPr>
          <w:rStyle w:val="Hyperlink"/>
          <w:rFonts w:ascii="Arial" w:hAnsi="Arial" w:cs="Arial"/>
          <w:color w:val="auto"/>
          <w:u w:val="none"/>
          <w:vertAlign w:val="superscript"/>
        </w:rPr>
        <w:t>nd</w:t>
      </w:r>
      <w:r w:rsidRPr="00B325A8">
        <w:rPr>
          <w:rStyle w:val="Hyperlink"/>
          <w:rFonts w:ascii="Arial" w:hAnsi="Arial" w:cs="Arial"/>
          <w:color w:val="auto"/>
          <w:u w:val="none"/>
        </w:rPr>
        <w:t xml:space="preserve"> ed, Oxford University Press) 1251-1275, read section 1 and 2, p. 1251-1264</w:t>
      </w:r>
      <w:r w:rsidR="001129DF" w:rsidRPr="00B325A8">
        <w:rPr>
          <w:rStyle w:val="Hyperlink"/>
          <w:rFonts w:ascii="Arial" w:hAnsi="Arial" w:cs="Arial"/>
          <w:color w:val="auto"/>
          <w:u w:val="none"/>
        </w:rPr>
        <w:t xml:space="preserve"> [15 p]</w:t>
      </w:r>
    </w:p>
    <w:p w14:paraId="376A3DE1" w14:textId="5842E50A" w:rsidR="00FC7494" w:rsidRPr="00B325A8" w:rsidRDefault="00FC7494" w:rsidP="00FC7494">
      <w:pPr>
        <w:pStyle w:val="ListParagraph"/>
        <w:numPr>
          <w:ilvl w:val="0"/>
          <w:numId w:val="14"/>
        </w:numPr>
        <w:autoSpaceDE w:val="0"/>
        <w:autoSpaceDN w:val="0"/>
        <w:adjustRightInd w:val="0"/>
        <w:spacing w:before="120"/>
        <w:rPr>
          <w:rFonts w:ascii="Arial" w:hAnsi="Arial" w:cs="Arial"/>
          <w:u w:val="single"/>
        </w:rPr>
      </w:pPr>
      <w:r w:rsidRPr="00B325A8">
        <w:rPr>
          <w:rFonts w:ascii="Arial" w:hAnsi="Arial" w:cs="Arial"/>
        </w:rPr>
        <w:t>J Grogan, ‘The rule of law and Covid 19’</w:t>
      </w:r>
      <w:r w:rsidR="00E84A2D" w:rsidRPr="00B325A8">
        <w:rPr>
          <w:rFonts w:ascii="Arial" w:hAnsi="Arial" w:cs="Arial"/>
        </w:rPr>
        <w:t xml:space="preserve"> </w:t>
      </w:r>
      <w:r w:rsidRPr="00B325A8">
        <w:rPr>
          <w:rFonts w:ascii="Arial" w:hAnsi="Arial" w:cs="Arial"/>
        </w:rPr>
        <w:t>(26 October 2020, LSE blog):</w:t>
      </w:r>
      <w:r w:rsidRPr="00B325A8">
        <w:rPr>
          <w:rFonts w:ascii="Arial" w:hAnsi="Arial" w:cs="Arial"/>
          <w:u w:val="single"/>
        </w:rPr>
        <w:t xml:space="preserve"> </w:t>
      </w:r>
      <w:hyperlink r:id="rId17" w:history="1">
        <w:r w:rsidRPr="00B325A8">
          <w:rPr>
            <w:rStyle w:val="Hyperlink"/>
            <w:rFonts w:ascii="Arial" w:hAnsi="Arial" w:cs="Arial"/>
          </w:rPr>
          <w:t>https://blogs.lse.ac.uk/politicsandpolicy/rule-of-law-and-covid19/</w:t>
        </w:r>
      </w:hyperlink>
      <w:r w:rsidRPr="00B325A8">
        <w:rPr>
          <w:rFonts w:ascii="Arial" w:hAnsi="Arial" w:cs="Arial"/>
          <w:u w:val="single"/>
        </w:rPr>
        <w:t xml:space="preserve"> [5 mins read]</w:t>
      </w:r>
    </w:p>
    <w:p w14:paraId="51D22985" w14:textId="77777777" w:rsidR="001129DF" w:rsidRPr="00B325A8" w:rsidRDefault="001129DF" w:rsidP="001129DF">
      <w:pPr>
        <w:autoSpaceDE w:val="0"/>
        <w:autoSpaceDN w:val="0"/>
        <w:adjustRightInd w:val="0"/>
        <w:ind w:left="360"/>
        <w:rPr>
          <w:rStyle w:val="Hyperlink"/>
          <w:rFonts w:ascii="Arial" w:hAnsi="Arial" w:cs="Arial"/>
          <w:color w:val="auto"/>
          <w:u w:val="none"/>
        </w:rPr>
      </w:pPr>
    </w:p>
    <w:p w14:paraId="47833B70" w14:textId="7785BE72" w:rsidR="0015351B" w:rsidRPr="00B325A8" w:rsidRDefault="0015351B" w:rsidP="00224D68">
      <w:pPr>
        <w:jc w:val="both"/>
        <w:rPr>
          <w:rFonts w:ascii="Arial" w:hAnsi="Arial" w:cs="Arial"/>
        </w:rPr>
      </w:pPr>
    </w:p>
    <w:p w14:paraId="520FCC2C" w14:textId="1BE3C4E4" w:rsidR="0015351B" w:rsidRPr="005766E6" w:rsidRDefault="0015351B" w:rsidP="00224D68">
      <w:pPr>
        <w:jc w:val="both"/>
        <w:rPr>
          <w:rFonts w:ascii="Arial" w:hAnsi="Arial" w:cs="Arial"/>
          <w:b/>
        </w:rPr>
      </w:pPr>
      <w:r w:rsidRPr="005766E6">
        <w:rPr>
          <w:rFonts w:ascii="Arial" w:hAnsi="Arial" w:cs="Arial"/>
          <w:b/>
        </w:rPr>
        <w:t>Week 2</w:t>
      </w:r>
      <w:r w:rsidR="0013783D" w:rsidRPr="005766E6">
        <w:rPr>
          <w:rFonts w:ascii="Arial" w:hAnsi="Arial" w:cs="Arial"/>
          <w:b/>
        </w:rPr>
        <w:t xml:space="preserve"> </w:t>
      </w:r>
      <w:r w:rsidR="004B7750" w:rsidRPr="005766E6">
        <w:rPr>
          <w:rFonts w:ascii="Arial" w:hAnsi="Arial" w:cs="Arial"/>
          <w:b/>
        </w:rPr>
        <w:t>–</w:t>
      </w:r>
      <w:r w:rsidR="0013783D" w:rsidRPr="005766E6">
        <w:rPr>
          <w:rFonts w:ascii="Arial" w:hAnsi="Arial" w:cs="Arial"/>
          <w:b/>
        </w:rPr>
        <w:t xml:space="preserve"> </w:t>
      </w:r>
      <w:r w:rsidR="004B7750" w:rsidRPr="005766E6">
        <w:rPr>
          <w:rFonts w:ascii="Arial" w:hAnsi="Arial" w:cs="Arial"/>
          <w:b/>
        </w:rPr>
        <w:t>CONSTITUTIONS AND CONSTITUTIONAL COURTS:</w:t>
      </w:r>
      <w:r w:rsidR="0013783D" w:rsidRPr="005766E6">
        <w:rPr>
          <w:rFonts w:ascii="Arial" w:hAnsi="Arial" w:cs="Arial"/>
          <w:b/>
        </w:rPr>
        <w:t xml:space="preserve"> FRAMING POLICY OPTIONS?</w:t>
      </w:r>
      <w:r w:rsidR="00576CB4" w:rsidRPr="005766E6">
        <w:rPr>
          <w:rFonts w:ascii="Arial" w:hAnsi="Arial" w:cs="Arial"/>
          <w:b/>
        </w:rPr>
        <w:t xml:space="preserve"> (</w:t>
      </w:r>
      <w:r w:rsidR="005766E6" w:rsidRPr="005766E6">
        <w:rPr>
          <w:rFonts w:ascii="Arial" w:hAnsi="Arial" w:cs="Arial"/>
          <w:b/>
        </w:rPr>
        <w:t>interactive seminar, Weds 20 Jan 2021</w:t>
      </w:r>
      <w:r w:rsidR="001F0BD0">
        <w:rPr>
          <w:rFonts w:ascii="Arial" w:hAnsi="Arial" w:cs="Arial"/>
          <w:b/>
        </w:rPr>
        <w:t>, 9.00-10.40 CET</w:t>
      </w:r>
      <w:r w:rsidR="00576CB4" w:rsidRPr="005766E6">
        <w:rPr>
          <w:rFonts w:ascii="Arial" w:hAnsi="Arial" w:cs="Arial"/>
          <w:b/>
        </w:rPr>
        <w:t>)</w:t>
      </w:r>
    </w:p>
    <w:p w14:paraId="2905293C" w14:textId="44DB59A1" w:rsidR="00576CB4" w:rsidRPr="00B325A8" w:rsidRDefault="00576CB4" w:rsidP="00576CB4">
      <w:pPr>
        <w:autoSpaceDE w:val="0"/>
        <w:autoSpaceDN w:val="0"/>
        <w:adjustRightInd w:val="0"/>
        <w:spacing w:before="120"/>
        <w:jc w:val="both"/>
        <w:rPr>
          <w:rFonts w:ascii="Arial" w:hAnsi="Arial" w:cs="Arial"/>
        </w:rPr>
      </w:pPr>
      <w:r w:rsidRPr="00B325A8">
        <w:rPr>
          <w:rFonts w:ascii="Arial" w:hAnsi="Arial" w:cs="Arial"/>
        </w:rPr>
        <w:t>Key question</w:t>
      </w:r>
      <w:r w:rsidR="001129DF" w:rsidRPr="00B325A8">
        <w:rPr>
          <w:rFonts w:ascii="Arial" w:hAnsi="Arial" w:cs="Arial"/>
        </w:rPr>
        <w:t>s</w:t>
      </w:r>
      <w:r w:rsidRPr="00B325A8">
        <w:rPr>
          <w:rFonts w:ascii="Arial" w:hAnsi="Arial" w:cs="Arial"/>
        </w:rPr>
        <w:t xml:space="preserve">: </w:t>
      </w:r>
    </w:p>
    <w:p w14:paraId="460BA1E3" w14:textId="12F37C45" w:rsidR="00576CB4" w:rsidRPr="00B325A8" w:rsidRDefault="00576CB4" w:rsidP="00FB0B7B">
      <w:pPr>
        <w:autoSpaceDE w:val="0"/>
        <w:autoSpaceDN w:val="0"/>
        <w:adjustRightInd w:val="0"/>
        <w:spacing w:before="120"/>
        <w:jc w:val="both"/>
        <w:rPr>
          <w:rFonts w:ascii="Arial" w:hAnsi="Arial" w:cs="Arial"/>
        </w:rPr>
      </w:pPr>
      <w:r w:rsidRPr="00B325A8">
        <w:rPr>
          <w:rFonts w:ascii="Arial" w:hAnsi="Arial" w:cs="Arial"/>
        </w:rPr>
        <w:t>Can we change societies through constitutional law (</w:t>
      </w:r>
      <w:r w:rsidR="001129DF" w:rsidRPr="00B325A8">
        <w:rPr>
          <w:rFonts w:ascii="Arial" w:hAnsi="Arial" w:cs="Arial"/>
        </w:rPr>
        <w:t>‘</w:t>
      </w:r>
      <w:r w:rsidRPr="00B325A8">
        <w:rPr>
          <w:rFonts w:ascii="Arial" w:hAnsi="Arial" w:cs="Arial"/>
        </w:rPr>
        <w:t>constitutional engineering</w:t>
      </w:r>
      <w:r w:rsidR="001129DF" w:rsidRPr="00B325A8">
        <w:rPr>
          <w:rFonts w:ascii="Arial" w:hAnsi="Arial" w:cs="Arial"/>
        </w:rPr>
        <w:t>’</w:t>
      </w:r>
      <w:r w:rsidRPr="00B325A8">
        <w:rPr>
          <w:rFonts w:ascii="Arial" w:hAnsi="Arial" w:cs="Arial"/>
        </w:rPr>
        <w:t>)? Or do constitutions consolidate the political and social status quo? Does the constitution matter</w:t>
      </w:r>
      <w:r w:rsidR="00EB16C8" w:rsidRPr="00B325A8">
        <w:rPr>
          <w:rFonts w:ascii="Arial" w:hAnsi="Arial" w:cs="Arial"/>
        </w:rPr>
        <w:t xml:space="preserve"> at all</w:t>
      </w:r>
      <w:r w:rsidRPr="00B325A8">
        <w:rPr>
          <w:rFonts w:ascii="Arial" w:hAnsi="Arial" w:cs="Arial"/>
        </w:rPr>
        <w:t>?</w:t>
      </w:r>
      <w:r w:rsidR="00FB0B7B" w:rsidRPr="00B325A8">
        <w:rPr>
          <w:rFonts w:ascii="Arial" w:hAnsi="Arial" w:cs="Arial"/>
        </w:rPr>
        <w:t xml:space="preserve"> What makes constitutional courts important </w:t>
      </w:r>
      <w:r w:rsidR="001129DF" w:rsidRPr="00B325A8">
        <w:rPr>
          <w:rFonts w:ascii="Arial" w:hAnsi="Arial" w:cs="Arial"/>
        </w:rPr>
        <w:t xml:space="preserve">and legitimate </w:t>
      </w:r>
      <w:r w:rsidR="00FB0B7B" w:rsidRPr="00B325A8">
        <w:rPr>
          <w:rFonts w:ascii="Arial" w:hAnsi="Arial" w:cs="Arial"/>
        </w:rPr>
        <w:t>policy actors?</w:t>
      </w:r>
    </w:p>
    <w:p w14:paraId="474E590E" w14:textId="77777777" w:rsidR="00576CB4" w:rsidRPr="00B325A8" w:rsidRDefault="00576CB4" w:rsidP="00576CB4">
      <w:pPr>
        <w:jc w:val="both"/>
        <w:rPr>
          <w:rFonts w:ascii="Arial" w:hAnsi="Arial" w:cs="Arial"/>
        </w:rPr>
      </w:pPr>
    </w:p>
    <w:p w14:paraId="21792BF9" w14:textId="5F0AACEB" w:rsidR="00FB0B7B" w:rsidRPr="00D04F9B" w:rsidRDefault="00FB0B7B" w:rsidP="00576CB4">
      <w:pPr>
        <w:jc w:val="both"/>
        <w:rPr>
          <w:rFonts w:ascii="Arial" w:hAnsi="Arial" w:cs="Arial"/>
          <w:u w:val="single"/>
        </w:rPr>
      </w:pPr>
      <w:r w:rsidRPr="00D04F9B">
        <w:rPr>
          <w:rFonts w:ascii="Arial" w:hAnsi="Arial" w:cs="Arial"/>
          <w:u w:val="single"/>
        </w:rPr>
        <w:t>Preparation for the class</w:t>
      </w:r>
    </w:p>
    <w:p w14:paraId="62ABC5B5" w14:textId="618708CC" w:rsidR="00D7324F" w:rsidRPr="00D7324F" w:rsidRDefault="00D7324F" w:rsidP="00D7324F">
      <w:pPr>
        <w:pStyle w:val="NormalWeb"/>
        <w:numPr>
          <w:ilvl w:val="0"/>
          <w:numId w:val="17"/>
        </w:numPr>
        <w:rPr>
          <w:rFonts w:ascii="Arial" w:hAnsi="Arial" w:cs="Arial"/>
        </w:rPr>
      </w:pPr>
      <w:r w:rsidRPr="00D7324F">
        <w:rPr>
          <w:rFonts w:ascii="Arial" w:hAnsi="Arial" w:cs="Arial"/>
        </w:rPr>
        <w:t>Choose a country/jurisdiction which you will focus on for the practical case (wiki link on Moodle) [5 mins]</w:t>
      </w:r>
    </w:p>
    <w:p w14:paraId="5FC04457" w14:textId="4FC58E72" w:rsidR="00520FFB" w:rsidRPr="00B325A8" w:rsidRDefault="00520FFB" w:rsidP="00520FFB">
      <w:pPr>
        <w:pStyle w:val="ListParagraph"/>
        <w:numPr>
          <w:ilvl w:val="0"/>
          <w:numId w:val="17"/>
        </w:numPr>
        <w:jc w:val="both"/>
        <w:rPr>
          <w:rFonts w:ascii="Arial" w:hAnsi="Arial" w:cs="Arial"/>
        </w:rPr>
      </w:pPr>
      <w:r w:rsidRPr="00B325A8">
        <w:rPr>
          <w:rFonts w:ascii="Arial" w:hAnsi="Arial" w:cs="Arial"/>
        </w:rPr>
        <w:t>Watch I</w:t>
      </w:r>
      <w:r w:rsidR="005A1B71" w:rsidRPr="00B325A8">
        <w:rPr>
          <w:rFonts w:ascii="Arial" w:hAnsi="Arial" w:cs="Arial"/>
        </w:rPr>
        <w:t>nstitute for Democracy and Electoral Assistance (I</w:t>
      </w:r>
      <w:r w:rsidRPr="00B325A8">
        <w:rPr>
          <w:rFonts w:ascii="Arial" w:hAnsi="Arial" w:cs="Arial"/>
        </w:rPr>
        <w:t>DEA</w:t>
      </w:r>
      <w:r w:rsidR="005A1B71" w:rsidRPr="00B325A8">
        <w:rPr>
          <w:rFonts w:ascii="Arial" w:hAnsi="Arial" w:cs="Arial"/>
        </w:rPr>
        <w:t>)</w:t>
      </w:r>
      <w:r w:rsidRPr="00B325A8">
        <w:rPr>
          <w:rFonts w:ascii="Arial" w:hAnsi="Arial" w:cs="Arial"/>
        </w:rPr>
        <w:t xml:space="preserve"> video, ‘What is a constitution?’: </w:t>
      </w:r>
      <w:hyperlink r:id="rId18" w:history="1">
        <w:r w:rsidR="007D63EA" w:rsidRPr="00B325A8">
          <w:rPr>
            <w:rStyle w:val="Hyperlink"/>
            <w:rFonts w:ascii="Arial" w:hAnsi="Arial" w:cs="Arial"/>
          </w:rPr>
          <w:t>http://constitutionnet.org/video/what-constitution [5</w:t>
        </w:r>
      </w:hyperlink>
      <w:r w:rsidR="007D63EA" w:rsidRPr="00B325A8">
        <w:rPr>
          <w:rFonts w:ascii="Arial" w:hAnsi="Arial" w:cs="Arial"/>
        </w:rPr>
        <w:t xml:space="preserve"> mins]</w:t>
      </w:r>
    </w:p>
    <w:p w14:paraId="35A51943" w14:textId="51B73F3D" w:rsidR="00FB0B7B" w:rsidRPr="00B325A8" w:rsidRDefault="00FB0B7B" w:rsidP="00EB16C8">
      <w:pPr>
        <w:pStyle w:val="ListParagraph"/>
        <w:numPr>
          <w:ilvl w:val="0"/>
          <w:numId w:val="17"/>
        </w:numPr>
        <w:jc w:val="both"/>
        <w:rPr>
          <w:rFonts w:ascii="Arial" w:hAnsi="Arial" w:cs="Arial"/>
        </w:rPr>
      </w:pPr>
      <w:r w:rsidRPr="00B325A8">
        <w:rPr>
          <w:rFonts w:ascii="Arial" w:hAnsi="Arial" w:cs="Arial"/>
        </w:rPr>
        <w:lastRenderedPageBreak/>
        <w:t>Watch pre-recorded mini-lecture on ‘Constitutions and constitutional courts’</w:t>
      </w:r>
      <w:r w:rsidR="00EB16C8" w:rsidRPr="00B325A8">
        <w:rPr>
          <w:rFonts w:ascii="Arial" w:hAnsi="Arial" w:cs="Arial"/>
        </w:rPr>
        <w:t xml:space="preserve"> (PANOPTO)</w:t>
      </w:r>
      <w:r w:rsidRPr="00B325A8">
        <w:rPr>
          <w:rFonts w:ascii="Arial" w:hAnsi="Arial" w:cs="Arial"/>
        </w:rPr>
        <w:t xml:space="preserve">, including instructions on </w:t>
      </w:r>
      <w:r w:rsidR="00E84A2D" w:rsidRPr="00B325A8">
        <w:rPr>
          <w:rFonts w:ascii="Arial" w:hAnsi="Arial" w:cs="Arial"/>
        </w:rPr>
        <w:t>practical case</w:t>
      </w:r>
      <w:r w:rsidRPr="00B325A8">
        <w:rPr>
          <w:rFonts w:ascii="Arial" w:hAnsi="Arial" w:cs="Arial"/>
        </w:rPr>
        <w:t xml:space="preserve"> tasks (</w:t>
      </w:r>
      <w:r w:rsidR="00EB16C8" w:rsidRPr="00B325A8">
        <w:rPr>
          <w:rFonts w:ascii="Arial" w:hAnsi="Arial" w:cs="Arial"/>
        </w:rPr>
        <w:t>these will also be available on Moodle)</w:t>
      </w:r>
      <w:r w:rsidR="007D63EA" w:rsidRPr="00B325A8">
        <w:rPr>
          <w:rFonts w:ascii="Arial" w:hAnsi="Arial" w:cs="Arial"/>
        </w:rPr>
        <w:t xml:space="preserve"> [20 mins]</w:t>
      </w:r>
    </w:p>
    <w:p w14:paraId="37989860" w14:textId="2A387AAA" w:rsidR="00FB0B7B" w:rsidRPr="00B325A8" w:rsidRDefault="00FB0B7B" w:rsidP="00EB16C8">
      <w:pPr>
        <w:pStyle w:val="ListParagraph"/>
        <w:numPr>
          <w:ilvl w:val="0"/>
          <w:numId w:val="17"/>
        </w:numPr>
        <w:jc w:val="both"/>
        <w:rPr>
          <w:rFonts w:ascii="Arial" w:hAnsi="Arial" w:cs="Arial"/>
        </w:rPr>
      </w:pPr>
      <w:r w:rsidRPr="00B325A8">
        <w:rPr>
          <w:rFonts w:ascii="Arial" w:hAnsi="Arial" w:cs="Arial"/>
        </w:rPr>
        <w:t xml:space="preserve">Read selected extract from </w:t>
      </w:r>
      <w:r w:rsidR="00EB16C8" w:rsidRPr="00B325A8">
        <w:rPr>
          <w:rFonts w:ascii="Arial" w:hAnsi="Arial" w:cs="Arial"/>
        </w:rPr>
        <w:t>required</w:t>
      </w:r>
      <w:r w:rsidRPr="00B325A8">
        <w:rPr>
          <w:rFonts w:ascii="Arial" w:hAnsi="Arial" w:cs="Arial"/>
        </w:rPr>
        <w:t xml:space="preserve"> readings below</w:t>
      </w:r>
      <w:r w:rsidR="007D63EA" w:rsidRPr="00B325A8">
        <w:rPr>
          <w:rFonts w:ascii="Arial" w:hAnsi="Arial" w:cs="Arial"/>
        </w:rPr>
        <w:t xml:space="preserve"> [60 mins]</w:t>
      </w:r>
    </w:p>
    <w:p w14:paraId="7AC1E46D" w14:textId="15D6D20D" w:rsidR="00FB0B7B" w:rsidRPr="00B325A8" w:rsidRDefault="00EB16C8" w:rsidP="00576CB4">
      <w:pPr>
        <w:pStyle w:val="ListParagraph"/>
        <w:numPr>
          <w:ilvl w:val="0"/>
          <w:numId w:val="17"/>
        </w:numPr>
        <w:jc w:val="both"/>
        <w:rPr>
          <w:rFonts w:ascii="Arial" w:hAnsi="Arial" w:cs="Arial"/>
        </w:rPr>
      </w:pPr>
      <w:r w:rsidRPr="00B325A8">
        <w:rPr>
          <w:rFonts w:ascii="Arial" w:hAnsi="Arial" w:cs="Arial"/>
        </w:rPr>
        <w:t xml:space="preserve">Research and write your contribution to the </w:t>
      </w:r>
      <w:r w:rsidR="007D63EA" w:rsidRPr="00B325A8">
        <w:rPr>
          <w:rFonts w:ascii="Arial" w:hAnsi="Arial" w:cs="Arial"/>
        </w:rPr>
        <w:t>practical case</w:t>
      </w:r>
      <w:r w:rsidRPr="00B325A8">
        <w:rPr>
          <w:rFonts w:ascii="Arial" w:hAnsi="Arial" w:cs="Arial"/>
        </w:rPr>
        <w:t xml:space="preserve"> wiki</w:t>
      </w:r>
      <w:r w:rsidR="007D63EA" w:rsidRPr="00B325A8">
        <w:rPr>
          <w:rFonts w:ascii="Arial" w:hAnsi="Arial" w:cs="Arial"/>
        </w:rPr>
        <w:t>, following instructions</w:t>
      </w:r>
      <w:r w:rsidRPr="00B325A8">
        <w:rPr>
          <w:rFonts w:ascii="Arial" w:hAnsi="Arial" w:cs="Arial"/>
        </w:rPr>
        <w:t xml:space="preserve"> (link on Moodle)</w:t>
      </w:r>
      <w:r w:rsidR="007D63EA" w:rsidRPr="00B325A8">
        <w:rPr>
          <w:rFonts w:ascii="Arial" w:hAnsi="Arial" w:cs="Arial"/>
        </w:rPr>
        <w:t xml:space="preserve"> [30 mins]</w:t>
      </w:r>
    </w:p>
    <w:p w14:paraId="593E1151" w14:textId="77777777" w:rsidR="00FB0B7B" w:rsidRPr="00B325A8" w:rsidRDefault="00FB0B7B" w:rsidP="00576CB4">
      <w:pPr>
        <w:jc w:val="both"/>
        <w:rPr>
          <w:rFonts w:ascii="Arial" w:hAnsi="Arial" w:cs="Arial"/>
          <w:u w:val="single"/>
        </w:rPr>
      </w:pPr>
    </w:p>
    <w:p w14:paraId="23BB54E4" w14:textId="5EB17764" w:rsidR="00576CB4" w:rsidRPr="00D04F9B" w:rsidRDefault="00576CB4" w:rsidP="00576CB4">
      <w:pPr>
        <w:jc w:val="both"/>
        <w:rPr>
          <w:rFonts w:ascii="Arial" w:hAnsi="Arial" w:cs="Arial"/>
          <w:u w:val="single"/>
        </w:rPr>
      </w:pPr>
      <w:r w:rsidRPr="00D04F9B">
        <w:rPr>
          <w:rFonts w:ascii="Arial" w:hAnsi="Arial" w:cs="Arial"/>
          <w:u w:val="single"/>
        </w:rPr>
        <w:t>Required reading:</w:t>
      </w:r>
    </w:p>
    <w:p w14:paraId="102A3E7A" w14:textId="77777777" w:rsidR="00591532" w:rsidRPr="00B325A8" w:rsidRDefault="00591532" w:rsidP="00591532">
      <w:pPr>
        <w:pStyle w:val="Default"/>
        <w:numPr>
          <w:ilvl w:val="0"/>
          <w:numId w:val="8"/>
        </w:numPr>
        <w:autoSpaceDE w:val="0"/>
        <w:autoSpaceDN w:val="0"/>
        <w:adjustRightInd w:val="0"/>
        <w:spacing w:before="120"/>
        <w:jc w:val="both"/>
        <w:rPr>
          <w:rFonts w:ascii="Arial" w:hAnsi="Arial" w:cs="Arial"/>
          <w:color w:val="auto"/>
          <w:sz w:val="24"/>
          <w:szCs w:val="24"/>
        </w:rPr>
      </w:pPr>
      <w:r w:rsidRPr="00B325A8">
        <w:rPr>
          <w:rFonts w:ascii="Arial" w:hAnsi="Arial" w:cs="Arial"/>
          <w:color w:val="auto"/>
          <w:sz w:val="24"/>
          <w:szCs w:val="24"/>
        </w:rPr>
        <w:t xml:space="preserve">D.S. Law </w:t>
      </w:r>
      <w:hyperlink r:id="rId19" w:history="1">
        <w:r w:rsidRPr="00B325A8">
          <w:rPr>
            <w:rStyle w:val="Hyperlink"/>
            <w:rFonts w:ascii="Arial" w:hAnsi="Arial" w:cs="Arial"/>
            <w:color w:val="auto"/>
            <w:sz w:val="24"/>
            <w:szCs w:val="24"/>
            <w:u w:val="none"/>
          </w:rPr>
          <w:t>‘Constitutions’</w:t>
        </w:r>
      </w:hyperlink>
      <w:r w:rsidRPr="00B325A8">
        <w:rPr>
          <w:rFonts w:ascii="Arial" w:hAnsi="Arial" w:cs="Arial"/>
          <w:color w:val="auto"/>
          <w:sz w:val="24"/>
          <w:szCs w:val="24"/>
        </w:rPr>
        <w:t xml:space="preserve"> (2010) in P. Case and H.M. Kritzer (ed), </w:t>
      </w:r>
      <w:r w:rsidRPr="00B325A8">
        <w:rPr>
          <w:rFonts w:ascii="Arial" w:hAnsi="Arial" w:cs="Arial"/>
          <w:i/>
          <w:color w:val="auto"/>
          <w:sz w:val="24"/>
          <w:szCs w:val="24"/>
        </w:rPr>
        <w:t>The Oxford handbook on Empirical Legal Research</w:t>
      </w:r>
      <w:r w:rsidRPr="00B325A8">
        <w:rPr>
          <w:rFonts w:ascii="Arial" w:hAnsi="Arial" w:cs="Arial"/>
          <w:color w:val="auto"/>
          <w:sz w:val="24"/>
          <w:szCs w:val="24"/>
        </w:rPr>
        <w:t xml:space="preserve"> (OUP) 376-398, read pp 376-384 [12p]</w:t>
      </w:r>
    </w:p>
    <w:p w14:paraId="0A4D5EA4" w14:textId="21883FC3" w:rsidR="00FB0B7B" w:rsidRPr="00B325A8" w:rsidRDefault="004B7750" w:rsidP="00FB0B7B">
      <w:pPr>
        <w:pStyle w:val="Default"/>
        <w:numPr>
          <w:ilvl w:val="0"/>
          <w:numId w:val="8"/>
        </w:numPr>
        <w:autoSpaceDE w:val="0"/>
        <w:autoSpaceDN w:val="0"/>
        <w:adjustRightInd w:val="0"/>
        <w:spacing w:before="120"/>
        <w:jc w:val="both"/>
        <w:rPr>
          <w:rFonts w:ascii="Arial" w:hAnsi="Arial" w:cs="Arial"/>
          <w:color w:val="auto"/>
          <w:sz w:val="24"/>
          <w:szCs w:val="24"/>
        </w:rPr>
      </w:pPr>
      <w:r w:rsidRPr="00B325A8">
        <w:rPr>
          <w:rFonts w:ascii="Arial" w:hAnsi="Arial" w:cs="Arial"/>
          <w:color w:val="auto"/>
          <w:sz w:val="24"/>
          <w:szCs w:val="24"/>
        </w:rPr>
        <w:t xml:space="preserve">A. Stone Sweet </w:t>
      </w:r>
      <w:r w:rsidR="001129DF" w:rsidRPr="00B325A8">
        <w:rPr>
          <w:rFonts w:ascii="Arial" w:hAnsi="Arial" w:cs="Arial"/>
          <w:color w:val="auto"/>
          <w:sz w:val="24"/>
          <w:szCs w:val="24"/>
        </w:rPr>
        <w:t>‘</w:t>
      </w:r>
      <w:r w:rsidRPr="00B325A8">
        <w:rPr>
          <w:rFonts w:ascii="Arial" w:hAnsi="Arial" w:cs="Arial"/>
          <w:color w:val="auto"/>
          <w:sz w:val="24"/>
          <w:szCs w:val="24"/>
        </w:rPr>
        <w:t xml:space="preserve">Constitutional courts’ (2012) M. Rosenfeld and A. Sajo </w:t>
      </w:r>
      <w:r w:rsidRPr="00B325A8">
        <w:rPr>
          <w:rFonts w:ascii="Arial" w:hAnsi="Arial" w:cs="Arial"/>
          <w:i/>
          <w:color w:val="auto"/>
          <w:sz w:val="24"/>
          <w:szCs w:val="24"/>
        </w:rPr>
        <w:t xml:space="preserve">The Oxford Handbook of Comparative Constitutional Law </w:t>
      </w:r>
      <w:r w:rsidRPr="00B325A8">
        <w:rPr>
          <w:rFonts w:ascii="Arial" w:hAnsi="Arial" w:cs="Arial"/>
          <w:color w:val="auto"/>
          <w:sz w:val="24"/>
          <w:szCs w:val="24"/>
        </w:rPr>
        <w:t>(OUP)</w:t>
      </w:r>
      <w:r w:rsidR="000D65AD" w:rsidRPr="00B325A8">
        <w:rPr>
          <w:rFonts w:ascii="Arial" w:hAnsi="Arial" w:cs="Arial"/>
          <w:color w:val="auto"/>
          <w:sz w:val="24"/>
          <w:szCs w:val="24"/>
        </w:rPr>
        <w:t xml:space="preserve"> 816-828 [12p]</w:t>
      </w:r>
    </w:p>
    <w:p w14:paraId="0302E8A5" w14:textId="77777777" w:rsidR="00591532" w:rsidRPr="00B325A8" w:rsidRDefault="00591532" w:rsidP="00591532">
      <w:pPr>
        <w:pStyle w:val="Default"/>
        <w:autoSpaceDE w:val="0"/>
        <w:autoSpaceDN w:val="0"/>
        <w:adjustRightInd w:val="0"/>
        <w:spacing w:before="120"/>
        <w:ind w:left="720"/>
        <w:jc w:val="both"/>
        <w:rPr>
          <w:rFonts w:ascii="Arial" w:hAnsi="Arial" w:cs="Arial"/>
          <w:color w:val="auto"/>
          <w:sz w:val="24"/>
          <w:szCs w:val="24"/>
        </w:rPr>
      </w:pPr>
    </w:p>
    <w:p w14:paraId="2D6CE46C" w14:textId="5F6B74AC" w:rsidR="000D65AD" w:rsidRPr="00B325A8" w:rsidRDefault="00591532" w:rsidP="00224D68">
      <w:pPr>
        <w:jc w:val="both"/>
        <w:rPr>
          <w:rFonts w:ascii="Arial" w:hAnsi="Arial" w:cs="Arial"/>
        </w:rPr>
      </w:pPr>
      <w:r w:rsidRPr="00B325A8">
        <w:rPr>
          <w:rFonts w:ascii="Arial" w:hAnsi="Arial" w:cs="Arial"/>
        </w:rPr>
        <w:t>Further reading:</w:t>
      </w:r>
    </w:p>
    <w:p w14:paraId="0B927F24" w14:textId="77777777" w:rsidR="00591532" w:rsidRPr="00B325A8" w:rsidRDefault="00591532" w:rsidP="00591532">
      <w:pPr>
        <w:pStyle w:val="ListParagraph"/>
        <w:numPr>
          <w:ilvl w:val="0"/>
          <w:numId w:val="8"/>
        </w:numPr>
        <w:jc w:val="both"/>
        <w:rPr>
          <w:rFonts w:ascii="Arial" w:hAnsi="Arial" w:cs="Arial"/>
        </w:rPr>
      </w:pPr>
      <w:r w:rsidRPr="00B325A8">
        <w:rPr>
          <w:rFonts w:ascii="Arial" w:hAnsi="Arial" w:cs="Arial"/>
        </w:rPr>
        <w:t xml:space="preserve">P. Shane ‘Analysing constitutions’ in </w:t>
      </w:r>
      <w:r w:rsidRPr="00B325A8">
        <w:rPr>
          <w:rFonts w:ascii="Arial" w:eastAsia="Times New Roman" w:hAnsi="Arial" w:cs="Arial"/>
        </w:rPr>
        <w:t xml:space="preserve">Rhodes, R. A., Binder, S. A., &amp; Rockman, B. A. (Eds.). (2008). </w:t>
      </w:r>
      <w:r w:rsidRPr="00B325A8">
        <w:rPr>
          <w:rFonts w:ascii="Arial" w:eastAsia="Times New Roman" w:hAnsi="Arial" w:cs="Arial"/>
          <w:i/>
          <w:iCs/>
        </w:rPr>
        <w:t>The Oxford handbook of political institutions</w:t>
      </w:r>
      <w:r w:rsidRPr="00B325A8">
        <w:rPr>
          <w:rFonts w:ascii="Arial" w:eastAsia="Times New Roman" w:hAnsi="Arial" w:cs="Arial"/>
        </w:rPr>
        <w:t xml:space="preserve">. Oxford University Press, 191-216, </w:t>
      </w:r>
      <w:r w:rsidRPr="00B325A8">
        <w:rPr>
          <w:rFonts w:ascii="Arial" w:hAnsi="Arial" w:cs="Arial"/>
        </w:rPr>
        <w:t>read p 191-202 [9p]</w:t>
      </w:r>
    </w:p>
    <w:p w14:paraId="37BE8827" w14:textId="77777777" w:rsidR="00591532" w:rsidRPr="00B325A8" w:rsidRDefault="00591532" w:rsidP="00591532">
      <w:pPr>
        <w:pStyle w:val="ListParagraph"/>
        <w:numPr>
          <w:ilvl w:val="0"/>
          <w:numId w:val="8"/>
        </w:numPr>
        <w:jc w:val="both"/>
        <w:rPr>
          <w:rFonts w:ascii="Arial" w:hAnsi="Arial" w:cs="Arial"/>
        </w:rPr>
      </w:pPr>
      <w:r w:rsidRPr="00B325A8">
        <w:rPr>
          <w:rFonts w:ascii="Arial" w:hAnsi="Arial" w:cs="Arial"/>
        </w:rPr>
        <w:t xml:space="preserve">IDEA, ‘Primer - What is a constitution? Principles and concepts’ (2017) </w:t>
      </w:r>
      <w:hyperlink r:id="rId20" w:history="1">
        <w:r w:rsidRPr="00B325A8">
          <w:rPr>
            <w:rStyle w:val="Hyperlink"/>
            <w:rFonts w:ascii="Arial" w:hAnsi="Arial" w:cs="Arial"/>
          </w:rPr>
          <w:t>http://constitutionnet.org/sites/default/files/2017-10/what-is-a-constitution-primer.pdf</w:t>
        </w:r>
      </w:hyperlink>
      <w:r w:rsidRPr="00B325A8">
        <w:rPr>
          <w:rFonts w:ascii="Arial" w:hAnsi="Arial" w:cs="Arial"/>
        </w:rPr>
        <w:t>, read p.2-5 [3p]</w:t>
      </w:r>
    </w:p>
    <w:p w14:paraId="21274860" w14:textId="77777777" w:rsidR="005A1B71" w:rsidRPr="00B325A8" w:rsidRDefault="005A1B71" w:rsidP="00224D68">
      <w:pPr>
        <w:jc w:val="both"/>
        <w:rPr>
          <w:rFonts w:ascii="Arial" w:hAnsi="Arial" w:cs="Arial"/>
        </w:rPr>
      </w:pPr>
    </w:p>
    <w:p w14:paraId="5DBBA8E2" w14:textId="501E96EC" w:rsidR="0015351B" w:rsidRPr="00D04F9B" w:rsidRDefault="0015351B" w:rsidP="005766E6">
      <w:pPr>
        <w:jc w:val="both"/>
        <w:rPr>
          <w:rFonts w:ascii="Arial" w:hAnsi="Arial" w:cs="Arial"/>
          <w:b/>
        </w:rPr>
      </w:pPr>
      <w:r w:rsidRPr="00D04F9B">
        <w:rPr>
          <w:rFonts w:ascii="Arial" w:hAnsi="Arial" w:cs="Arial"/>
          <w:b/>
        </w:rPr>
        <w:t>Week 3</w:t>
      </w:r>
      <w:r w:rsidR="0013783D" w:rsidRPr="00D04F9B">
        <w:rPr>
          <w:rFonts w:ascii="Arial" w:hAnsi="Arial" w:cs="Arial"/>
          <w:b/>
        </w:rPr>
        <w:t xml:space="preserve"> - INTERNATIONAL LAW: CONSTRAINTS AND OPPORTUNITIES FOR DOMESTIC POLICY CHANGE</w:t>
      </w:r>
      <w:r w:rsidR="005766E6" w:rsidRPr="00D04F9B">
        <w:rPr>
          <w:rFonts w:ascii="Arial" w:hAnsi="Arial" w:cs="Arial"/>
          <w:b/>
        </w:rPr>
        <w:t xml:space="preserve"> (interactive seminar, Weds 27 Jan 2021</w:t>
      </w:r>
      <w:r w:rsidR="001F0BD0">
        <w:rPr>
          <w:rFonts w:ascii="Arial" w:hAnsi="Arial" w:cs="Arial"/>
          <w:b/>
        </w:rPr>
        <w:t>, 9.00-10.40 CET</w:t>
      </w:r>
      <w:r w:rsidR="005766E6" w:rsidRPr="00D04F9B">
        <w:rPr>
          <w:rFonts w:ascii="Arial" w:hAnsi="Arial" w:cs="Arial"/>
          <w:b/>
        </w:rPr>
        <w:t>)</w:t>
      </w:r>
    </w:p>
    <w:p w14:paraId="034AD3E0" w14:textId="77777777" w:rsidR="0015351B" w:rsidRPr="00B325A8" w:rsidRDefault="0015351B" w:rsidP="00224D68">
      <w:pPr>
        <w:jc w:val="both"/>
        <w:rPr>
          <w:rFonts w:ascii="Arial" w:hAnsi="Arial" w:cs="Arial"/>
        </w:rPr>
      </w:pPr>
    </w:p>
    <w:p w14:paraId="620A6213" w14:textId="108BF3DD" w:rsidR="00576CB4" w:rsidRPr="00B325A8" w:rsidRDefault="00576CB4" w:rsidP="00576CB4">
      <w:pPr>
        <w:autoSpaceDE w:val="0"/>
        <w:autoSpaceDN w:val="0"/>
        <w:adjustRightInd w:val="0"/>
        <w:jc w:val="both"/>
        <w:rPr>
          <w:rFonts w:ascii="Arial" w:hAnsi="Arial" w:cs="Arial"/>
        </w:rPr>
      </w:pPr>
      <w:r w:rsidRPr="00B325A8">
        <w:rPr>
          <w:rFonts w:ascii="Arial" w:hAnsi="Arial" w:cs="Arial"/>
        </w:rPr>
        <w:t>Key questions: What is international law</w:t>
      </w:r>
      <w:r w:rsidR="000D65AD" w:rsidRPr="00B325A8">
        <w:rPr>
          <w:rFonts w:ascii="Arial" w:hAnsi="Arial" w:cs="Arial"/>
        </w:rPr>
        <w:t>? H</w:t>
      </w:r>
      <w:r w:rsidR="00EB16C8" w:rsidRPr="00B325A8">
        <w:rPr>
          <w:rFonts w:ascii="Arial" w:hAnsi="Arial" w:cs="Arial"/>
        </w:rPr>
        <w:t>ow is it produced and enforced</w:t>
      </w:r>
      <w:r w:rsidRPr="00B325A8">
        <w:rPr>
          <w:rFonts w:ascii="Arial" w:hAnsi="Arial" w:cs="Arial"/>
        </w:rPr>
        <w:t>? Can intern</w:t>
      </w:r>
      <w:r w:rsidR="00EB16C8" w:rsidRPr="00B325A8">
        <w:rPr>
          <w:rFonts w:ascii="Arial" w:hAnsi="Arial" w:cs="Arial"/>
        </w:rPr>
        <w:t xml:space="preserve">ational/regional/supranational instruments actually result </w:t>
      </w:r>
      <w:r w:rsidR="000D65AD" w:rsidRPr="00B325A8">
        <w:rPr>
          <w:rFonts w:ascii="Arial" w:hAnsi="Arial" w:cs="Arial"/>
        </w:rPr>
        <w:t xml:space="preserve">in </w:t>
      </w:r>
      <w:r w:rsidR="00EB16C8" w:rsidRPr="00B325A8">
        <w:rPr>
          <w:rFonts w:ascii="Arial" w:hAnsi="Arial" w:cs="Arial"/>
        </w:rPr>
        <w:t>actual</w:t>
      </w:r>
      <w:r w:rsidRPr="00B325A8">
        <w:rPr>
          <w:rFonts w:ascii="Arial" w:hAnsi="Arial" w:cs="Arial"/>
        </w:rPr>
        <w:t xml:space="preserve"> policy change? If so, how? Through which mechanisms? Are they limits to how much (domestic) policy change can result from international law instruments? What roles do international organizations, and international and domestic courts play in the process? </w:t>
      </w:r>
    </w:p>
    <w:p w14:paraId="5C7F2132" w14:textId="0E9F1E81" w:rsidR="00EB16C8" w:rsidRPr="00B325A8" w:rsidRDefault="00EB16C8" w:rsidP="00EB16C8">
      <w:pPr>
        <w:jc w:val="both"/>
        <w:rPr>
          <w:rFonts w:ascii="Arial" w:hAnsi="Arial" w:cs="Arial"/>
        </w:rPr>
      </w:pPr>
    </w:p>
    <w:p w14:paraId="63E5876F" w14:textId="124E2F74" w:rsidR="00EB16C8" w:rsidRPr="00D04F9B" w:rsidRDefault="00EB16C8" w:rsidP="00EB16C8">
      <w:pPr>
        <w:jc w:val="both"/>
        <w:rPr>
          <w:rFonts w:ascii="Arial" w:hAnsi="Arial" w:cs="Arial"/>
          <w:u w:val="single"/>
        </w:rPr>
      </w:pPr>
      <w:r w:rsidRPr="00D04F9B">
        <w:rPr>
          <w:rFonts w:ascii="Arial" w:hAnsi="Arial" w:cs="Arial"/>
          <w:u w:val="single"/>
        </w:rPr>
        <w:t>Preparation for the class</w:t>
      </w:r>
    </w:p>
    <w:p w14:paraId="77899B51" w14:textId="66A00C09" w:rsidR="00EB16C8" w:rsidRPr="00B325A8" w:rsidRDefault="00EB16C8" w:rsidP="007D63EA">
      <w:pPr>
        <w:pStyle w:val="ListParagraph"/>
        <w:numPr>
          <w:ilvl w:val="0"/>
          <w:numId w:val="23"/>
        </w:numPr>
        <w:jc w:val="both"/>
        <w:rPr>
          <w:rFonts w:ascii="Arial" w:hAnsi="Arial" w:cs="Arial"/>
        </w:rPr>
      </w:pPr>
      <w:r w:rsidRPr="00B325A8">
        <w:rPr>
          <w:rFonts w:ascii="Arial" w:hAnsi="Arial" w:cs="Arial"/>
        </w:rPr>
        <w:t xml:space="preserve">Watch pre-recorded mini-lecture on ‘International law and domestic policy change’ (PANOPTO), including instructions on </w:t>
      </w:r>
      <w:r w:rsidR="000D65AD" w:rsidRPr="00B325A8">
        <w:rPr>
          <w:rFonts w:ascii="Arial" w:hAnsi="Arial" w:cs="Arial"/>
        </w:rPr>
        <w:t>practical</w:t>
      </w:r>
      <w:r w:rsidRPr="00B325A8">
        <w:rPr>
          <w:rFonts w:ascii="Arial" w:hAnsi="Arial" w:cs="Arial"/>
        </w:rPr>
        <w:t xml:space="preserve"> </w:t>
      </w:r>
      <w:r w:rsidR="00E84A2D" w:rsidRPr="00B325A8">
        <w:rPr>
          <w:rFonts w:ascii="Arial" w:hAnsi="Arial" w:cs="Arial"/>
        </w:rPr>
        <w:t xml:space="preserve">case </w:t>
      </w:r>
      <w:r w:rsidRPr="00B325A8">
        <w:rPr>
          <w:rFonts w:ascii="Arial" w:hAnsi="Arial" w:cs="Arial"/>
        </w:rPr>
        <w:t>tasks (these will also be available on Moodle)</w:t>
      </w:r>
      <w:r w:rsidR="007D63EA" w:rsidRPr="00B325A8">
        <w:rPr>
          <w:rFonts w:ascii="Arial" w:hAnsi="Arial" w:cs="Arial"/>
        </w:rPr>
        <w:t xml:space="preserve"> [20 mins]</w:t>
      </w:r>
    </w:p>
    <w:p w14:paraId="3553BE7A" w14:textId="6E1E4C02" w:rsidR="000D65AD" w:rsidRPr="00B325A8" w:rsidRDefault="000D65AD" w:rsidP="007D63EA">
      <w:pPr>
        <w:pStyle w:val="ListParagraph"/>
        <w:numPr>
          <w:ilvl w:val="0"/>
          <w:numId w:val="23"/>
        </w:numPr>
        <w:jc w:val="both"/>
        <w:rPr>
          <w:rFonts w:ascii="Arial" w:hAnsi="Arial" w:cs="Arial"/>
        </w:rPr>
      </w:pPr>
      <w:r w:rsidRPr="00B325A8">
        <w:rPr>
          <w:rFonts w:ascii="Arial" w:hAnsi="Arial" w:cs="Arial"/>
        </w:rPr>
        <w:t>Read the book chapter below</w:t>
      </w:r>
      <w:r w:rsidR="007D63EA" w:rsidRPr="00B325A8">
        <w:rPr>
          <w:rFonts w:ascii="Arial" w:hAnsi="Arial" w:cs="Arial"/>
        </w:rPr>
        <w:t xml:space="preserve"> [40 mins]</w:t>
      </w:r>
    </w:p>
    <w:p w14:paraId="3DF6785B" w14:textId="24396A2E" w:rsidR="000D65AD" w:rsidRPr="00D04F9B" w:rsidRDefault="007D63EA" w:rsidP="00D04F9B">
      <w:pPr>
        <w:pStyle w:val="ListParagraph"/>
        <w:numPr>
          <w:ilvl w:val="0"/>
          <w:numId w:val="23"/>
        </w:numPr>
        <w:jc w:val="both"/>
        <w:rPr>
          <w:rFonts w:ascii="Arial" w:hAnsi="Arial" w:cs="Arial"/>
        </w:rPr>
      </w:pPr>
      <w:r w:rsidRPr="00B325A8">
        <w:rPr>
          <w:rFonts w:ascii="Arial" w:hAnsi="Arial" w:cs="Arial"/>
        </w:rPr>
        <w:t>Research and write your contribution to the practical case wiki, following instructions (link on Moodle) [30 mins]</w:t>
      </w:r>
    </w:p>
    <w:p w14:paraId="34B28638" w14:textId="125E1273" w:rsidR="00EB16C8" w:rsidRPr="00D04F9B" w:rsidRDefault="00EB16C8" w:rsidP="00EB16C8">
      <w:pPr>
        <w:pStyle w:val="Default"/>
        <w:spacing w:before="120"/>
        <w:jc w:val="both"/>
        <w:rPr>
          <w:rFonts w:ascii="Arial" w:hAnsi="Arial" w:cs="Arial"/>
          <w:color w:val="auto"/>
          <w:sz w:val="24"/>
          <w:szCs w:val="24"/>
          <w:u w:val="single"/>
        </w:rPr>
      </w:pPr>
      <w:r w:rsidRPr="00D04F9B">
        <w:rPr>
          <w:rFonts w:ascii="Arial" w:hAnsi="Arial" w:cs="Arial"/>
          <w:color w:val="auto"/>
          <w:sz w:val="24"/>
          <w:szCs w:val="24"/>
          <w:u w:val="single"/>
        </w:rPr>
        <w:t>Required reading</w:t>
      </w:r>
    </w:p>
    <w:p w14:paraId="3FD3DB2D" w14:textId="78CD5071" w:rsidR="00EB16C8" w:rsidRPr="00B325A8" w:rsidRDefault="00EB16C8" w:rsidP="00EB16C8">
      <w:pPr>
        <w:pStyle w:val="ListParagraph"/>
        <w:numPr>
          <w:ilvl w:val="0"/>
          <w:numId w:val="9"/>
        </w:numPr>
        <w:autoSpaceDE w:val="0"/>
        <w:autoSpaceDN w:val="0"/>
        <w:adjustRightInd w:val="0"/>
        <w:contextualSpacing w:val="0"/>
        <w:rPr>
          <w:rFonts w:ascii="Arial" w:hAnsi="Arial" w:cs="Arial"/>
        </w:rPr>
      </w:pPr>
      <w:r w:rsidRPr="00B325A8">
        <w:rPr>
          <w:rFonts w:ascii="Arial" w:hAnsi="Arial" w:cs="Arial"/>
        </w:rPr>
        <w:t xml:space="preserve">T. Ginsburg and G. Shaffer (2010), </w:t>
      </w:r>
      <w:hyperlink r:id="rId21" w:history="1">
        <w:r w:rsidRPr="00B325A8">
          <w:rPr>
            <w:rStyle w:val="Hyperlink"/>
            <w:rFonts w:ascii="Arial" w:hAnsi="Arial" w:cs="Arial"/>
            <w:color w:val="auto"/>
            <w:u w:val="none"/>
          </w:rPr>
          <w:t>‘How does International Law Work?</w:t>
        </w:r>
      </w:hyperlink>
      <w:r w:rsidRPr="00B325A8">
        <w:rPr>
          <w:rFonts w:ascii="Arial" w:hAnsi="Arial" w:cs="Arial"/>
        </w:rPr>
        <w:t xml:space="preserve"> In P. Case and H.M. Kritzer (ed), </w:t>
      </w:r>
      <w:r w:rsidR="00480378">
        <w:rPr>
          <w:rFonts w:ascii="Arial" w:hAnsi="Arial" w:cs="Arial"/>
          <w:i/>
        </w:rPr>
        <w:t>The Oxford H</w:t>
      </w:r>
      <w:r w:rsidRPr="00B325A8">
        <w:rPr>
          <w:rFonts w:ascii="Arial" w:hAnsi="Arial" w:cs="Arial"/>
          <w:i/>
        </w:rPr>
        <w:t>andbook on Empirical Legal Research</w:t>
      </w:r>
      <w:r w:rsidRPr="00B325A8">
        <w:rPr>
          <w:rFonts w:ascii="Arial" w:hAnsi="Arial" w:cs="Arial"/>
        </w:rPr>
        <w:t xml:space="preserve"> (OUP), 756-</w:t>
      </w:r>
      <w:r w:rsidR="000D65AD" w:rsidRPr="00B325A8">
        <w:rPr>
          <w:rFonts w:ascii="Arial" w:hAnsi="Arial" w:cs="Arial"/>
        </w:rPr>
        <w:t>780 [24p]</w:t>
      </w:r>
    </w:p>
    <w:p w14:paraId="5F7E0F68" w14:textId="00043D4B" w:rsidR="0015351B" w:rsidRPr="00B325A8" w:rsidRDefault="0015351B" w:rsidP="00224D68">
      <w:pPr>
        <w:jc w:val="both"/>
        <w:rPr>
          <w:rFonts w:ascii="Arial" w:hAnsi="Arial" w:cs="Arial"/>
        </w:rPr>
      </w:pPr>
    </w:p>
    <w:p w14:paraId="76F338AA" w14:textId="668C9E7D" w:rsidR="0015351B" w:rsidRPr="005766E6" w:rsidRDefault="005766E6" w:rsidP="00224D68">
      <w:pPr>
        <w:jc w:val="both"/>
        <w:rPr>
          <w:rFonts w:ascii="Arial" w:hAnsi="Arial" w:cs="Arial"/>
          <w:b/>
        </w:rPr>
      </w:pPr>
      <w:r w:rsidRPr="005766E6">
        <w:rPr>
          <w:rFonts w:ascii="Arial" w:hAnsi="Arial" w:cs="Arial"/>
          <w:b/>
        </w:rPr>
        <w:t>Week 4</w:t>
      </w:r>
      <w:r w:rsidR="000D65AD" w:rsidRPr="005766E6">
        <w:rPr>
          <w:rFonts w:ascii="Arial" w:hAnsi="Arial" w:cs="Arial"/>
          <w:b/>
        </w:rPr>
        <w:t xml:space="preserve"> </w:t>
      </w:r>
      <w:r w:rsidR="00E84A2D" w:rsidRPr="005766E6">
        <w:rPr>
          <w:rFonts w:ascii="Arial" w:hAnsi="Arial" w:cs="Arial"/>
          <w:b/>
        </w:rPr>
        <w:t>–</w:t>
      </w:r>
      <w:r w:rsidR="000D65AD" w:rsidRPr="005766E6">
        <w:rPr>
          <w:rFonts w:ascii="Arial" w:hAnsi="Arial" w:cs="Arial"/>
          <w:b/>
        </w:rPr>
        <w:t xml:space="preserve"> </w:t>
      </w:r>
      <w:r w:rsidR="00E84A2D" w:rsidRPr="005766E6">
        <w:rPr>
          <w:rFonts w:ascii="Arial" w:hAnsi="Arial" w:cs="Arial"/>
          <w:b/>
        </w:rPr>
        <w:t>‘</w:t>
      </w:r>
      <w:r w:rsidR="000D65AD" w:rsidRPr="005766E6">
        <w:rPr>
          <w:rFonts w:ascii="Arial" w:hAnsi="Arial" w:cs="Arial"/>
          <w:b/>
        </w:rPr>
        <w:t>LAWS</w:t>
      </w:r>
      <w:r w:rsidR="00E84A2D" w:rsidRPr="005766E6">
        <w:rPr>
          <w:rFonts w:ascii="Arial" w:hAnsi="Arial" w:cs="Arial"/>
          <w:b/>
        </w:rPr>
        <w:t>’</w:t>
      </w:r>
      <w:r w:rsidR="00576CB4" w:rsidRPr="005766E6">
        <w:rPr>
          <w:rFonts w:ascii="Arial" w:hAnsi="Arial" w:cs="Arial"/>
          <w:b/>
        </w:rPr>
        <w:t xml:space="preserve"> (</w:t>
      </w:r>
      <w:r w:rsidRPr="005766E6">
        <w:rPr>
          <w:rFonts w:ascii="Arial" w:hAnsi="Arial" w:cs="Arial"/>
          <w:b/>
        </w:rPr>
        <w:t>Interactive seminar, We</w:t>
      </w:r>
      <w:r w:rsidR="00D7324F" w:rsidRPr="005766E6">
        <w:rPr>
          <w:rFonts w:ascii="Arial" w:hAnsi="Arial" w:cs="Arial"/>
          <w:b/>
        </w:rPr>
        <w:t xml:space="preserve">ds </w:t>
      </w:r>
      <w:r w:rsidRPr="005766E6">
        <w:rPr>
          <w:rFonts w:ascii="Arial" w:hAnsi="Arial" w:cs="Arial"/>
          <w:b/>
        </w:rPr>
        <w:t>3 Feb</w:t>
      </w:r>
      <w:r w:rsidR="00D7324F" w:rsidRPr="005766E6">
        <w:rPr>
          <w:rFonts w:ascii="Arial" w:hAnsi="Arial" w:cs="Arial"/>
          <w:b/>
        </w:rPr>
        <w:t xml:space="preserve"> 2021</w:t>
      </w:r>
      <w:r w:rsidR="001F0BD0">
        <w:rPr>
          <w:rFonts w:ascii="Arial" w:hAnsi="Arial" w:cs="Arial"/>
          <w:b/>
        </w:rPr>
        <w:t>, 9.00-10.40 CET</w:t>
      </w:r>
      <w:r w:rsidR="00576CB4" w:rsidRPr="005766E6">
        <w:rPr>
          <w:rFonts w:ascii="Arial" w:hAnsi="Arial" w:cs="Arial"/>
          <w:b/>
        </w:rPr>
        <w:t>)</w:t>
      </w:r>
    </w:p>
    <w:p w14:paraId="6BD1D0D5" w14:textId="77777777" w:rsidR="0015351B" w:rsidRPr="00B325A8" w:rsidRDefault="0015351B" w:rsidP="00224D68">
      <w:pPr>
        <w:jc w:val="both"/>
        <w:rPr>
          <w:rFonts w:ascii="Arial" w:hAnsi="Arial" w:cs="Arial"/>
        </w:rPr>
      </w:pPr>
    </w:p>
    <w:p w14:paraId="07E34E26" w14:textId="1AA0432E" w:rsidR="00576CB4" w:rsidRPr="00B325A8" w:rsidRDefault="00576CB4" w:rsidP="00576CB4">
      <w:pPr>
        <w:pStyle w:val="Default"/>
        <w:spacing w:before="120"/>
        <w:jc w:val="both"/>
        <w:rPr>
          <w:rFonts w:ascii="Arial" w:hAnsi="Arial" w:cs="Arial"/>
          <w:color w:val="auto"/>
          <w:sz w:val="24"/>
          <w:szCs w:val="24"/>
        </w:rPr>
      </w:pPr>
      <w:r w:rsidRPr="00B325A8">
        <w:rPr>
          <w:rFonts w:ascii="Arial" w:hAnsi="Arial" w:cs="Arial"/>
          <w:color w:val="auto"/>
          <w:sz w:val="24"/>
          <w:szCs w:val="24"/>
        </w:rPr>
        <w:t xml:space="preserve">Key questions: </w:t>
      </w:r>
      <w:r w:rsidR="00E84A2D" w:rsidRPr="00B325A8">
        <w:rPr>
          <w:rFonts w:ascii="Arial" w:hAnsi="Arial" w:cs="Arial"/>
          <w:color w:val="auto"/>
          <w:sz w:val="24"/>
          <w:szCs w:val="24"/>
        </w:rPr>
        <w:t xml:space="preserve">Why </w:t>
      </w:r>
      <w:r w:rsidR="001E42FF">
        <w:rPr>
          <w:rFonts w:ascii="Arial" w:hAnsi="Arial" w:cs="Arial"/>
          <w:color w:val="auto"/>
          <w:sz w:val="24"/>
          <w:szCs w:val="24"/>
        </w:rPr>
        <w:t>is</w:t>
      </w:r>
      <w:r w:rsidR="00E84A2D" w:rsidRPr="00B325A8">
        <w:rPr>
          <w:rFonts w:ascii="Arial" w:hAnsi="Arial" w:cs="Arial"/>
          <w:color w:val="auto"/>
          <w:sz w:val="24"/>
          <w:szCs w:val="24"/>
        </w:rPr>
        <w:t xml:space="preserve"> ‘laws’ in ’…’? </w:t>
      </w:r>
      <w:r w:rsidRPr="00B325A8">
        <w:rPr>
          <w:rFonts w:ascii="Arial" w:hAnsi="Arial" w:cs="Arial"/>
          <w:color w:val="auto"/>
          <w:sz w:val="24"/>
          <w:szCs w:val="24"/>
        </w:rPr>
        <w:t xml:space="preserve">What are the differences between </w:t>
      </w:r>
      <w:r w:rsidR="000D65AD" w:rsidRPr="00B325A8">
        <w:rPr>
          <w:rFonts w:ascii="Arial" w:hAnsi="Arial" w:cs="Arial"/>
          <w:color w:val="auto"/>
          <w:sz w:val="24"/>
          <w:szCs w:val="24"/>
        </w:rPr>
        <w:t xml:space="preserve">primary and secondary legislation, </w:t>
      </w:r>
      <w:r w:rsidRPr="00B325A8">
        <w:rPr>
          <w:rFonts w:ascii="Arial" w:hAnsi="Arial" w:cs="Arial"/>
          <w:color w:val="auto"/>
          <w:sz w:val="24"/>
          <w:szCs w:val="24"/>
        </w:rPr>
        <w:t>parliamentary laws, statutes, orders, regulations, decrees, ordinances, administrative decisions, and other forms of legally binding acts?</w:t>
      </w:r>
      <w:r w:rsidR="00E84A2D" w:rsidRPr="00B325A8">
        <w:rPr>
          <w:rFonts w:ascii="Arial" w:hAnsi="Arial" w:cs="Arial"/>
          <w:color w:val="auto"/>
          <w:sz w:val="24"/>
          <w:szCs w:val="24"/>
        </w:rPr>
        <w:t xml:space="preserve"> What is the difference between ‘hard law’ and ‘soft law’? Who makes those ‘laws’, and how? How do these different ‘laws’ relate to one another? How are they used to introduce, change, or implement policies? What are the particular challenges of ‘regulation beyond the state’? </w:t>
      </w:r>
    </w:p>
    <w:p w14:paraId="2DD0FF70" w14:textId="77777777" w:rsidR="000D65AD" w:rsidRPr="00B325A8" w:rsidRDefault="000D65AD" w:rsidP="00576CB4">
      <w:pPr>
        <w:pStyle w:val="Default"/>
        <w:spacing w:before="120"/>
        <w:jc w:val="both"/>
        <w:rPr>
          <w:rFonts w:ascii="Arial" w:hAnsi="Arial" w:cs="Arial"/>
          <w:color w:val="auto"/>
          <w:sz w:val="24"/>
          <w:szCs w:val="24"/>
        </w:rPr>
      </w:pPr>
    </w:p>
    <w:p w14:paraId="2FEAEDF1" w14:textId="1AD27D47" w:rsidR="000D65AD" w:rsidRPr="00D04F9B" w:rsidRDefault="007D63EA" w:rsidP="00576CB4">
      <w:pPr>
        <w:pStyle w:val="Default"/>
        <w:spacing w:before="120"/>
        <w:jc w:val="both"/>
        <w:rPr>
          <w:rFonts w:ascii="Arial" w:hAnsi="Arial" w:cs="Arial"/>
          <w:color w:val="auto"/>
          <w:sz w:val="24"/>
          <w:szCs w:val="24"/>
          <w:u w:val="single"/>
        </w:rPr>
      </w:pPr>
      <w:r w:rsidRPr="00D04F9B">
        <w:rPr>
          <w:rFonts w:ascii="Arial" w:hAnsi="Arial" w:cs="Arial"/>
          <w:color w:val="auto"/>
          <w:sz w:val="24"/>
          <w:szCs w:val="24"/>
          <w:u w:val="single"/>
        </w:rPr>
        <w:t>Preparation for the class</w:t>
      </w:r>
    </w:p>
    <w:p w14:paraId="7468058E" w14:textId="0422016D" w:rsidR="000D65AD" w:rsidRPr="00B325A8" w:rsidRDefault="000D65AD" w:rsidP="007D63EA">
      <w:pPr>
        <w:pStyle w:val="Default"/>
        <w:numPr>
          <w:ilvl w:val="0"/>
          <w:numId w:val="22"/>
        </w:numPr>
        <w:jc w:val="both"/>
        <w:rPr>
          <w:rFonts w:ascii="Arial" w:hAnsi="Arial" w:cs="Arial"/>
          <w:color w:val="auto"/>
          <w:sz w:val="24"/>
          <w:szCs w:val="24"/>
        </w:rPr>
      </w:pPr>
      <w:r w:rsidRPr="00B325A8">
        <w:rPr>
          <w:rFonts w:ascii="Arial" w:hAnsi="Arial" w:cs="Arial"/>
          <w:color w:val="auto"/>
          <w:sz w:val="24"/>
          <w:szCs w:val="24"/>
        </w:rPr>
        <w:t>Watch the p</w:t>
      </w:r>
      <w:r w:rsidR="00F45D5E" w:rsidRPr="00B325A8">
        <w:rPr>
          <w:rFonts w:ascii="Arial" w:hAnsi="Arial" w:cs="Arial"/>
          <w:color w:val="auto"/>
          <w:sz w:val="24"/>
          <w:szCs w:val="24"/>
        </w:rPr>
        <w:t>re-recorded mini-lecture</w:t>
      </w:r>
      <w:r w:rsidR="007D63EA" w:rsidRPr="00B325A8">
        <w:rPr>
          <w:rFonts w:ascii="Arial" w:hAnsi="Arial" w:cs="Arial"/>
          <w:color w:val="auto"/>
          <w:sz w:val="24"/>
          <w:szCs w:val="24"/>
        </w:rPr>
        <w:t xml:space="preserve"> on ‘Laws’ [30 mins]</w:t>
      </w:r>
    </w:p>
    <w:p w14:paraId="6BA02B9E" w14:textId="51111AEA" w:rsidR="00D52A2C" w:rsidRPr="00B325A8" w:rsidRDefault="00D52A2C" w:rsidP="007D63EA">
      <w:pPr>
        <w:pStyle w:val="Default"/>
        <w:numPr>
          <w:ilvl w:val="0"/>
          <w:numId w:val="22"/>
        </w:numPr>
        <w:jc w:val="both"/>
        <w:rPr>
          <w:rFonts w:ascii="Arial" w:hAnsi="Arial" w:cs="Arial"/>
          <w:color w:val="auto"/>
          <w:sz w:val="24"/>
          <w:szCs w:val="24"/>
        </w:rPr>
      </w:pPr>
      <w:r w:rsidRPr="00B325A8">
        <w:rPr>
          <w:rFonts w:ascii="Arial" w:hAnsi="Arial" w:cs="Arial"/>
          <w:color w:val="auto"/>
          <w:sz w:val="24"/>
          <w:szCs w:val="24"/>
        </w:rPr>
        <w:t>Read extracts from the required readings below</w:t>
      </w:r>
      <w:r w:rsidR="00FA5937" w:rsidRPr="00B325A8">
        <w:rPr>
          <w:rFonts w:ascii="Arial" w:hAnsi="Arial" w:cs="Arial"/>
          <w:color w:val="auto"/>
          <w:sz w:val="24"/>
          <w:szCs w:val="24"/>
        </w:rPr>
        <w:t xml:space="preserve"> </w:t>
      </w:r>
      <w:r w:rsidR="007D63EA" w:rsidRPr="00B325A8">
        <w:rPr>
          <w:rFonts w:ascii="Arial" w:hAnsi="Arial" w:cs="Arial"/>
          <w:color w:val="auto"/>
          <w:sz w:val="24"/>
          <w:szCs w:val="24"/>
        </w:rPr>
        <w:t>[60 mins]</w:t>
      </w:r>
    </w:p>
    <w:p w14:paraId="2133C295" w14:textId="6BE73976" w:rsidR="007D63EA" w:rsidRPr="00B325A8" w:rsidRDefault="007D63EA" w:rsidP="007D63EA">
      <w:pPr>
        <w:pStyle w:val="ListParagraph"/>
        <w:numPr>
          <w:ilvl w:val="0"/>
          <w:numId w:val="22"/>
        </w:numPr>
        <w:jc w:val="both"/>
        <w:rPr>
          <w:rFonts w:ascii="Arial" w:hAnsi="Arial" w:cs="Arial"/>
        </w:rPr>
      </w:pPr>
      <w:r w:rsidRPr="00B325A8">
        <w:rPr>
          <w:rFonts w:ascii="Arial" w:hAnsi="Arial" w:cs="Arial"/>
        </w:rPr>
        <w:t>Research and write your contribution to the practical case wiki, following instructions (link on Moodle) [30 mins]</w:t>
      </w:r>
    </w:p>
    <w:p w14:paraId="14806BE3" w14:textId="086B1172" w:rsidR="009F201A" w:rsidRPr="00B325A8" w:rsidRDefault="00D04F9B" w:rsidP="00576CB4">
      <w:pPr>
        <w:pStyle w:val="Default"/>
        <w:spacing w:before="120"/>
        <w:jc w:val="both"/>
        <w:rPr>
          <w:rFonts w:ascii="Arial" w:hAnsi="Arial" w:cs="Arial"/>
          <w:color w:val="auto"/>
          <w:sz w:val="24"/>
          <w:szCs w:val="24"/>
        </w:rPr>
      </w:pPr>
      <w:r>
        <w:rPr>
          <w:rFonts w:ascii="Arial" w:hAnsi="Arial" w:cs="Arial"/>
          <w:color w:val="auto"/>
          <w:sz w:val="24"/>
          <w:szCs w:val="24"/>
        </w:rPr>
        <w:t>Required reading (s</w:t>
      </w:r>
      <w:r w:rsidR="009F201A" w:rsidRPr="00B325A8">
        <w:rPr>
          <w:rFonts w:ascii="Arial" w:hAnsi="Arial" w:cs="Arial"/>
          <w:color w:val="auto"/>
          <w:sz w:val="24"/>
          <w:szCs w:val="24"/>
        </w:rPr>
        <w:t>elected extract</w:t>
      </w:r>
      <w:r w:rsidR="000D65AD" w:rsidRPr="00B325A8">
        <w:rPr>
          <w:rFonts w:ascii="Arial" w:hAnsi="Arial" w:cs="Arial"/>
          <w:color w:val="auto"/>
          <w:sz w:val="24"/>
          <w:szCs w:val="24"/>
        </w:rPr>
        <w:t>s</w:t>
      </w:r>
      <w:r>
        <w:rPr>
          <w:rFonts w:ascii="Arial" w:hAnsi="Arial" w:cs="Arial"/>
          <w:color w:val="auto"/>
          <w:sz w:val="24"/>
          <w:szCs w:val="24"/>
        </w:rPr>
        <w:t>)</w:t>
      </w:r>
    </w:p>
    <w:p w14:paraId="03D10881" w14:textId="52FF84E6" w:rsidR="00576CB4" w:rsidRPr="00B325A8" w:rsidRDefault="00576CB4" w:rsidP="00576CB4">
      <w:pPr>
        <w:pStyle w:val="CM70"/>
        <w:numPr>
          <w:ilvl w:val="0"/>
          <w:numId w:val="9"/>
        </w:numPr>
        <w:spacing w:before="120"/>
        <w:jc w:val="both"/>
        <w:rPr>
          <w:rStyle w:val="Hyperlink"/>
          <w:rFonts w:ascii="Arial" w:eastAsia="Times New Roman" w:hAnsi="Arial" w:cs="Arial"/>
          <w:color w:val="auto"/>
          <w:lang w:eastAsia="hu-HU"/>
        </w:rPr>
      </w:pPr>
      <w:r w:rsidRPr="00B325A8">
        <w:rPr>
          <w:rFonts w:ascii="Arial" w:hAnsi="Arial" w:cs="Arial"/>
        </w:rPr>
        <w:t xml:space="preserve">Bell, J.S. (2019), </w:t>
      </w:r>
      <w:hyperlink r:id="rId22" w:history="1">
        <w:r w:rsidRPr="00B325A8">
          <w:rPr>
            <w:rStyle w:val="Hyperlink"/>
            <w:rFonts w:ascii="Arial" w:hAnsi="Arial" w:cs="Arial"/>
            <w:color w:val="auto"/>
          </w:rPr>
          <w:t>‘Comparative administrative law’</w:t>
        </w:r>
      </w:hyperlink>
      <w:r w:rsidRPr="00B325A8">
        <w:rPr>
          <w:rFonts w:ascii="Arial" w:hAnsi="Arial" w:cs="Arial"/>
        </w:rPr>
        <w:t xml:space="preserve">, in Mathias Reimann and Reinhard Zimmerman (eds) </w:t>
      </w:r>
      <w:hyperlink r:id="rId23" w:history="1">
        <w:r w:rsidRPr="00B325A8">
          <w:rPr>
            <w:rStyle w:val="Hyperlink"/>
            <w:rFonts w:ascii="Arial" w:hAnsi="Arial" w:cs="Arial"/>
            <w:i/>
            <w:color w:val="auto"/>
          </w:rPr>
          <w:t>.</w:t>
        </w:r>
      </w:hyperlink>
      <w:r w:rsidRPr="00B325A8">
        <w:rPr>
          <w:rStyle w:val="Hyperlink"/>
          <w:rFonts w:ascii="Arial" w:hAnsi="Arial" w:cs="Arial"/>
          <w:i/>
          <w:color w:val="auto"/>
        </w:rPr>
        <w:t xml:space="preserve"> Oxford Handbook of Comparative Law </w:t>
      </w:r>
      <w:r w:rsidRPr="00B325A8">
        <w:rPr>
          <w:rStyle w:val="Hyperlink"/>
          <w:rFonts w:ascii="Arial" w:hAnsi="Arial" w:cs="Arial"/>
          <w:color w:val="auto"/>
        </w:rPr>
        <w:t>(2</w:t>
      </w:r>
      <w:r w:rsidRPr="00B325A8">
        <w:rPr>
          <w:rStyle w:val="Hyperlink"/>
          <w:rFonts w:ascii="Arial" w:hAnsi="Arial" w:cs="Arial"/>
          <w:color w:val="auto"/>
          <w:vertAlign w:val="superscript"/>
        </w:rPr>
        <w:t>nd</w:t>
      </w:r>
      <w:r w:rsidRPr="00B325A8">
        <w:rPr>
          <w:rStyle w:val="Hyperlink"/>
          <w:rFonts w:ascii="Arial" w:hAnsi="Arial" w:cs="Arial"/>
          <w:color w:val="auto"/>
        </w:rPr>
        <w:t xml:space="preserve"> ed, Oxford University Press) 1251-1275</w:t>
      </w:r>
      <w:r w:rsidRPr="00B325A8">
        <w:rPr>
          <w:rFonts w:ascii="Arial" w:eastAsia="Times New Roman" w:hAnsi="Arial" w:cs="Arial"/>
          <w:lang w:eastAsia="hu-HU"/>
        </w:rPr>
        <w:t xml:space="preserve">; read 1267-1268 (administrative procedures) </w:t>
      </w:r>
      <w:r w:rsidR="00FA5937" w:rsidRPr="00B325A8">
        <w:rPr>
          <w:rFonts w:ascii="Arial" w:eastAsia="Times New Roman" w:hAnsi="Arial" w:cs="Arial"/>
          <w:lang w:eastAsia="hu-HU"/>
        </w:rPr>
        <w:t>[2p]</w:t>
      </w:r>
    </w:p>
    <w:p w14:paraId="55D0FA4D" w14:textId="0C19C6D5" w:rsidR="00D52A2C" w:rsidRPr="00B325A8" w:rsidRDefault="00D52A2C" w:rsidP="00D52A2C">
      <w:pPr>
        <w:pStyle w:val="ListParagraph"/>
        <w:widowControl w:val="0"/>
        <w:numPr>
          <w:ilvl w:val="0"/>
          <w:numId w:val="9"/>
        </w:numPr>
        <w:tabs>
          <w:tab w:val="left" w:pos="7380"/>
        </w:tabs>
        <w:autoSpaceDE w:val="0"/>
        <w:autoSpaceDN w:val="0"/>
        <w:adjustRightInd w:val="0"/>
        <w:spacing w:before="120"/>
        <w:contextualSpacing w:val="0"/>
        <w:jc w:val="both"/>
        <w:outlineLvl w:val="0"/>
        <w:rPr>
          <w:rFonts w:ascii="Arial" w:hAnsi="Arial" w:cs="Arial"/>
        </w:rPr>
      </w:pPr>
      <w:r w:rsidRPr="00B325A8">
        <w:rPr>
          <w:rFonts w:ascii="Arial" w:hAnsi="Arial" w:cs="Arial"/>
        </w:rPr>
        <w:t xml:space="preserve">Médecins sans frontières ‘The practical guide to humanitarian law’, ‘Hierarchies of norms’: </w:t>
      </w:r>
      <w:hyperlink r:id="rId24" w:history="1">
        <w:r w:rsidRPr="00B325A8">
          <w:rPr>
            <w:rStyle w:val="Hyperlink"/>
            <w:rFonts w:ascii="Arial" w:hAnsi="Arial" w:cs="Arial"/>
            <w:color w:val="auto"/>
          </w:rPr>
          <w:t>https://guide-humanitarian-law.org/content/article/3/hierarchy-of-norms/</w:t>
        </w:r>
      </w:hyperlink>
      <w:r w:rsidRPr="00B325A8">
        <w:rPr>
          <w:rFonts w:ascii="Arial" w:hAnsi="Arial" w:cs="Arial"/>
        </w:rPr>
        <w:t xml:space="preserve"> </w:t>
      </w:r>
      <w:r w:rsidR="00FA5937" w:rsidRPr="00B325A8">
        <w:rPr>
          <w:rFonts w:ascii="Arial" w:hAnsi="Arial" w:cs="Arial"/>
        </w:rPr>
        <w:t>[1p]</w:t>
      </w:r>
    </w:p>
    <w:p w14:paraId="1AB80D58" w14:textId="48F1EE9F" w:rsidR="00D52A2C" w:rsidRPr="00B325A8" w:rsidRDefault="00D52A2C" w:rsidP="00D52A2C">
      <w:pPr>
        <w:pStyle w:val="ListParagraph"/>
        <w:numPr>
          <w:ilvl w:val="0"/>
          <w:numId w:val="9"/>
        </w:numPr>
        <w:spacing w:before="120"/>
        <w:contextualSpacing w:val="0"/>
        <w:jc w:val="both"/>
        <w:rPr>
          <w:rFonts w:ascii="Arial" w:hAnsi="Arial" w:cs="Arial"/>
        </w:rPr>
      </w:pPr>
      <w:r w:rsidRPr="00B325A8">
        <w:rPr>
          <w:rStyle w:val="st"/>
          <w:rFonts w:ascii="Arial" w:hAnsi="Arial" w:cs="Arial"/>
        </w:rPr>
        <w:t>Carey, M.P. ‘The Federal Rule-Making Process: An Overview’ https://fas.org/sgp/crs/misc/RL32240.pdf, chart p. 2.</w:t>
      </w:r>
      <w:r w:rsidR="00FA5937" w:rsidRPr="00B325A8">
        <w:rPr>
          <w:rStyle w:val="st"/>
          <w:rFonts w:ascii="Arial" w:hAnsi="Arial" w:cs="Arial"/>
        </w:rPr>
        <w:t xml:space="preserve"> [1p]</w:t>
      </w:r>
    </w:p>
    <w:p w14:paraId="1749F647" w14:textId="40B6DE47" w:rsidR="00576CB4" w:rsidRPr="00B325A8" w:rsidRDefault="00576CB4" w:rsidP="00576CB4">
      <w:pPr>
        <w:pStyle w:val="ListParagraph"/>
        <w:widowControl w:val="0"/>
        <w:numPr>
          <w:ilvl w:val="0"/>
          <w:numId w:val="9"/>
        </w:numPr>
        <w:tabs>
          <w:tab w:val="left" w:pos="7380"/>
        </w:tabs>
        <w:autoSpaceDE w:val="0"/>
        <w:autoSpaceDN w:val="0"/>
        <w:adjustRightInd w:val="0"/>
        <w:spacing w:before="120"/>
        <w:contextualSpacing w:val="0"/>
        <w:jc w:val="both"/>
        <w:outlineLvl w:val="0"/>
        <w:rPr>
          <w:rFonts w:ascii="Arial" w:hAnsi="Arial" w:cs="Arial"/>
        </w:rPr>
      </w:pPr>
      <w:r w:rsidRPr="00B325A8">
        <w:rPr>
          <w:rFonts w:ascii="Arial" w:hAnsi="Arial" w:cs="Arial"/>
        </w:rPr>
        <w:t>Kingsbury, B., Krisch, N., &amp; Stewart, R. B. (2005). ‘</w:t>
      </w:r>
      <w:hyperlink r:id="rId25" w:history="1">
        <w:r w:rsidRPr="00B325A8">
          <w:rPr>
            <w:rStyle w:val="Hyperlink"/>
            <w:rFonts w:ascii="Arial" w:hAnsi="Arial" w:cs="Arial"/>
            <w:color w:val="auto"/>
          </w:rPr>
          <w:t>The emergence of global administrative law’,</w:t>
        </w:r>
      </w:hyperlink>
      <w:r w:rsidRPr="00B325A8">
        <w:rPr>
          <w:rFonts w:ascii="Arial" w:hAnsi="Arial" w:cs="Arial"/>
        </w:rPr>
        <w:t xml:space="preserve"> 68 (3/4) </w:t>
      </w:r>
      <w:r w:rsidRPr="00B325A8">
        <w:rPr>
          <w:rFonts w:ascii="Arial" w:hAnsi="Arial" w:cs="Arial"/>
          <w:i/>
          <w:iCs/>
        </w:rPr>
        <w:t>Law and contemporary problems</w:t>
      </w:r>
      <w:r w:rsidRPr="00B325A8">
        <w:rPr>
          <w:rFonts w:ascii="Arial" w:hAnsi="Arial" w:cs="Arial"/>
        </w:rPr>
        <w:t xml:space="preserve"> 15-61, read from p. 15-37</w:t>
      </w:r>
      <w:r w:rsidR="00FA5937" w:rsidRPr="00B325A8">
        <w:rPr>
          <w:rFonts w:ascii="Arial" w:hAnsi="Arial" w:cs="Arial"/>
        </w:rPr>
        <w:t xml:space="preserve"> [17p]</w:t>
      </w:r>
    </w:p>
    <w:p w14:paraId="63FED0BC" w14:textId="77777777" w:rsidR="0015351B" w:rsidRPr="00B325A8" w:rsidRDefault="0015351B" w:rsidP="00224D68">
      <w:pPr>
        <w:jc w:val="both"/>
        <w:rPr>
          <w:rFonts w:ascii="Arial" w:hAnsi="Arial" w:cs="Arial"/>
        </w:rPr>
      </w:pPr>
    </w:p>
    <w:p w14:paraId="2D3B1FD3" w14:textId="3CAC4450" w:rsidR="0015351B" w:rsidRPr="00B325A8" w:rsidRDefault="0015351B" w:rsidP="00224D68">
      <w:pPr>
        <w:jc w:val="both"/>
        <w:rPr>
          <w:rFonts w:ascii="Arial" w:hAnsi="Arial" w:cs="Arial"/>
        </w:rPr>
      </w:pPr>
    </w:p>
    <w:p w14:paraId="7922C3D8" w14:textId="3BA92044" w:rsidR="0015351B" w:rsidRPr="005766E6" w:rsidRDefault="0015351B" w:rsidP="00224D68">
      <w:pPr>
        <w:jc w:val="both"/>
        <w:rPr>
          <w:rFonts w:ascii="Arial" w:hAnsi="Arial" w:cs="Arial"/>
          <w:b/>
        </w:rPr>
      </w:pPr>
      <w:r w:rsidRPr="005766E6">
        <w:rPr>
          <w:rFonts w:ascii="Arial" w:hAnsi="Arial" w:cs="Arial"/>
          <w:b/>
        </w:rPr>
        <w:t>Week 5</w:t>
      </w:r>
      <w:r w:rsidR="0013783D" w:rsidRPr="005766E6">
        <w:rPr>
          <w:rFonts w:ascii="Arial" w:hAnsi="Arial" w:cs="Arial"/>
          <w:b/>
        </w:rPr>
        <w:t xml:space="preserve"> - CASE LAW</w:t>
      </w:r>
      <w:r w:rsidR="00FA5937" w:rsidRPr="005766E6">
        <w:rPr>
          <w:rFonts w:ascii="Arial" w:hAnsi="Arial" w:cs="Arial"/>
          <w:b/>
        </w:rPr>
        <w:t xml:space="preserve"> AND PRECEDENT</w:t>
      </w:r>
      <w:r w:rsidR="00576CB4" w:rsidRPr="005766E6">
        <w:rPr>
          <w:rFonts w:ascii="Arial" w:hAnsi="Arial" w:cs="Arial"/>
          <w:b/>
        </w:rPr>
        <w:t xml:space="preserve"> (</w:t>
      </w:r>
      <w:r w:rsidR="005766E6" w:rsidRPr="005766E6">
        <w:rPr>
          <w:rFonts w:ascii="Arial" w:hAnsi="Arial" w:cs="Arial"/>
          <w:b/>
        </w:rPr>
        <w:t>Interactive seminar, W</w:t>
      </w:r>
      <w:r w:rsidR="00D7324F" w:rsidRPr="005766E6">
        <w:rPr>
          <w:rFonts w:ascii="Arial" w:hAnsi="Arial" w:cs="Arial"/>
          <w:b/>
        </w:rPr>
        <w:t>eds</w:t>
      </w:r>
      <w:r w:rsidR="005766E6" w:rsidRPr="005766E6">
        <w:rPr>
          <w:rFonts w:ascii="Arial" w:hAnsi="Arial" w:cs="Arial"/>
          <w:b/>
        </w:rPr>
        <w:t xml:space="preserve"> 10</w:t>
      </w:r>
      <w:r w:rsidR="00D7324F" w:rsidRPr="005766E6">
        <w:rPr>
          <w:rFonts w:ascii="Arial" w:hAnsi="Arial" w:cs="Arial"/>
          <w:b/>
        </w:rPr>
        <w:t xml:space="preserve"> </w:t>
      </w:r>
      <w:r w:rsidR="005766E6" w:rsidRPr="005766E6">
        <w:rPr>
          <w:rFonts w:ascii="Arial" w:hAnsi="Arial" w:cs="Arial"/>
          <w:b/>
        </w:rPr>
        <w:t>Feb 2021</w:t>
      </w:r>
      <w:r w:rsidR="001F0BD0">
        <w:rPr>
          <w:rFonts w:ascii="Arial" w:hAnsi="Arial" w:cs="Arial"/>
          <w:b/>
        </w:rPr>
        <w:t>, 9.00-10.40 CET</w:t>
      </w:r>
      <w:r w:rsidR="00576CB4" w:rsidRPr="005766E6">
        <w:rPr>
          <w:rFonts w:ascii="Arial" w:hAnsi="Arial" w:cs="Arial"/>
          <w:b/>
        </w:rPr>
        <w:t>)</w:t>
      </w:r>
    </w:p>
    <w:p w14:paraId="45C0202B" w14:textId="77777777" w:rsidR="0015351B" w:rsidRPr="00B325A8" w:rsidRDefault="0015351B" w:rsidP="00224D68">
      <w:pPr>
        <w:jc w:val="both"/>
        <w:rPr>
          <w:rFonts w:ascii="Arial" w:hAnsi="Arial" w:cs="Arial"/>
        </w:rPr>
      </w:pPr>
    </w:p>
    <w:p w14:paraId="5B115CDC" w14:textId="1687A486" w:rsidR="00576CB4" w:rsidRPr="00B325A8" w:rsidRDefault="00576CB4" w:rsidP="00576CB4">
      <w:pPr>
        <w:pStyle w:val="Default"/>
        <w:spacing w:before="120"/>
        <w:jc w:val="both"/>
        <w:rPr>
          <w:rFonts w:ascii="Arial" w:hAnsi="Arial" w:cs="Arial"/>
          <w:color w:val="auto"/>
          <w:sz w:val="24"/>
          <w:szCs w:val="24"/>
        </w:rPr>
      </w:pPr>
      <w:r w:rsidRPr="00B325A8">
        <w:rPr>
          <w:rFonts w:ascii="Arial" w:hAnsi="Arial" w:cs="Arial"/>
          <w:color w:val="auto"/>
          <w:sz w:val="24"/>
          <w:szCs w:val="24"/>
        </w:rPr>
        <w:t>Key question</w:t>
      </w:r>
      <w:r w:rsidR="000F236E" w:rsidRPr="00B325A8">
        <w:rPr>
          <w:rFonts w:ascii="Arial" w:hAnsi="Arial" w:cs="Arial"/>
          <w:color w:val="auto"/>
          <w:sz w:val="24"/>
          <w:szCs w:val="24"/>
        </w:rPr>
        <w:t>s</w:t>
      </w:r>
      <w:r w:rsidRPr="00B325A8">
        <w:rPr>
          <w:rFonts w:ascii="Arial" w:hAnsi="Arial" w:cs="Arial"/>
          <w:color w:val="auto"/>
          <w:sz w:val="24"/>
          <w:szCs w:val="24"/>
        </w:rPr>
        <w:t xml:space="preserve">: </w:t>
      </w:r>
      <w:r w:rsidR="00E84A2D" w:rsidRPr="00B325A8">
        <w:rPr>
          <w:rFonts w:ascii="Arial" w:hAnsi="Arial" w:cs="Arial"/>
          <w:color w:val="auto"/>
          <w:sz w:val="24"/>
          <w:szCs w:val="24"/>
        </w:rPr>
        <w:t xml:space="preserve">Are judicial decisions formal sources of law? What is precedent, and how does it actually work? </w:t>
      </w:r>
      <w:r w:rsidRPr="00B325A8">
        <w:rPr>
          <w:rFonts w:ascii="Arial" w:hAnsi="Arial" w:cs="Arial"/>
          <w:color w:val="auto"/>
          <w:sz w:val="24"/>
          <w:szCs w:val="24"/>
        </w:rPr>
        <w:t>Do judges make law when they interpret and apply it? Do judges decide in the same way as other policy actors? Which actors does the judicial process empower?</w:t>
      </w:r>
    </w:p>
    <w:p w14:paraId="3CB9CAE7" w14:textId="41C5B911" w:rsidR="007D63EA" w:rsidRPr="00D04F9B" w:rsidRDefault="00F45D5E" w:rsidP="007D63EA">
      <w:pPr>
        <w:pStyle w:val="Default"/>
        <w:spacing w:before="120"/>
        <w:jc w:val="both"/>
        <w:rPr>
          <w:rFonts w:ascii="Arial" w:hAnsi="Arial" w:cs="Arial"/>
          <w:color w:val="auto"/>
          <w:sz w:val="24"/>
          <w:szCs w:val="24"/>
          <w:u w:val="single"/>
        </w:rPr>
      </w:pPr>
      <w:r w:rsidRPr="00D04F9B">
        <w:rPr>
          <w:rFonts w:ascii="Arial" w:hAnsi="Arial" w:cs="Arial"/>
          <w:color w:val="auto"/>
          <w:sz w:val="24"/>
          <w:szCs w:val="24"/>
          <w:u w:val="single"/>
        </w:rPr>
        <w:t>Preparation for the class</w:t>
      </w:r>
    </w:p>
    <w:p w14:paraId="3EA9CE71" w14:textId="630AE11D" w:rsidR="007D63EA" w:rsidRPr="00B325A8" w:rsidRDefault="00F45D5E" w:rsidP="007D63EA">
      <w:pPr>
        <w:pStyle w:val="Default"/>
        <w:numPr>
          <w:ilvl w:val="0"/>
          <w:numId w:val="24"/>
        </w:numPr>
        <w:jc w:val="both"/>
        <w:rPr>
          <w:rFonts w:ascii="Arial" w:hAnsi="Arial" w:cs="Arial"/>
          <w:color w:val="auto"/>
          <w:sz w:val="24"/>
          <w:szCs w:val="24"/>
        </w:rPr>
      </w:pPr>
      <w:r w:rsidRPr="00B325A8">
        <w:rPr>
          <w:rFonts w:ascii="Arial" w:hAnsi="Arial" w:cs="Arial"/>
          <w:color w:val="auto"/>
          <w:sz w:val="24"/>
          <w:szCs w:val="24"/>
        </w:rPr>
        <w:t>Watch the pre-recorded mini-lecture</w:t>
      </w:r>
      <w:r w:rsidR="007D63EA" w:rsidRPr="00B325A8">
        <w:rPr>
          <w:rFonts w:ascii="Arial" w:hAnsi="Arial" w:cs="Arial"/>
          <w:color w:val="auto"/>
          <w:sz w:val="24"/>
          <w:szCs w:val="24"/>
        </w:rPr>
        <w:t xml:space="preserve"> on ‘case law and precedent’ [20 mins]</w:t>
      </w:r>
    </w:p>
    <w:p w14:paraId="1361ACAE" w14:textId="14BD37B4" w:rsidR="007D63EA" w:rsidRPr="00B325A8" w:rsidRDefault="007D63EA" w:rsidP="007D63EA">
      <w:pPr>
        <w:pStyle w:val="Default"/>
        <w:numPr>
          <w:ilvl w:val="0"/>
          <w:numId w:val="24"/>
        </w:numPr>
        <w:jc w:val="both"/>
        <w:rPr>
          <w:rFonts w:ascii="Arial" w:hAnsi="Arial" w:cs="Arial"/>
          <w:color w:val="auto"/>
          <w:sz w:val="24"/>
          <w:szCs w:val="24"/>
        </w:rPr>
      </w:pPr>
      <w:r w:rsidRPr="00B325A8">
        <w:rPr>
          <w:rFonts w:ascii="Arial" w:hAnsi="Arial" w:cs="Arial"/>
          <w:color w:val="auto"/>
          <w:sz w:val="24"/>
          <w:szCs w:val="24"/>
        </w:rPr>
        <w:t>Read extracts from the required readings below [70 mins]</w:t>
      </w:r>
    </w:p>
    <w:p w14:paraId="252A4AB5" w14:textId="778C55C5" w:rsidR="007D63EA" w:rsidRPr="00B325A8" w:rsidRDefault="007D63EA" w:rsidP="007D63EA">
      <w:pPr>
        <w:pStyle w:val="ListParagraph"/>
        <w:numPr>
          <w:ilvl w:val="0"/>
          <w:numId w:val="24"/>
        </w:numPr>
        <w:jc w:val="both"/>
        <w:rPr>
          <w:rFonts w:ascii="Arial" w:hAnsi="Arial" w:cs="Arial"/>
        </w:rPr>
      </w:pPr>
      <w:r w:rsidRPr="00B325A8">
        <w:rPr>
          <w:rFonts w:ascii="Arial" w:hAnsi="Arial" w:cs="Arial"/>
        </w:rPr>
        <w:lastRenderedPageBreak/>
        <w:t>Research and write your contribution to the practical case wiki, following instructions (link on Moodle) [30 mins]</w:t>
      </w:r>
    </w:p>
    <w:p w14:paraId="560B9309" w14:textId="57C2F81E" w:rsidR="009F201A" w:rsidRPr="00D04F9B" w:rsidRDefault="009F201A" w:rsidP="00576CB4">
      <w:pPr>
        <w:pStyle w:val="Default"/>
        <w:spacing w:before="120"/>
        <w:jc w:val="both"/>
        <w:rPr>
          <w:rFonts w:ascii="Arial" w:hAnsi="Arial" w:cs="Arial"/>
          <w:color w:val="auto"/>
          <w:sz w:val="24"/>
          <w:szCs w:val="24"/>
          <w:u w:val="single"/>
        </w:rPr>
      </w:pPr>
      <w:r w:rsidRPr="00D04F9B">
        <w:rPr>
          <w:rFonts w:ascii="Arial" w:hAnsi="Arial" w:cs="Arial"/>
          <w:color w:val="auto"/>
          <w:sz w:val="24"/>
          <w:szCs w:val="24"/>
          <w:u w:val="single"/>
        </w:rPr>
        <w:t>Required reading:</w:t>
      </w:r>
    </w:p>
    <w:p w14:paraId="35C3FC13" w14:textId="5EE756D2" w:rsidR="00576CB4" w:rsidRPr="00B325A8" w:rsidRDefault="00576CB4" w:rsidP="00576CB4">
      <w:pPr>
        <w:pStyle w:val="ListParagraph"/>
        <w:numPr>
          <w:ilvl w:val="0"/>
          <w:numId w:val="10"/>
        </w:numPr>
        <w:autoSpaceDE w:val="0"/>
        <w:autoSpaceDN w:val="0"/>
        <w:adjustRightInd w:val="0"/>
        <w:contextualSpacing w:val="0"/>
        <w:rPr>
          <w:rFonts w:ascii="Arial" w:hAnsi="Arial" w:cs="Arial"/>
        </w:rPr>
      </w:pPr>
      <w:r w:rsidRPr="00B325A8">
        <w:rPr>
          <w:rFonts w:ascii="Arial" w:hAnsi="Arial" w:cs="Arial"/>
        </w:rPr>
        <w:t xml:space="preserve">McGuire, K.T. (2008) ‘The judicial process and public policy’ in Sarah A. Binder, R. A. W. Rhodes, and Bert A. Rockman (eds) </w:t>
      </w:r>
      <w:r w:rsidRPr="00B325A8">
        <w:rPr>
          <w:rFonts w:ascii="Arial" w:hAnsi="Arial" w:cs="Arial"/>
          <w:i/>
        </w:rPr>
        <w:t>The Oxford Han</w:t>
      </w:r>
      <w:r w:rsidR="007D63EA" w:rsidRPr="00B325A8">
        <w:rPr>
          <w:rFonts w:ascii="Arial" w:hAnsi="Arial" w:cs="Arial"/>
          <w:i/>
        </w:rPr>
        <w:t xml:space="preserve">dbook of Political Institutions </w:t>
      </w:r>
      <w:r w:rsidR="007D63EA" w:rsidRPr="00B325A8">
        <w:rPr>
          <w:rFonts w:ascii="Arial" w:hAnsi="Arial" w:cs="Arial"/>
        </w:rPr>
        <w:t>[40 mins]</w:t>
      </w:r>
    </w:p>
    <w:p w14:paraId="56118592" w14:textId="70A4C890" w:rsidR="00E84A2D" w:rsidRPr="00B325A8" w:rsidRDefault="00E84A2D" w:rsidP="00E84A2D">
      <w:pPr>
        <w:pStyle w:val="ListParagraph"/>
        <w:numPr>
          <w:ilvl w:val="0"/>
          <w:numId w:val="10"/>
        </w:numPr>
        <w:autoSpaceDE w:val="0"/>
        <w:autoSpaceDN w:val="0"/>
        <w:adjustRightInd w:val="0"/>
        <w:spacing w:before="120"/>
        <w:rPr>
          <w:rFonts w:ascii="Arial" w:hAnsi="Arial" w:cs="Arial"/>
          <w:u w:val="single"/>
        </w:rPr>
      </w:pPr>
      <w:r w:rsidRPr="00B325A8">
        <w:rPr>
          <w:rFonts w:ascii="Arial" w:hAnsi="Arial" w:cs="Arial"/>
        </w:rPr>
        <w:t xml:space="preserve">Hirschl, R (2006) </w:t>
      </w:r>
      <w:hyperlink r:id="rId26" w:history="1">
        <w:r w:rsidRPr="00B325A8">
          <w:rPr>
            <w:rStyle w:val="Hyperlink"/>
            <w:rFonts w:ascii="Arial" w:hAnsi="Arial" w:cs="Arial"/>
            <w:color w:val="auto"/>
            <w:u w:val="none"/>
          </w:rPr>
          <w:t>‘The Judicialization of Politics’,</w:t>
        </w:r>
      </w:hyperlink>
      <w:r w:rsidRPr="00B325A8">
        <w:rPr>
          <w:rFonts w:ascii="Arial" w:hAnsi="Arial" w:cs="Arial"/>
        </w:rPr>
        <w:t xml:space="preserve"> in R.E Goodin, </w:t>
      </w:r>
      <w:r w:rsidRPr="00B325A8">
        <w:rPr>
          <w:rFonts w:ascii="Arial" w:hAnsi="Arial" w:cs="Arial"/>
          <w:i/>
        </w:rPr>
        <w:t xml:space="preserve">Oxford Handbook of Political Sciences </w:t>
      </w:r>
      <w:r w:rsidRPr="00B325A8">
        <w:rPr>
          <w:rFonts w:ascii="Arial" w:hAnsi="Arial" w:cs="Arial"/>
        </w:rPr>
        <w:t>253-275, in particular section 1 (p 254-258) and 3 (p.263-271) [13p]</w:t>
      </w:r>
      <w:r w:rsidR="007D63EA" w:rsidRPr="00B325A8">
        <w:rPr>
          <w:rFonts w:ascii="Arial" w:hAnsi="Arial" w:cs="Arial"/>
        </w:rPr>
        <w:t xml:space="preserve"> [15 mins]</w:t>
      </w:r>
    </w:p>
    <w:p w14:paraId="36E4E884" w14:textId="72557388" w:rsidR="00E84A2D" w:rsidRPr="00B325A8" w:rsidRDefault="00591532" w:rsidP="00E84A2D">
      <w:pPr>
        <w:pStyle w:val="ListParagraph"/>
        <w:numPr>
          <w:ilvl w:val="0"/>
          <w:numId w:val="10"/>
        </w:numPr>
        <w:jc w:val="both"/>
        <w:rPr>
          <w:rFonts w:ascii="Arial" w:hAnsi="Arial" w:cs="Arial"/>
        </w:rPr>
      </w:pPr>
      <w:r w:rsidRPr="00B325A8">
        <w:rPr>
          <w:rFonts w:ascii="Arial" w:hAnsi="Arial" w:cs="Arial"/>
        </w:rPr>
        <w:t xml:space="preserve">P. Shane ‘Analysing constitutions’ in </w:t>
      </w:r>
      <w:r w:rsidRPr="00B325A8">
        <w:rPr>
          <w:rFonts w:ascii="Arial" w:eastAsia="Times New Roman" w:hAnsi="Arial" w:cs="Arial"/>
        </w:rPr>
        <w:t xml:space="preserve">Rhodes, R. A., Binder, S. A., &amp; Rockman, B. A. (Eds.). (2008). </w:t>
      </w:r>
      <w:r w:rsidRPr="00B325A8">
        <w:rPr>
          <w:rFonts w:ascii="Arial" w:eastAsia="Times New Roman" w:hAnsi="Arial" w:cs="Arial"/>
          <w:i/>
          <w:iCs/>
        </w:rPr>
        <w:t>The Oxford handbook of political institutions</w:t>
      </w:r>
      <w:r w:rsidRPr="00B325A8">
        <w:rPr>
          <w:rFonts w:ascii="Arial" w:eastAsia="Times New Roman" w:hAnsi="Arial" w:cs="Arial"/>
        </w:rPr>
        <w:t xml:space="preserve">. Oxford University Press, 191-216, </w:t>
      </w:r>
      <w:r w:rsidRPr="00B325A8">
        <w:rPr>
          <w:rFonts w:ascii="Arial" w:hAnsi="Arial" w:cs="Arial"/>
        </w:rPr>
        <w:t>read p203-207 [4p]</w:t>
      </w:r>
      <w:r w:rsidR="007D63EA" w:rsidRPr="00B325A8">
        <w:rPr>
          <w:rFonts w:ascii="Arial" w:hAnsi="Arial" w:cs="Arial"/>
        </w:rPr>
        <w:t xml:space="preserve"> [15 mins]</w:t>
      </w:r>
    </w:p>
    <w:p w14:paraId="03FAB222" w14:textId="77777777" w:rsidR="00591532" w:rsidRPr="00B325A8" w:rsidRDefault="00591532" w:rsidP="00591532">
      <w:pPr>
        <w:ind w:left="360"/>
        <w:jc w:val="both"/>
        <w:rPr>
          <w:rFonts w:ascii="Arial" w:hAnsi="Arial" w:cs="Arial"/>
        </w:rPr>
      </w:pPr>
    </w:p>
    <w:p w14:paraId="37FEF3B7" w14:textId="21E5480F" w:rsidR="0015351B" w:rsidRPr="00B325A8" w:rsidRDefault="00591532" w:rsidP="00224D68">
      <w:pPr>
        <w:jc w:val="both"/>
        <w:rPr>
          <w:rFonts w:ascii="Arial" w:hAnsi="Arial" w:cs="Arial"/>
        </w:rPr>
      </w:pPr>
      <w:r w:rsidRPr="00B325A8">
        <w:rPr>
          <w:rFonts w:ascii="Arial" w:hAnsi="Arial" w:cs="Arial"/>
        </w:rPr>
        <w:t xml:space="preserve">Further </w:t>
      </w:r>
      <w:r w:rsidR="007D63EA" w:rsidRPr="00B325A8">
        <w:rPr>
          <w:rFonts w:ascii="Arial" w:hAnsi="Arial" w:cs="Arial"/>
        </w:rPr>
        <w:t>materials</w:t>
      </w:r>
    </w:p>
    <w:p w14:paraId="380C485F" w14:textId="6A6FBC42" w:rsidR="00591532" w:rsidRPr="00B325A8" w:rsidRDefault="00591532" w:rsidP="00591532">
      <w:pPr>
        <w:pStyle w:val="ListParagraph"/>
        <w:numPr>
          <w:ilvl w:val="0"/>
          <w:numId w:val="10"/>
        </w:numPr>
        <w:autoSpaceDE w:val="0"/>
        <w:autoSpaceDN w:val="0"/>
        <w:adjustRightInd w:val="0"/>
        <w:contextualSpacing w:val="0"/>
        <w:rPr>
          <w:rFonts w:ascii="Arial" w:hAnsi="Arial" w:cs="Arial"/>
        </w:rPr>
      </w:pPr>
      <w:r w:rsidRPr="00B325A8">
        <w:rPr>
          <w:rFonts w:ascii="Arial" w:hAnsi="Arial" w:cs="Arial"/>
        </w:rPr>
        <w:t>Ellsworth, Phoebe C. (2005), ‘</w:t>
      </w:r>
      <w:hyperlink r:id="rId27" w:history="1">
        <w:r w:rsidRPr="00D04F9B">
          <w:rPr>
            <w:rStyle w:val="Hyperlink"/>
            <w:rFonts w:ascii="Arial" w:hAnsi="Arial" w:cs="Arial"/>
            <w:color w:val="auto"/>
            <w:u w:val="none"/>
          </w:rPr>
          <w:t>Legal Reasoning</w:t>
        </w:r>
      </w:hyperlink>
      <w:r w:rsidRPr="00D04F9B">
        <w:rPr>
          <w:rFonts w:ascii="Arial" w:hAnsi="Arial" w:cs="Arial"/>
        </w:rPr>
        <w:t>.</w:t>
      </w:r>
      <w:r w:rsidRPr="00B325A8">
        <w:rPr>
          <w:rFonts w:ascii="Arial" w:hAnsi="Arial" w:cs="Arial"/>
        </w:rPr>
        <w:t xml:space="preserve">’ In K. J. Holyoak and R. G. Morrison Jr. (eds), </w:t>
      </w:r>
      <w:r w:rsidRPr="00B325A8">
        <w:rPr>
          <w:rFonts w:ascii="Arial" w:hAnsi="Arial" w:cs="Arial"/>
          <w:i/>
        </w:rPr>
        <w:t>The Cambridge Handbook of Thinking and Reasoning,</w:t>
      </w:r>
      <w:r w:rsidRPr="00B325A8">
        <w:rPr>
          <w:rFonts w:ascii="Arial" w:hAnsi="Arial" w:cs="Arial"/>
        </w:rPr>
        <w:t xml:space="preserve"> New York: Cambridge Univ. Press, 685-704</w:t>
      </w:r>
    </w:p>
    <w:p w14:paraId="5B9631AD" w14:textId="0009ED17" w:rsidR="007D63EA" w:rsidRPr="00B325A8" w:rsidRDefault="007D63EA" w:rsidP="00591532">
      <w:pPr>
        <w:pStyle w:val="ListParagraph"/>
        <w:numPr>
          <w:ilvl w:val="0"/>
          <w:numId w:val="10"/>
        </w:numPr>
        <w:autoSpaceDE w:val="0"/>
        <w:autoSpaceDN w:val="0"/>
        <w:adjustRightInd w:val="0"/>
        <w:contextualSpacing w:val="0"/>
        <w:rPr>
          <w:rFonts w:ascii="Arial" w:hAnsi="Arial" w:cs="Arial"/>
        </w:rPr>
      </w:pPr>
      <w:r w:rsidRPr="00B325A8">
        <w:rPr>
          <w:rFonts w:ascii="Arial" w:hAnsi="Arial" w:cs="Arial"/>
        </w:rPr>
        <w:t>Movie ‘On the basis of sex’ (how to set a precedent).</w:t>
      </w:r>
    </w:p>
    <w:p w14:paraId="175874C7" w14:textId="77777777" w:rsidR="00591532" w:rsidRPr="00B325A8" w:rsidRDefault="00591532" w:rsidP="00224D68">
      <w:pPr>
        <w:jc w:val="both"/>
        <w:rPr>
          <w:rFonts w:ascii="Arial" w:hAnsi="Arial" w:cs="Arial"/>
        </w:rPr>
      </w:pPr>
    </w:p>
    <w:p w14:paraId="0087FB5D" w14:textId="77C6E804" w:rsidR="0015351B" w:rsidRPr="00D04F9B" w:rsidRDefault="0015351B" w:rsidP="00224D68">
      <w:pPr>
        <w:jc w:val="both"/>
        <w:rPr>
          <w:rFonts w:ascii="Arial" w:hAnsi="Arial" w:cs="Arial"/>
          <w:b/>
        </w:rPr>
      </w:pPr>
      <w:r w:rsidRPr="00D04F9B">
        <w:rPr>
          <w:rFonts w:ascii="Arial" w:hAnsi="Arial" w:cs="Arial"/>
          <w:b/>
        </w:rPr>
        <w:t>Week 6</w:t>
      </w:r>
      <w:r w:rsidR="0013783D" w:rsidRPr="00D04F9B">
        <w:rPr>
          <w:rFonts w:ascii="Arial" w:hAnsi="Arial" w:cs="Arial"/>
          <w:b/>
        </w:rPr>
        <w:t xml:space="preserve"> - JUDICIAL </w:t>
      </w:r>
      <w:r w:rsidR="007D63EA" w:rsidRPr="00D04F9B">
        <w:rPr>
          <w:rFonts w:ascii="Arial" w:hAnsi="Arial" w:cs="Arial"/>
          <w:b/>
        </w:rPr>
        <w:t>REMEDIES</w:t>
      </w:r>
      <w:r w:rsidR="00576CB4" w:rsidRPr="00D04F9B">
        <w:rPr>
          <w:rFonts w:ascii="Arial" w:hAnsi="Arial" w:cs="Arial"/>
          <w:b/>
        </w:rPr>
        <w:t xml:space="preserve"> (</w:t>
      </w:r>
      <w:r w:rsidR="00D04F9B" w:rsidRPr="00D04F9B">
        <w:rPr>
          <w:rFonts w:ascii="Arial" w:hAnsi="Arial" w:cs="Arial"/>
          <w:b/>
        </w:rPr>
        <w:t>interactive seminar</w:t>
      </w:r>
      <w:r w:rsidR="00D04F9B">
        <w:rPr>
          <w:rFonts w:ascii="Arial" w:hAnsi="Arial" w:cs="Arial"/>
          <w:b/>
        </w:rPr>
        <w:t>, W</w:t>
      </w:r>
      <w:r w:rsidR="00D7324F" w:rsidRPr="00D04F9B">
        <w:rPr>
          <w:rFonts w:ascii="Arial" w:hAnsi="Arial" w:cs="Arial"/>
          <w:b/>
        </w:rPr>
        <w:t xml:space="preserve">eds </w:t>
      </w:r>
      <w:r w:rsidR="005766E6" w:rsidRPr="00D04F9B">
        <w:rPr>
          <w:rFonts w:ascii="Arial" w:hAnsi="Arial" w:cs="Arial"/>
          <w:b/>
        </w:rPr>
        <w:t>17</w:t>
      </w:r>
      <w:r w:rsidR="001F0BD0">
        <w:rPr>
          <w:rFonts w:ascii="Arial" w:hAnsi="Arial" w:cs="Arial"/>
          <w:b/>
        </w:rPr>
        <w:t xml:space="preserve"> Feb 2021, 9.00-10.40 CET</w:t>
      </w:r>
      <w:r w:rsidR="00576CB4" w:rsidRPr="00D04F9B">
        <w:rPr>
          <w:rFonts w:ascii="Arial" w:hAnsi="Arial" w:cs="Arial"/>
          <w:b/>
        </w:rPr>
        <w:t>)</w:t>
      </w:r>
    </w:p>
    <w:p w14:paraId="6DB588F0" w14:textId="77777777" w:rsidR="009F201A" w:rsidRPr="00B325A8" w:rsidRDefault="009F201A" w:rsidP="00224D68">
      <w:pPr>
        <w:jc w:val="both"/>
        <w:rPr>
          <w:rFonts w:ascii="Arial" w:hAnsi="Arial" w:cs="Arial"/>
          <w:i/>
        </w:rPr>
      </w:pPr>
    </w:p>
    <w:p w14:paraId="7BC2D388" w14:textId="45AB204C" w:rsidR="0015351B" w:rsidRPr="00B325A8" w:rsidRDefault="00576CB4" w:rsidP="00224D68">
      <w:pPr>
        <w:jc w:val="both"/>
        <w:rPr>
          <w:rFonts w:ascii="Arial" w:hAnsi="Arial" w:cs="Arial"/>
        </w:rPr>
      </w:pPr>
      <w:r w:rsidRPr="00B325A8">
        <w:rPr>
          <w:rFonts w:ascii="Arial" w:hAnsi="Arial" w:cs="Arial"/>
        </w:rPr>
        <w:t xml:space="preserve">Key questions: </w:t>
      </w:r>
      <w:r w:rsidR="007D63EA" w:rsidRPr="00B325A8">
        <w:rPr>
          <w:rFonts w:ascii="Arial" w:hAnsi="Arial" w:cs="Arial"/>
        </w:rPr>
        <w:t xml:space="preserve">What is a </w:t>
      </w:r>
      <w:r w:rsidR="00F45D5E" w:rsidRPr="00B325A8">
        <w:rPr>
          <w:rFonts w:ascii="Arial" w:hAnsi="Arial" w:cs="Arial"/>
        </w:rPr>
        <w:t>cause of action and what is a judicial</w:t>
      </w:r>
      <w:r w:rsidR="007D63EA" w:rsidRPr="00B325A8">
        <w:rPr>
          <w:rFonts w:ascii="Arial" w:hAnsi="Arial" w:cs="Arial"/>
        </w:rPr>
        <w:t xml:space="preserve"> remedy? </w:t>
      </w:r>
      <w:r w:rsidRPr="00B325A8">
        <w:rPr>
          <w:rFonts w:ascii="Arial" w:hAnsi="Arial" w:cs="Arial"/>
        </w:rPr>
        <w:t xml:space="preserve">What is judicial review? </w:t>
      </w:r>
      <w:r w:rsidR="009F201A" w:rsidRPr="00B325A8">
        <w:rPr>
          <w:rFonts w:ascii="Arial" w:hAnsi="Arial" w:cs="Arial"/>
        </w:rPr>
        <w:t>What are the different forms of judicial review</w:t>
      </w:r>
      <w:r w:rsidR="00F45D5E" w:rsidRPr="00B325A8">
        <w:rPr>
          <w:rFonts w:ascii="Arial" w:hAnsi="Arial" w:cs="Arial"/>
        </w:rPr>
        <w:t xml:space="preserve">? What do we mean by suing for damages? </w:t>
      </w:r>
      <w:r w:rsidR="00591532" w:rsidRPr="00B325A8">
        <w:rPr>
          <w:rFonts w:ascii="Arial" w:hAnsi="Arial" w:cs="Arial"/>
        </w:rPr>
        <w:t>Who has standing</w:t>
      </w:r>
      <w:r w:rsidR="00F45D5E" w:rsidRPr="00B325A8">
        <w:rPr>
          <w:rFonts w:ascii="Arial" w:hAnsi="Arial" w:cs="Arial"/>
        </w:rPr>
        <w:t xml:space="preserve"> to sue</w:t>
      </w:r>
      <w:r w:rsidR="009F201A" w:rsidRPr="00B325A8">
        <w:rPr>
          <w:rFonts w:ascii="Arial" w:hAnsi="Arial" w:cs="Arial"/>
        </w:rPr>
        <w:t xml:space="preserve">? </w:t>
      </w:r>
      <w:r w:rsidR="00591532" w:rsidRPr="00B325A8">
        <w:rPr>
          <w:rFonts w:ascii="Arial" w:hAnsi="Arial" w:cs="Arial"/>
        </w:rPr>
        <w:t xml:space="preserve">What is the difference between admissibility and </w:t>
      </w:r>
      <w:r w:rsidR="007D63EA" w:rsidRPr="00B325A8">
        <w:rPr>
          <w:rFonts w:ascii="Arial" w:hAnsi="Arial" w:cs="Arial"/>
        </w:rPr>
        <w:t>merits</w:t>
      </w:r>
      <w:r w:rsidR="00591532" w:rsidRPr="00B325A8">
        <w:rPr>
          <w:rFonts w:ascii="Arial" w:hAnsi="Arial" w:cs="Arial"/>
        </w:rPr>
        <w:t xml:space="preserve">? </w:t>
      </w:r>
      <w:r w:rsidR="009F201A" w:rsidRPr="00B325A8">
        <w:rPr>
          <w:rFonts w:ascii="Arial" w:hAnsi="Arial" w:cs="Arial"/>
        </w:rPr>
        <w:t>What are the grounds for review? What is judicial deference?</w:t>
      </w:r>
    </w:p>
    <w:p w14:paraId="58B12E3C" w14:textId="2A5AE54D" w:rsidR="0015351B" w:rsidRPr="00B325A8" w:rsidRDefault="0015351B" w:rsidP="00224D68">
      <w:pPr>
        <w:jc w:val="both"/>
        <w:rPr>
          <w:rFonts w:ascii="Arial" w:hAnsi="Arial" w:cs="Arial"/>
        </w:rPr>
      </w:pPr>
    </w:p>
    <w:p w14:paraId="7C1B8B4B" w14:textId="48427DBE" w:rsidR="00F45D5E" w:rsidRPr="00D04F9B" w:rsidRDefault="00F45D5E" w:rsidP="00224D68">
      <w:pPr>
        <w:jc w:val="both"/>
        <w:rPr>
          <w:rFonts w:ascii="Arial" w:hAnsi="Arial" w:cs="Arial"/>
          <w:u w:val="single"/>
        </w:rPr>
      </w:pPr>
      <w:r w:rsidRPr="00D04F9B">
        <w:rPr>
          <w:rFonts w:ascii="Arial" w:hAnsi="Arial" w:cs="Arial"/>
          <w:u w:val="single"/>
        </w:rPr>
        <w:t>Preparation for the class</w:t>
      </w:r>
    </w:p>
    <w:p w14:paraId="13F5C802" w14:textId="5DD56076" w:rsidR="00810583" w:rsidRPr="00810583" w:rsidRDefault="00F45D5E" w:rsidP="00810583">
      <w:pPr>
        <w:pStyle w:val="Default"/>
        <w:numPr>
          <w:ilvl w:val="0"/>
          <w:numId w:val="25"/>
        </w:numPr>
        <w:jc w:val="both"/>
        <w:rPr>
          <w:rFonts w:ascii="Arial" w:hAnsi="Arial" w:cs="Arial"/>
          <w:color w:val="auto"/>
          <w:sz w:val="24"/>
          <w:szCs w:val="24"/>
        </w:rPr>
      </w:pPr>
      <w:r w:rsidRPr="00B325A8">
        <w:rPr>
          <w:rFonts w:ascii="Arial" w:hAnsi="Arial" w:cs="Arial"/>
          <w:color w:val="auto"/>
          <w:sz w:val="24"/>
          <w:szCs w:val="24"/>
        </w:rPr>
        <w:t>Watch the pre-recorded mini-lecture on judicial remedies [20 mins]</w:t>
      </w:r>
    </w:p>
    <w:p w14:paraId="29BB2A90" w14:textId="03B7444B" w:rsidR="00F45D5E" w:rsidRDefault="00F45D5E" w:rsidP="00F45D5E">
      <w:pPr>
        <w:pStyle w:val="Default"/>
        <w:numPr>
          <w:ilvl w:val="0"/>
          <w:numId w:val="25"/>
        </w:numPr>
        <w:jc w:val="both"/>
        <w:rPr>
          <w:rFonts w:ascii="Arial" w:hAnsi="Arial" w:cs="Arial"/>
          <w:color w:val="auto"/>
          <w:sz w:val="24"/>
          <w:szCs w:val="24"/>
        </w:rPr>
      </w:pPr>
      <w:r w:rsidRPr="00B325A8">
        <w:rPr>
          <w:rFonts w:ascii="Arial" w:hAnsi="Arial" w:cs="Arial"/>
          <w:color w:val="auto"/>
          <w:sz w:val="24"/>
          <w:szCs w:val="24"/>
        </w:rPr>
        <w:t>Read extracts from the required readings below [70 mins]</w:t>
      </w:r>
    </w:p>
    <w:p w14:paraId="28C39417" w14:textId="323453AB" w:rsidR="00810583" w:rsidRPr="00B325A8" w:rsidRDefault="00810583" w:rsidP="00810583">
      <w:pPr>
        <w:pStyle w:val="Default"/>
        <w:numPr>
          <w:ilvl w:val="0"/>
          <w:numId w:val="25"/>
        </w:numPr>
        <w:jc w:val="both"/>
        <w:rPr>
          <w:rFonts w:ascii="Arial" w:hAnsi="Arial" w:cs="Arial"/>
          <w:color w:val="auto"/>
          <w:sz w:val="24"/>
          <w:szCs w:val="24"/>
        </w:rPr>
      </w:pPr>
      <w:r>
        <w:rPr>
          <w:rFonts w:ascii="Arial" w:hAnsi="Arial" w:cs="Arial"/>
          <w:color w:val="auto"/>
          <w:sz w:val="24"/>
          <w:szCs w:val="24"/>
        </w:rPr>
        <w:t xml:space="preserve">Watch David Allan Green’s opinion for the Financial Time ‘How the government’s want to limit judicial review’ (21 August 2020): </w:t>
      </w:r>
      <w:hyperlink r:id="rId28" w:history="1">
        <w:r w:rsidRPr="00A62F0D">
          <w:rPr>
            <w:rStyle w:val="Hyperlink"/>
            <w:rFonts w:ascii="Arial" w:hAnsi="Arial" w:cs="Arial"/>
            <w:sz w:val="24"/>
            <w:szCs w:val="24"/>
          </w:rPr>
          <w:t>https://www.youtube.com/watch?v=ERkU9FW5sEM</w:t>
        </w:r>
      </w:hyperlink>
    </w:p>
    <w:p w14:paraId="6D85D091" w14:textId="749E034A" w:rsidR="00F45D5E" w:rsidRPr="00B325A8" w:rsidRDefault="00F45D5E" w:rsidP="00F45D5E">
      <w:pPr>
        <w:pStyle w:val="ListParagraph"/>
        <w:numPr>
          <w:ilvl w:val="0"/>
          <w:numId w:val="25"/>
        </w:numPr>
        <w:jc w:val="both"/>
        <w:rPr>
          <w:rFonts w:ascii="Arial" w:hAnsi="Arial" w:cs="Arial"/>
        </w:rPr>
      </w:pPr>
      <w:r w:rsidRPr="00B325A8">
        <w:rPr>
          <w:rFonts w:ascii="Arial" w:hAnsi="Arial" w:cs="Arial"/>
        </w:rPr>
        <w:t>Research and write your contribution to the practical case wiki, following instructions (link on Moodle)</w:t>
      </w:r>
    </w:p>
    <w:p w14:paraId="4D0678B8" w14:textId="0C087FF7" w:rsidR="009F201A" w:rsidRPr="00B325A8" w:rsidRDefault="009F201A" w:rsidP="00224D68">
      <w:pPr>
        <w:jc w:val="both"/>
        <w:rPr>
          <w:rFonts w:ascii="Arial" w:hAnsi="Arial" w:cs="Arial"/>
        </w:rPr>
      </w:pPr>
    </w:p>
    <w:p w14:paraId="528708E2" w14:textId="67D4163F" w:rsidR="009F201A" w:rsidRPr="00D04F9B" w:rsidRDefault="00F45D5E" w:rsidP="00224D68">
      <w:pPr>
        <w:jc w:val="both"/>
        <w:rPr>
          <w:rFonts w:ascii="Arial" w:hAnsi="Arial" w:cs="Arial"/>
          <w:u w:val="single"/>
        </w:rPr>
      </w:pPr>
      <w:r w:rsidRPr="00D04F9B">
        <w:rPr>
          <w:rFonts w:ascii="Arial" w:hAnsi="Arial" w:cs="Arial"/>
          <w:u w:val="single"/>
        </w:rPr>
        <w:t>Required readings (selected extracts)</w:t>
      </w:r>
    </w:p>
    <w:p w14:paraId="7EE84383" w14:textId="6E5015AD" w:rsidR="009F201A" w:rsidRPr="00B325A8" w:rsidRDefault="009F201A" w:rsidP="009F201A">
      <w:pPr>
        <w:pStyle w:val="ListParagraph"/>
        <w:widowControl w:val="0"/>
        <w:numPr>
          <w:ilvl w:val="0"/>
          <w:numId w:val="6"/>
        </w:numPr>
        <w:tabs>
          <w:tab w:val="left" w:pos="7380"/>
        </w:tabs>
        <w:autoSpaceDE w:val="0"/>
        <w:autoSpaceDN w:val="0"/>
        <w:adjustRightInd w:val="0"/>
        <w:spacing w:before="120"/>
        <w:contextualSpacing w:val="0"/>
        <w:jc w:val="both"/>
        <w:outlineLvl w:val="0"/>
        <w:rPr>
          <w:rFonts w:ascii="Arial" w:hAnsi="Arial" w:cs="Arial"/>
          <w:i/>
        </w:rPr>
      </w:pPr>
      <w:r w:rsidRPr="00B325A8">
        <w:rPr>
          <w:rFonts w:ascii="Arial" w:hAnsi="Arial" w:cs="Arial"/>
        </w:rPr>
        <w:t xml:space="preserve">M. Tushnet  (2019) </w:t>
      </w:r>
      <w:hyperlink r:id="rId29" w:history="1">
        <w:r w:rsidRPr="00B325A8">
          <w:rPr>
            <w:rStyle w:val="Hyperlink"/>
            <w:rFonts w:ascii="Arial" w:hAnsi="Arial" w:cs="Arial"/>
            <w:color w:val="auto"/>
            <w:u w:val="none"/>
          </w:rPr>
          <w:t>‘Comparative constitutional law’</w:t>
        </w:r>
      </w:hyperlink>
      <w:r w:rsidRPr="00B325A8">
        <w:rPr>
          <w:rFonts w:ascii="Arial" w:hAnsi="Arial" w:cs="Arial"/>
        </w:rPr>
        <w:t xml:space="preserve"> in</w:t>
      </w:r>
      <w:r w:rsidRPr="00B325A8">
        <w:rPr>
          <w:rStyle w:val="Hyperlink"/>
          <w:rFonts w:ascii="Arial" w:hAnsi="Arial" w:cs="Arial"/>
          <w:i/>
          <w:color w:val="auto"/>
          <w:u w:val="none"/>
        </w:rPr>
        <w:t xml:space="preserve"> </w:t>
      </w:r>
      <w:r w:rsidRPr="00B325A8">
        <w:rPr>
          <w:rFonts w:ascii="Arial" w:hAnsi="Arial" w:cs="Arial"/>
        </w:rPr>
        <w:t xml:space="preserve">Mathias Reimann and Reinhard Zimmerman (eds) </w:t>
      </w:r>
      <w:hyperlink r:id="rId30" w:history="1">
        <w:r w:rsidRPr="00B325A8">
          <w:rPr>
            <w:rStyle w:val="Hyperlink"/>
            <w:rFonts w:ascii="Arial" w:hAnsi="Arial" w:cs="Arial"/>
            <w:i/>
            <w:color w:val="auto"/>
            <w:u w:val="none"/>
          </w:rPr>
          <w:t>.</w:t>
        </w:r>
      </w:hyperlink>
      <w:r w:rsidRPr="00B325A8">
        <w:rPr>
          <w:rStyle w:val="Hyperlink"/>
          <w:rFonts w:ascii="Arial" w:hAnsi="Arial" w:cs="Arial"/>
          <w:i/>
          <w:color w:val="auto"/>
          <w:u w:val="none"/>
        </w:rPr>
        <w:t xml:space="preserve"> The Oxford Handbook of Comparative Law </w:t>
      </w:r>
      <w:r w:rsidRPr="00B325A8">
        <w:rPr>
          <w:rStyle w:val="Hyperlink"/>
          <w:rFonts w:ascii="Arial" w:hAnsi="Arial" w:cs="Arial"/>
          <w:color w:val="auto"/>
          <w:u w:val="none"/>
        </w:rPr>
        <w:t>(2</w:t>
      </w:r>
      <w:r w:rsidRPr="00B325A8">
        <w:rPr>
          <w:rStyle w:val="Hyperlink"/>
          <w:rFonts w:ascii="Arial" w:hAnsi="Arial" w:cs="Arial"/>
          <w:color w:val="auto"/>
          <w:u w:val="none"/>
          <w:vertAlign w:val="superscript"/>
        </w:rPr>
        <w:t>nd</w:t>
      </w:r>
      <w:r w:rsidRPr="00B325A8">
        <w:rPr>
          <w:rStyle w:val="Hyperlink"/>
          <w:rFonts w:ascii="Arial" w:hAnsi="Arial" w:cs="Arial"/>
          <w:color w:val="auto"/>
          <w:u w:val="none"/>
        </w:rPr>
        <w:t xml:space="preserve"> ed, Oxford University Press) </w:t>
      </w:r>
      <w:r w:rsidR="00FE0B63" w:rsidRPr="00B325A8">
        <w:rPr>
          <w:rFonts w:ascii="Arial" w:hAnsi="Arial" w:cs="Arial"/>
        </w:rPr>
        <w:t>1194-1221, read p. 1208-1213 [5p]</w:t>
      </w:r>
    </w:p>
    <w:p w14:paraId="6A20E5A9" w14:textId="29A35D14" w:rsidR="009F201A" w:rsidRPr="00B325A8" w:rsidRDefault="009F201A" w:rsidP="009F201A">
      <w:pPr>
        <w:pStyle w:val="ListParagraph"/>
        <w:numPr>
          <w:ilvl w:val="0"/>
          <w:numId w:val="11"/>
        </w:numPr>
        <w:spacing w:before="120"/>
        <w:contextualSpacing w:val="0"/>
        <w:jc w:val="both"/>
        <w:rPr>
          <w:rFonts w:ascii="Arial" w:hAnsi="Arial" w:cs="Arial"/>
          <w:lang w:eastAsia="hu-HU"/>
        </w:rPr>
      </w:pPr>
      <w:r w:rsidRPr="00B325A8">
        <w:rPr>
          <w:rFonts w:ascii="Arial" w:hAnsi="Arial" w:cs="Arial"/>
          <w:lang w:eastAsia="hu-HU"/>
        </w:rPr>
        <w:t>Bignami, F. (2012). ‘</w:t>
      </w:r>
      <w:hyperlink r:id="rId31" w:history="1">
        <w:r w:rsidRPr="00B325A8">
          <w:rPr>
            <w:rStyle w:val="Hyperlink"/>
            <w:rFonts w:ascii="Arial" w:hAnsi="Arial" w:cs="Arial"/>
            <w:color w:val="auto"/>
            <w:u w:val="none"/>
            <w:lang w:eastAsia="hu-HU"/>
          </w:rPr>
          <w:t>Comparative Administrative Law’</w:t>
        </w:r>
      </w:hyperlink>
      <w:r w:rsidRPr="00B325A8">
        <w:rPr>
          <w:rFonts w:ascii="Arial" w:hAnsi="Arial" w:cs="Arial"/>
          <w:lang w:eastAsia="hu-HU"/>
        </w:rPr>
        <w:t xml:space="preserve">. </w:t>
      </w:r>
      <w:r w:rsidRPr="00B325A8">
        <w:rPr>
          <w:rFonts w:ascii="Arial" w:hAnsi="Arial" w:cs="Arial"/>
          <w:i/>
          <w:lang w:eastAsia="hu-HU"/>
        </w:rPr>
        <w:t>The Cambridge Companion to Comparative Law</w:t>
      </w:r>
      <w:r w:rsidRPr="00B325A8">
        <w:rPr>
          <w:rFonts w:ascii="Arial" w:hAnsi="Arial" w:cs="Arial"/>
          <w:lang w:eastAsia="hu-HU"/>
        </w:rPr>
        <w:t xml:space="preserve"> (Cambridge University Press, 2012) 145-170</w:t>
      </w:r>
      <w:r w:rsidR="00FE0B63" w:rsidRPr="00B325A8">
        <w:rPr>
          <w:rFonts w:ascii="Arial" w:hAnsi="Arial" w:cs="Arial"/>
          <w:lang w:eastAsia="hu-HU"/>
        </w:rPr>
        <w:t xml:space="preserve"> </w:t>
      </w:r>
      <w:r w:rsidRPr="00B325A8">
        <w:rPr>
          <w:rFonts w:ascii="Arial" w:hAnsi="Arial" w:cs="Arial"/>
          <w:lang w:eastAsia="hu-HU"/>
        </w:rPr>
        <w:t>– Section 3.1 Systems of Judicial review</w:t>
      </w:r>
      <w:r w:rsidR="00480378">
        <w:rPr>
          <w:rFonts w:ascii="Arial" w:hAnsi="Arial" w:cs="Arial"/>
          <w:lang w:eastAsia="hu-HU"/>
        </w:rPr>
        <w:t xml:space="preserve"> [6p]</w:t>
      </w:r>
    </w:p>
    <w:p w14:paraId="2907F3A9" w14:textId="21AFE51B" w:rsidR="00810583" w:rsidRPr="00810583" w:rsidRDefault="009F201A" w:rsidP="00810583">
      <w:pPr>
        <w:pStyle w:val="CM70"/>
        <w:numPr>
          <w:ilvl w:val="0"/>
          <w:numId w:val="11"/>
        </w:numPr>
        <w:spacing w:before="120"/>
        <w:jc w:val="both"/>
        <w:rPr>
          <w:rFonts w:ascii="Arial" w:eastAsia="Times New Roman" w:hAnsi="Arial" w:cs="Arial"/>
          <w:lang w:eastAsia="hu-HU"/>
        </w:rPr>
      </w:pPr>
      <w:r w:rsidRPr="00B325A8">
        <w:rPr>
          <w:rFonts w:ascii="Arial" w:eastAsia="Times New Roman" w:hAnsi="Arial" w:cs="Arial"/>
          <w:lang w:eastAsia="hu-HU"/>
        </w:rPr>
        <w:lastRenderedPageBreak/>
        <w:t xml:space="preserve">European Parliament (2012), ‘Standing up for your right(s) in Europe: A Comparative study on Legal Standing (Locus Standi) before the EU and Member States’ Courts’ (DG INTERNAL POLICIES PE 462.478), read pp 65-69 </w:t>
      </w:r>
      <w:r w:rsidR="00480378">
        <w:rPr>
          <w:rFonts w:ascii="Arial" w:eastAsia="Times New Roman" w:hAnsi="Arial" w:cs="Arial"/>
          <w:lang w:eastAsia="hu-HU"/>
        </w:rPr>
        <w:t>[4p]</w:t>
      </w:r>
    </w:p>
    <w:p w14:paraId="57149F59" w14:textId="77777777" w:rsidR="00FE0B63" w:rsidRPr="00B325A8" w:rsidRDefault="00FE0B63" w:rsidP="00FE0B63">
      <w:pPr>
        <w:pStyle w:val="Default"/>
        <w:rPr>
          <w:rFonts w:ascii="Arial" w:hAnsi="Arial" w:cs="Arial"/>
          <w:sz w:val="24"/>
          <w:szCs w:val="24"/>
          <w:lang w:eastAsia="hu-HU"/>
        </w:rPr>
      </w:pPr>
    </w:p>
    <w:p w14:paraId="3570C4FD" w14:textId="4D9803BB" w:rsidR="00FE0B63" w:rsidRPr="00B325A8" w:rsidRDefault="00FE0B63" w:rsidP="00FE0B63">
      <w:pPr>
        <w:pStyle w:val="Default"/>
        <w:rPr>
          <w:rFonts w:ascii="Arial" w:hAnsi="Arial" w:cs="Arial"/>
          <w:sz w:val="24"/>
          <w:szCs w:val="24"/>
          <w:lang w:eastAsia="hu-HU"/>
        </w:rPr>
      </w:pPr>
      <w:r w:rsidRPr="00B325A8">
        <w:rPr>
          <w:rFonts w:ascii="Arial" w:hAnsi="Arial" w:cs="Arial"/>
          <w:sz w:val="24"/>
          <w:szCs w:val="24"/>
          <w:lang w:eastAsia="hu-HU"/>
        </w:rPr>
        <w:t>Further reading</w:t>
      </w:r>
    </w:p>
    <w:p w14:paraId="539E8A4A" w14:textId="33E9577A" w:rsidR="00FE0B63" w:rsidRPr="00B325A8" w:rsidRDefault="00FE0B63" w:rsidP="00FE0B63">
      <w:pPr>
        <w:pStyle w:val="CM70"/>
        <w:numPr>
          <w:ilvl w:val="0"/>
          <w:numId w:val="11"/>
        </w:numPr>
        <w:spacing w:before="120"/>
        <w:jc w:val="both"/>
        <w:rPr>
          <w:rFonts w:ascii="Arial" w:eastAsia="Times New Roman" w:hAnsi="Arial" w:cs="Arial"/>
          <w:lang w:eastAsia="hu-HU"/>
        </w:rPr>
      </w:pPr>
      <w:r w:rsidRPr="00B325A8">
        <w:rPr>
          <w:rFonts w:ascii="Arial" w:hAnsi="Arial" w:cs="Arial"/>
        </w:rPr>
        <w:t xml:space="preserve">Bell, J.S. (2019), </w:t>
      </w:r>
      <w:hyperlink r:id="rId32" w:history="1">
        <w:r w:rsidRPr="00B325A8">
          <w:rPr>
            <w:rStyle w:val="Hyperlink"/>
            <w:rFonts w:ascii="Arial" w:hAnsi="Arial" w:cs="Arial"/>
            <w:color w:val="auto"/>
            <w:u w:val="none"/>
          </w:rPr>
          <w:t>‘Comparative administrative law’</w:t>
        </w:r>
      </w:hyperlink>
      <w:r w:rsidRPr="00B325A8">
        <w:rPr>
          <w:rFonts w:ascii="Arial" w:hAnsi="Arial" w:cs="Arial"/>
        </w:rPr>
        <w:t xml:space="preserve">, in Mathias Reimann and Reinhard Zimmerman (eds) </w:t>
      </w:r>
      <w:hyperlink r:id="rId33" w:history="1">
        <w:r w:rsidRPr="00B325A8">
          <w:rPr>
            <w:rStyle w:val="Hyperlink"/>
            <w:rFonts w:ascii="Arial" w:hAnsi="Arial" w:cs="Arial"/>
            <w:i/>
            <w:color w:val="auto"/>
            <w:u w:val="none"/>
          </w:rPr>
          <w:t>.</w:t>
        </w:r>
      </w:hyperlink>
      <w:r w:rsidRPr="00B325A8">
        <w:rPr>
          <w:rStyle w:val="Hyperlink"/>
          <w:rFonts w:ascii="Arial" w:hAnsi="Arial" w:cs="Arial"/>
          <w:i/>
          <w:color w:val="auto"/>
          <w:u w:val="none"/>
        </w:rPr>
        <w:t xml:space="preserve"> Oxford Handbook of Comparative Law </w:t>
      </w:r>
      <w:r w:rsidRPr="00B325A8">
        <w:rPr>
          <w:rStyle w:val="Hyperlink"/>
          <w:rFonts w:ascii="Arial" w:hAnsi="Arial" w:cs="Arial"/>
          <w:color w:val="auto"/>
          <w:u w:val="none"/>
        </w:rPr>
        <w:t>(2</w:t>
      </w:r>
      <w:r w:rsidRPr="00B325A8">
        <w:rPr>
          <w:rStyle w:val="Hyperlink"/>
          <w:rFonts w:ascii="Arial" w:hAnsi="Arial" w:cs="Arial"/>
          <w:color w:val="auto"/>
          <w:u w:val="none"/>
          <w:vertAlign w:val="superscript"/>
        </w:rPr>
        <w:t>nd</w:t>
      </w:r>
      <w:r w:rsidRPr="00B325A8">
        <w:rPr>
          <w:rStyle w:val="Hyperlink"/>
          <w:rFonts w:ascii="Arial" w:hAnsi="Arial" w:cs="Arial"/>
          <w:color w:val="auto"/>
          <w:u w:val="none"/>
        </w:rPr>
        <w:t xml:space="preserve"> ed, Oxford University Press) 1251-1275</w:t>
      </w:r>
      <w:r w:rsidRPr="00B325A8">
        <w:rPr>
          <w:rFonts w:ascii="Arial" w:eastAsia="Times New Roman" w:hAnsi="Arial" w:cs="Arial"/>
          <w:lang w:eastAsia="hu-HU"/>
        </w:rPr>
        <w:t xml:space="preserve">; read 1268-1272 (comparative legal redress) </w:t>
      </w:r>
    </w:p>
    <w:p w14:paraId="1B530C4A" w14:textId="77BBFDB6" w:rsidR="009F201A" w:rsidRPr="00B325A8" w:rsidRDefault="009F201A" w:rsidP="009F201A">
      <w:pPr>
        <w:pStyle w:val="ListParagraph"/>
        <w:numPr>
          <w:ilvl w:val="0"/>
          <w:numId w:val="11"/>
        </w:numPr>
        <w:contextualSpacing w:val="0"/>
        <w:rPr>
          <w:rFonts w:ascii="Arial" w:hAnsi="Arial" w:cs="Arial"/>
        </w:rPr>
      </w:pPr>
      <w:r w:rsidRPr="00B325A8">
        <w:rPr>
          <w:rFonts w:ascii="Arial" w:hAnsi="Arial" w:cs="Arial"/>
        </w:rPr>
        <w:t xml:space="preserve">Van Gerven, W., Lever, J. and Larouche, P (2000), </w:t>
      </w:r>
      <w:r w:rsidRPr="00B325A8">
        <w:rPr>
          <w:rFonts w:ascii="Arial" w:hAnsi="Arial" w:cs="Arial"/>
          <w:i/>
          <w:iCs/>
        </w:rPr>
        <w:t>Cases, Materials and Text on National, Supranational and International Tort Law</w:t>
      </w:r>
      <w:r w:rsidRPr="00B325A8">
        <w:rPr>
          <w:rFonts w:ascii="Arial" w:hAnsi="Arial" w:cs="Arial"/>
        </w:rPr>
        <w:t>, 358-394 (red comparative overview 388-394)</w:t>
      </w:r>
    </w:p>
    <w:p w14:paraId="0B2F3CA2" w14:textId="340B3618" w:rsidR="00AE1F54" w:rsidRPr="00B325A8" w:rsidRDefault="00FE0B63" w:rsidP="00AE1F54">
      <w:pPr>
        <w:pStyle w:val="ListParagraph"/>
        <w:numPr>
          <w:ilvl w:val="0"/>
          <w:numId w:val="11"/>
        </w:numPr>
        <w:rPr>
          <w:rFonts w:ascii="Arial" w:eastAsia="Times New Roman" w:hAnsi="Arial" w:cs="Arial"/>
        </w:rPr>
      </w:pPr>
      <w:r w:rsidRPr="00B325A8">
        <w:rPr>
          <w:rFonts w:ascii="Arial" w:eastAsia="Times New Roman" w:hAnsi="Arial" w:cs="Arial"/>
        </w:rPr>
        <w:t xml:space="preserve">Contributions in Delaney, E. F., &amp; Dixon, R. (Eds.). (2018). </w:t>
      </w:r>
      <w:r w:rsidRPr="00B325A8">
        <w:rPr>
          <w:rFonts w:ascii="Arial" w:eastAsia="Times New Roman" w:hAnsi="Arial" w:cs="Arial"/>
          <w:i/>
          <w:iCs/>
        </w:rPr>
        <w:t>Comparative judicial review</w:t>
      </w:r>
      <w:r w:rsidRPr="00B325A8">
        <w:rPr>
          <w:rFonts w:ascii="Arial" w:eastAsia="Times New Roman" w:hAnsi="Arial" w:cs="Arial"/>
        </w:rPr>
        <w:t>. Edward Elgar Publishing.</w:t>
      </w:r>
    </w:p>
    <w:p w14:paraId="5145D424" w14:textId="2D8AE08E" w:rsidR="009F201A" w:rsidRPr="00B325A8" w:rsidRDefault="009F201A" w:rsidP="00224D68">
      <w:pPr>
        <w:jc w:val="both"/>
        <w:rPr>
          <w:rFonts w:ascii="Arial" w:hAnsi="Arial" w:cs="Arial"/>
        </w:rPr>
      </w:pPr>
    </w:p>
    <w:p w14:paraId="2878081D" w14:textId="72F52EF8" w:rsidR="0015351B" w:rsidRPr="00B325A8" w:rsidRDefault="0015351B" w:rsidP="00224D68">
      <w:pPr>
        <w:jc w:val="both"/>
        <w:rPr>
          <w:rFonts w:ascii="Arial" w:hAnsi="Arial" w:cs="Arial"/>
        </w:rPr>
      </w:pPr>
    </w:p>
    <w:p w14:paraId="43AC9FAC" w14:textId="1AC415FE" w:rsidR="0015351B" w:rsidRPr="00D04F9B" w:rsidRDefault="0015351B" w:rsidP="00224D68">
      <w:pPr>
        <w:jc w:val="both"/>
        <w:rPr>
          <w:rFonts w:ascii="Arial" w:hAnsi="Arial" w:cs="Arial"/>
          <w:b/>
        </w:rPr>
      </w:pPr>
      <w:r w:rsidRPr="00D04F9B">
        <w:rPr>
          <w:rFonts w:ascii="Arial" w:hAnsi="Arial" w:cs="Arial"/>
          <w:b/>
        </w:rPr>
        <w:t>Week 7</w:t>
      </w:r>
      <w:r w:rsidR="0013783D" w:rsidRPr="00D04F9B">
        <w:rPr>
          <w:rFonts w:ascii="Arial" w:hAnsi="Arial" w:cs="Arial"/>
          <w:b/>
        </w:rPr>
        <w:t xml:space="preserve"> - </w:t>
      </w:r>
      <w:r w:rsidR="00D04F9B">
        <w:rPr>
          <w:rFonts w:ascii="Arial" w:hAnsi="Arial" w:cs="Arial"/>
          <w:b/>
        </w:rPr>
        <w:t xml:space="preserve">NON-JUDICIAL </w:t>
      </w:r>
      <w:r w:rsidR="00F12AAC">
        <w:rPr>
          <w:rFonts w:ascii="Arial" w:hAnsi="Arial" w:cs="Arial"/>
          <w:b/>
        </w:rPr>
        <w:t xml:space="preserve">LEGAL </w:t>
      </w:r>
      <w:r w:rsidR="00D04F9B">
        <w:rPr>
          <w:rFonts w:ascii="Arial" w:hAnsi="Arial" w:cs="Arial"/>
          <w:b/>
        </w:rPr>
        <w:t>PROBLEM SOLVING BODIES</w:t>
      </w:r>
      <w:r w:rsidR="00F12AAC">
        <w:rPr>
          <w:rFonts w:ascii="Arial" w:hAnsi="Arial" w:cs="Arial"/>
          <w:b/>
        </w:rPr>
        <w:t xml:space="preserve"> AND MECHANISMS</w:t>
      </w:r>
      <w:r w:rsidR="00D04F9B">
        <w:rPr>
          <w:rFonts w:ascii="Arial" w:hAnsi="Arial" w:cs="Arial"/>
          <w:b/>
        </w:rPr>
        <w:t xml:space="preserve"> </w:t>
      </w:r>
      <w:r w:rsidR="00D7324F" w:rsidRPr="00D04F9B">
        <w:rPr>
          <w:rFonts w:ascii="Arial" w:hAnsi="Arial" w:cs="Arial"/>
          <w:b/>
        </w:rPr>
        <w:t xml:space="preserve">(Interactive seminar, </w:t>
      </w:r>
      <w:r w:rsidR="00D04F9B">
        <w:rPr>
          <w:rFonts w:ascii="Arial" w:hAnsi="Arial" w:cs="Arial"/>
          <w:b/>
        </w:rPr>
        <w:t>W</w:t>
      </w:r>
      <w:r w:rsidR="00D7324F" w:rsidRPr="00D04F9B">
        <w:rPr>
          <w:rFonts w:ascii="Arial" w:hAnsi="Arial" w:cs="Arial"/>
          <w:b/>
        </w:rPr>
        <w:t xml:space="preserve">eds </w:t>
      </w:r>
      <w:r w:rsidR="005766E6" w:rsidRPr="00D04F9B">
        <w:rPr>
          <w:rFonts w:ascii="Arial" w:hAnsi="Arial" w:cs="Arial"/>
          <w:b/>
        </w:rPr>
        <w:t>24</w:t>
      </w:r>
      <w:r w:rsidR="00D7324F" w:rsidRPr="00D04F9B">
        <w:rPr>
          <w:rFonts w:ascii="Arial" w:hAnsi="Arial" w:cs="Arial"/>
          <w:b/>
        </w:rPr>
        <w:t xml:space="preserve"> Feb 2021</w:t>
      </w:r>
      <w:r w:rsidR="001F0BD0">
        <w:rPr>
          <w:rFonts w:ascii="Arial" w:hAnsi="Arial" w:cs="Arial"/>
          <w:b/>
        </w:rPr>
        <w:t>, 9.00-10.40 CET</w:t>
      </w:r>
      <w:r w:rsidR="00D7324F" w:rsidRPr="00D04F9B">
        <w:rPr>
          <w:rFonts w:ascii="Arial" w:hAnsi="Arial" w:cs="Arial"/>
          <w:b/>
        </w:rPr>
        <w:t>)</w:t>
      </w:r>
    </w:p>
    <w:p w14:paraId="507659F5" w14:textId="77777777" w:rsidR="0015351B" w:rsidRPr="00B325A8" w:rsidRDefault="0015351B" w:rsidP="00224D68">
      <w:pPr>
        <w:jc w:val="both"/>
        <w:rPr>
          <w:rFonts w:ascii="Arial" w:hAnsi="Arial" w:cs="Arial"/>
        </w:rPr>
      </w:pPr>
    </w:p>
    <w:p w14:paraId="4B4BB392" w14:textId="228A6F91" w:rsidR="009F201A" w:rsidRPr="00B325A8" w:rsidRDefault="009F201A" w:rsidP="00224D68">
      <w:pPr>
        <w:jc w:val="both"/>
        <w:rPr>
          <w:rFonts w:ascii="Arial" w:hAnsi="Arial" w:cs="Arial"/>
        </w:rPr>
      </w:pPr>
      <w:r w:rsidRPr="00B325A8">
        <w:rPr>
          <w:rFonts w:ascii="Arial" w:hAnsi="Arial" w:cs="Arial"/>
        </w:rPr>
        <w:t xml:space="preserve">Key questions: </w:t>
      </w:r>
      <w:r w:rsidR="00F12AAC">
        <w:rPr>
          <w:rFonts w:ascii="Arial" w:hAnsi="Arial" w:cs="Arial"/>
        </w:rPr>
        <w:t>What are alternative</w:t>
      </w:r>
      <w:r w:rsidR="00D04F9B">
        <w:rPr>
          <w:rFonts w:ascii="Arial" w:hAnsi="Arial" w:cs="Arial"/>
        </w:rPr>
        <w:t xml:space="preserve"> bodies </w:t>
      </w:r>
      <w:r w:rsidR="00F12AAC">
        <w:rPr>
          <w:rFonts w:ascii="Arial" w:hAnsi="Arial" w:cs="Arial"/>
        </w:rPr>
        <w:t xml:space="preserve">and mechanisms </w:t>
      </w:r>
      <w:r w:rsidR="00D04F9B">
        <w:rPr>
          <w:rFonts w:ascii="Arial" w:hAnsi="Arial" w:cs="Arial"/>
        </w:rPr>
        <w:t>which can help address legal violations without litigating?</w:t>
      </w:r>
      <w:r w:rsidRPr="00B325A8">
        <w:rPr>
          <w:rFonts w:ascii="Arial" w:hAnsi="Arial" w:cs="Arial"/>
        </w:rPr>
        <w:t xml:space="preserve"> What are their advantages and drawbacks compared to litigation?</w:t>
      </w:r>
      <w:r w:rsidR="00D04F9B">
        <w:rPr>
          <w:rFonts w:ascii="Arial" w:hAnsi="Arial" w:cs="Arial"/>
        </w:rPr>
        <w:t xml:space="preserve"> </w:t>
      </w:r>
    </w:p>
    <w:p w14:paraId="3873C135" w14:textId="77777777" w:rsidR="00F45D5E" w:rsidRPr="00B325A8" w:rsidRDefault="00F45D5E" w:rsidP="00224D68">
      <w:pPr>
        <w:jc w:val="both"/>
        <w:rPr>
          <w:rFonts w:ascii="Arial" w:hAnsi="Arial" w:cs="Arial"/>
        </w:rPr>
      </w:pPr>
    </w:p>
    <w:p w14:paraId="65425AD2" w14:textId="77777777" w:rsidR="00F45D5E" w:rsidRPr="00D04F9B" w:rsidRDefault="00F45D5E" w:rsidP="00F45D5E">
      <w:pPr>
        <w:jc w:val="both"/>
        <w:rPr>
          <w:rFonts w:ascii="Arial" w:hAnsi="Arial" w:cs="Arial"/>
          <w:u w:val="single"/>
        </w:rPr>
      </w:pPr>
      <w:r w:rsidRPr="00D04F9B">
        <w:rPr>
          <w:rFonts w:ascii="Arial" w:hAnsi="Arial" w:cs="Arial"/>
          <w:u w:val="single"/>
        </w:rPr>
        <w:t>Preparation for the class</w:t>
      </w:r>
    </w:p>
    <w:p w14:paraId="3DA31B35" w14:textId="41808191" w:rsidR="00F45D5E" w:rsidRPr="00B325A8" w:rsidRDefault="00F45D5E" w:rsidP="00F45D5E">
      <w:pPr>
        <w:pStyle w:val="Default"/>
        <w:numPr>
          <w:ilvl w:val="0"/>
          <w:numId w:val="26"/>
        </w:numPr>
        <w:jc w:val="both"/>
        <w:rPr>
          <w:rFonts w:ascii="Arial" w:hAnsi="Arial" w:cs="Arial"/>
          <w:color w:val="auto"/>
          <w:sz w:val="24"/>
          <w:szCs w:val="24"/>
        </w:rPr>
      </w:pPr>
      <w:r w:rsidRPr="00B325A8">
        <w:rPr>
          <w:rFonts w:ascii="Arial" w:hAnsi="Arial" w:cs="Arial"/>
          <w:color w:val="auto"/>
          <w:sz w:val="24"/>
          <w:szCs w:val="24"/>
        </w:rPr>
        <w:t>Watch the pre-recorded mini-lecture on various non-judicial dispute solving mechanisms [30 mins]</w:t>
      </w:r>
    </w:p>
    <w:p w14:paraId="35578FD4" w14:textId="35C938A1" w:rsidR="00F45D5E" w:rsidRPr="00B325A8" w:rsidRDefault="00F45D5E" w:rsidP="00F45D5E">
      <w:pPr>
        <w:pStyle w:val="Default"/>
        <w:numPr>
          <w:ilvl w:val="0"/>
          <w:numId w:val="26"/>
        </w:numPr>
        <w:jc w:val="both"/>
        <w:rPr>
          <w:rFonts w:ascii="Arial" w:hAnsi="Arial" w:cs="Arial"/>
          <w:color w:val="auto"/>
          <w:sz w:val="24"/>
          <w:szCs w:val="24"/>
        </w:rPr>
      </w:pPr>
      <w:r w:rsidRPr="00B325A8">
        <w:rPr>
          <w:rFonts w:ascii="Arial" w:hAnsi="Arial" w:cs="Arial"/>
          <w:color w:val="auto"/>
          <w:sz w:val="24"/>
          <w:szCs w:val="24"/>
        </w:rPr>
        <w:t>Read required reading below [30 mins]</w:t>
      </w:r>
    </w:p>
    <w:p w14:paraId="7B358E1B" w14:textId="6AFAF5C7" w:rsidR="00F45D5E" w:rsidRPr="00B325A8" w:rsidRDefault="00F45D5E" w:rsidP="00F45D5E">
      <w:pPr>
        <w:pStyle w:val="ListParagraph"/>
        <w:numPr>
          <w:ilvl w:val="0"/>
          <w:numId w:val="26"/>
        </w:numPr>
        <w:jc w:val="both"/>
        <w:rPr>
          <w:rFonts w:ascii="Arial" w:hAnsi="Arial" w:cs="Arial"/>
        </w:rPr>
      </w:pPr>
      <w:r w:rsidRPr="00B325A8">
        <w:rPr>
          <w:rFonts w:ascii="Arial" w:hAnsi="Arial" w:cs="Arial"/>
        </w:rPr>
        <w:t>Research and write your contribution to the practical case wiki, following instructions (link on Moodle) [30 mins]</w:t>
      </w:r>
    </w:p>
    <w:p w14:paraId="6143E003" w14:textId="3E18EA2A" w:rsidR="00D3396C" w:rsidRPr="00B325A8" w:rsidRDefault="00D3396C" w:rsidP="00224D68">
      <w:pPr>
        <w:jc w:val="both"/>
        <w:rPr>
          <w:rFonts w:ascii="Arial" w:hAnsi="Arial" w:cs="Arial"/>
        </w:rPr>
      </w:pPr>
    </w:p>
    <w:p w14:paraId="03F5CC7A" w14:textId="30C4937F" w:rsidR="00D3396C" w:rsidRPr="00D04F9B" w:rsidRDefault="00D3396C" w:rsidP="00224D68">
      <w:pPr>
        <w:jc w:val="both"/>
        <w:rPr>
          <w:rFonts w:ascii="Arial" w:hAnsi="Arial" w:cs="Arial"/>
          <w:u w:val="single"/>
        </w:rPr>
      </w:pPr>
      <w:r w:rsidRPr="00D04F9B">
        <w:rPr>
          <w:rFonts w:ascii="Arial" w:hAnsi="Arial" w:cs="Arial"/>
          <w:u w:val="single"/>
        </w:rPr>
        <w:t>Required reading:</w:t>
      </w:r>
    </w:p>
    <w:p w14:paraId="005B3580" w14:textId="77777777" w:rsidR="00AE1F54" w:rsidRPr="00B325A8" w:rsidRDefault="00AE1F54" w:rsidP="00224D68">
      <w:pPr>
        <w:jc w:val="both"/>
        <w:rPr>
          <w:rFonts w:ascii="Arial" w:hAnsi="Arial" w:cs="Arial"/>
        </w:rPr>
      </w:pPr>
    </w:p>
    <w:p w14:paraId="12F17A5C" w14:textId="63BBBEDF" w:rsidR="00AE1F54" w:rsidRPr="00B325A8" w:rsidRDefault="00AE1F54" w:rsidP="00AE1F54">
      <w:pPr>
        <w:pStyle w:val="ListParagraph"/>
        <w:numPr>
          <w:ilvl w:val="0"/>
          <w:numId w:val="9"/>
        </w:numPr>
        <w:rPr>
          <w:rFonts w:ascii="Arial" w:eastAsia="Times New Roman" w:hAnsi="Arial" w:cs="Arial"/>
        </w:rPr>
      </w:pPr>
      <w:r w:rsidRPr="00B325A8">
        <w:rPr>
          <w:rFonts w:ascii="Arial" w:eastAsia="Times New Roman" w:hAnsi="Arial" w:cs="Arial"/>
        </w:rPr>
        <w:t xml:space="preserve">Dolan, N. J., &amp; Bennett, C. J. (2019). What is an ombudsperson? Global diffusion, international standardization, and institutional diversification. </w:t>
      </w:r>
      <w:r w:rsidRPr="00B325A8">
        <w:rPr>
          <w:rFonts w:ascii="Arial" w:eastAsia="Times New Roman" w:hAnsi="Arial" w:cs="Arial"/>
          <w:i/>
          <w:iCs/>
        </w:rPr>
        <w:t>Political Studies Review</w:t>
      </w:r>
      <w:r w:rsidRPr="00B325A8">
        <w:rPr>
          <w:rFonts w:ascii="Arial" w:eastAsia="Times New Roman" w:hAnsi="Arial" w:cs="Arial"/>
        </w:rPr>
        <w:t xml:space="preserve">, </w:t>
      </w:r>
      <w:r w:rsidRPr="00B325A8">
        <w:rPr>
          <w:rFonts w:ascii="Arial" w:eastAsia="Times New Roman" w:hAnsi="Arial" w:cs="Arial"/>
          <w:i/>
          <w:iCs/>
        </w:rPr>
        <w:t>17</w:t>
      </w:r>
      <w:r w:rsidR="00480378">
        <w:rPr>
          <w:rFonts w:ascii="Arial" w:eastAsia="Times New Roman" w:hAnsi="Arial" w:cs="Arial"/>
        </w:rPr>
        <w:t>(4), 370-390 [20p]</w:t>
      </w:r>
    </w:p>
    <w:p w14:paraId="72D49A67" w14:textId="77777777" w:rsidR="00F45D5E" w:rsidRPr="00B325A8" w:rsidRDefault="00F45D5E" w:rsidP="00AE1F54">
      <w:pPr>
        <w:rPr>
          <w:rFonts w:ascii="Arial" w:eastAsia="Times New Roman" w:hAnsi="Arial" w:cs="Arial"/>
        </w:rPr>
      </w:pPr>
    </w:p>
    <w:p w14:paraId="6C31434D" w14:textId="26AA6AEC" w:rsidR="00AE1F54" w:rsidRPr="00B325A8" w:rsidRDefault="00AE1F54" w:rsidP="00AE1F54">
      <w:pPr>
        <w:rPr>
          <w:rFonts w:ascii="Arial" w:eastAsia="Times New Roman" w:hAnsi="Arial" w:cs="Arial"/>
        </w:rPr>
      </w:pPr>
      <w:r w:rsidRPr="00B325A8">
        <w:rPr>
          <w:rFonts w:ascii="Arial" w:eastAsia="Times New Roman" w:hAnsi="Arial" w:cs="Arial"/>
        </w:rPr>
        <w:t>Further reading</w:t>
      </w:r>
    </w:p>
    <w:p w14:paraId="7FBC6D59" w14:textId="4D8F7111" w:rsidR="00D3396C" w:rsidRPr="00B325A8" w:rsidRDefault="00D3396C" w:rsidP="00D3396C">
      <w:pPr>
        <w:pStyle w:val="ListParagraph"/>
        <w:numPr>
          <w:ilvl w:val="0"/>
          <w:numId w:val="9"/>
        </w:numPr>
        <w:contextualSpacing w:val="0"/>
        <w:rPr>
          <w:rFonts w:ascii="Arial" w:hAnsi="Arial" w:cs="Arial"/>
        </w:rPr>
      </w:pPr>
      <w:r w:rsidRPr="00B325A8">
        <w:rPr>
          <w:rFonts w:ascii="Arial" w:hAnsi="Arial" w:cs="Arial"/>
        </w:rPr>
        <w:t xml:space="preserve">Dragos, D. C., &amp; Neamtu, B. (Eds.). (2014). </w:t>
      </w:r>
      <w:r w:rsidRPr="00B325A8">
        <w:rPr>
          <w:rFonts w:ascii="Arial" w:hAnsi="Arial" w:cs="Arial"/>
          <w:i/>
          <w:iCs/>
        </w:rPr>
        <w:t>Alternative dispute resolution in European administrative law</w:t>
      </w:r>
      <w:r w:rsidRPr="00B325A8">
        <w:rPr>
          <w:rFonts w:ascii="Arial" w:hAnsi="Arial" w:cs="Arial"/>
        </w:rPr>
        <w:t>. Springer Berlin Heidelberg, Chapters 17 (administrative appeals), 18 (ombudsmen) and 19 (mediation)</w:t>
      </w:r>
    </w:p>
    <w:p w14:paraId="7FF9019D" w14:textId="12252FCB" w:rsidR="0015351B" w:rsidRPr="00B325A8" w:rsidRDefault="0015351B" w:rsidP="00224D68">
      <w:pPr>
        <w:jc w:val="both"/>
        <w:rPr>
          <w:rFonts w:ascii="Arial" w:hAnsi="Arial" w:cs="Arial"/>
        </w:rPr>
      </w:pPr>
    </w:p>
    <w:p w14:paraId="0874C2D4" w14:textId="13AE3CBF" w:rsidR="0015351B" w:rsidRPr="00D04F9B" w:rsidRDefault="0015351B" w:rsidP="00224D68">
      <w:pPr>
        <w:jc w:val="both"/>
        <w:rPr>
          <w:rFonts w:ascii="Arial" w:hAnsi="Arial" w:cs="Arial"/>
          <w:b/>
        </w:rPr>
      </w:pPr>
      <w:r w:rsidRPr="00D04F9B">
        <w:rPr>
          <w:rFonts w:ascii="Arial" w:hAnsi="Arial" w:cs="Arial"/>
          <w:b/>
        </w:rPr>
        <w:t>Week 8</w:t>
      </w:r>
      <w:r w:rsidR="0013783D" w:rsidRPr="00D04F9B">
        <w:rPr>
          <w:rFonts w:ascii="Arial" w:hAnsi="Arial" w:cs="Arial"/>
          <w:b/>
        </w:rPr>
        <w:t xml:space="preserve"> - DUE PROCESS</w:t>
      </w:r>
      <w:r w:rsidR="00576CB4" w:rsidRPr="00D04F9B">
        <w:rPr>
          <w:rFonts w:ascii="Arial" w:hAnsi="Arial" w:cs="Arial"/>
          <w:b/>
        </w:rPr>
        <w:t xml:space="preserve"> (</w:t>
      </w:r>
      <w:r w:rsidR="00D04F9B" w:rsidRPr="00D04F9B">
        <w:rPr>
          <w:rFonts w:ascii="Arial" w:hAnsi="Arial" w:cs="Arial"/>
          <w:b/>
        </w:rPr>
        <w:t>interactive seminar, W</w:t>
      </w:r>
      <w:r w:rsidR="00D7324F" w:rsidRPr="00D04F9B">
        <w:rPr>
          <w:rFonts w:ascii="Arial" w:hAnsi="Arial" w:cs="Arial"/>
          <w:b/>
        </w:rPr>
        <w:t xml:space="preserve">eds </w:t>
      </w:r>
      <w:r w:rsidR="005766E6" w:rsidRPr="00D04F9B">
        <w:rPr>
          <w:rFonts w:ascii="Arial" w:hAnsi="Arial" w:cs="Arial"/>
          <w:b/>
        </w:rPr>
        <w:t>3 March</w:t>
      </w:r>
      <w:r w:rsidR="00D04F9B" w:rsidRPr="00D04F9B">
        <w:rPr>
          <w:rFonts w:ascii="Arial" w:hAnsi="Arial" w:cs="Arial"/>
          <w:b/>
        </w:rPr>
        <w:t xml:space="preserve"> 2021</w:t>
      </w:r>
      <w:r w:rsidR="001F0BD0">
        <w:rPr>
          <w:rFonts w:ascii="Arial" w:hAnsi="Arial" w:cs="Arial"/>
          <w:b/>
        </w:rPr>
        <w:t>, 9.00-10.40 CET</w:t>
      </w:r>
      <w:r w:rsidR="00D04F9B" w:rsidRPr="00D04F9B">
        <w:rPr>
          <w:rFonts w:ascii="Arial" w:hAnsi="Arial" w:cs="Arial"/>
          <w:b/>
        </w:rPr>
        <w:t>)</w:t>
      </w:r>
    </w:p>
    <w:p w14:paraId="1BB7EA84" w14:textId="77777777" w:rsidR="00D3396C" w:rsidRPr="00B325A8" w:rsidRDefault="00D3396C" w:rsidP="00224D68">
      <w:pPr>
        <w:jc w:val="both"/>
        <w:rPr>
          <w:rFonts w:ascii="Arial" w:hAnsi="Arial" w:cs="Arial"/>
          <w:i/>
        </w:rPr>
      </w:pPr>
    </w:p>
    <w:p w14:paraId="0262EA7A" w14:textId="2E27E1BC" w:rsidR="0015351B" w:rsidRPr="00B325A8" w:rsidRDefault="00D3396C" w:rsidP="00224D68">
      <w:pPr>
        <w:jc w:val="both"/>
        <w:rPr>
          <w:rFonts w:ascii="Arial" w:hAnsi="Arial" w:cs="Arial"/>
        </w:rPr>
      </w:pPr>
      <w:r w:rsidRPr="00B325A8">
        <w:rPr>
          <w:rFonts w:ascii="Arial" w:hAnsi="Arial" w:cs="Arial"/>
        </w:rPr>
        <w:lastRenderedPageBreak/>
        <w:t xml:space="preserve">Key questions: To what extent do core procedural principles constraint public policy? Do they have impact on </w:t>
      </w:r>
      <w:r w:rsidR="000F236E" w:rsidRPr="00B325A8">
        <w:rPr>
          <w:rFonts w:ascii="Arial" w:hAnsi="Arial" w:cs="Arial"/>
        </w:rPr>
        <w:t>policy subs</w:t>
      </w:r>
      <w:r w:rsidRPr="00B325A8">
        <w:rPr>
          <w:rFonts w:ascii="Arial" w:hAnsi="Arial" w:cs="Arial"/>
        </w:rPr>
        <w:t>tance? Do they favor/undermine particular actors? Do they help holding policy actors accountable? To what extend do procedural guarantees constrain policy actions?</w:t>
      </w:r>
    </w:p>
    <w:p w14:paraId="79AC7A0E" w14:textId="77777777" w:rsidR="00D3396C" w:rsidRPr="00B325A8" w:rsidRDefault="00D3396C" w:rsidP="00224D68">
      <w:pPr>
        <w:jc w:val="both"/>
        <w:rPr>
          <w:rFonts w:ascii="Arial" w:hAnsi="Arial" w:cs="Arial"/>
          <w:i/>
        </w:rPr>
      </w:pPr>
    </w:p>
    <w:p w14:paraId="2764085A" w14:textId="77777777" w:rsidR="00F45D5E" w:rsidRPr="00D04F9B" w:rsidRDefault="00F45D5E" w:rsidP="00F45D5E">
      <w:pPr>
        <w:jc w:val="both"/>
        <w:rPr>
          <w:rFonts w:ascii="Arial" w:hAnsi="Arial" w:cs="Arial"/>
          <w:u w:val="single"/>
        </w:rPr>
      </w:pPr>
      <w:r w:rsidRPr="00D04F9B">
        <w:rPr>
          <w:rFonts w:ascii="Arial" w:hAnsi="Arial" w:cs="Arial"/>
          <w:u w:val="single"/>
        </w:rPr>
        <w:t>Preparation for the class</w:t>
      </w:r>
    </w:p>
    <w:p w14:paraId="43A12CC7" w14:textId="32187D8F" w:rsidR="00F45D5E" w:rsidRPr="00B325A8" w:rsidRDefault="00F45D5E" w:rsidP="00F45D5E">
      <w:pPr>
        <w:pStyle w:val="Default"/>
        <w:numPr>
          <w:ilvl w:val="0"/>
          <w:numId w:val="27"/>
        </w:numPr>
        <w:jc w:val="both"/>
        <w:rPr>
          <w:rFonts w:ascii="Arial" w:hAnsi="Arial" w:cs="Arial"/>
          <w:color w:val="auto"/>
          <w:sz w:val="24"/>
          <w:szCs w:val="24"/>
        </w:rPr>
      </w:pPr>
      <w:r w:rsidRPr="00B325A8">
        <w:rPr>
          <w:rFonts w:ascii="Arial" w:hAnsi="Arial" w:cs="Arial"/>
          <w:color w:val="auto"/>
          <w:sz w:val="24"/>
          <w:szCs w:val="24"/>
        </w:rPr>
        <w:t>Watch the pre-recorded mini-lecture on ‘procedural’ due process [30 mins]</w:t>
      </w:r>
    </w:p>
    <w:p w14:paraId="193F9E18" w14:textId="65FE0033" w:rsidR="00F45D5E" w:rsidRPr="00B325A8" w:rsidRDefault="00F45D5E" w:rsidP="00F45D5E">
      <w:pPr>
        <w:pStyle w:val="Default"/>
        <w:numPr>
          <w:ilvl w:val="0"/>
          <w:numId w:val="27"/>
        </w:numPr>
        <w:jc w:val="both"/>
        <w:rPr>
          <w:rFonts w:ascii="Arial" w:hAnsi="Arial" w:cs="Arial"/>
          <w:color w:val="auto"/>
          <w:sz w:val="24"/>
          <w:szCs w:val="24"/>
        </w:rPr>
      </w:pPr>
      <w:r w:rsidRPr="00B325A8">
        <w:rPr>
          <w:rFonts w:ascii="Arial" w:hAnsi="Arial" w:cs="Arial"/>
          <w:color w:val="auto"/>
          <w:sz w:val="24"/>
          <w:szCs w:val="24"/>
        </w:rPr>
        <w:t>Read selected extracts from required reading below [50 mins]</w:t>
      </w:r>
    </w:p>
    <w:p w14:paraId="38A0C35B" w14:textId="77777777" w:rsidR="00F45D5E" w:rsidRPr="00B325A8" w:rsidRDefault="00F45D5E" w:rsidP="00F45D5E">
      <w:pPr>
        <w:pStyle w:val="ListParagraph"/>
        <w:numPr>
          <w:ilvl w:val="0"/>
          <w:numId w:val="27"/>
        </w:numPr>
        <w:jc w:val="both"/>
        <w:rPr>
          <w:rFonts w:ascii="Arial" w:hAnsi="Arial" w:cs="Arial"/>
        </w:rPr>
      </w:pPr>
      <w:r w:rsidRPr="00B325A8">
        <w:rPr>
          <w:rFonts w:ascii="Arial" w:hAnsi="Arial" w:cs="Arial"/>
        </w:rPr>
        <w:t>Research and write your contribution to the practical case wiki, following instructions (link on Moodle) [30 mins]</w:t>
      </w:r>
    </w:p>
    <w:p w14:paraId="70F4D2F6" w14:textId="77777777" w:rsidR="00F45D5E" w:rsidRPr="00B325A8" w:rsidRDefault="00F45D5E" w:rsidP="00D3396C">
      <w:pPr>
        <w:jc w:val="both"/>
        <w:rPr>
          <w:rFonts w:ascii="Arial" w:hAnsi="Arial" w:cs="Arial"/>
        </w:rPr>
      </w:pPr>
    </w:p>
    <w:p w14:paraId="5B25D30C" w14:textId="639336FB" w:rsidR="00D3396C" w:rsidRPr="00D04F9B" w:rsidRDefault="00F45D5E" w:rsidP="00224D68">
      <w:pPr>
        <w:jc w:val="both"/>
        <w:rPr>
          <w:rFonts w:ascii="Arial" w:hAnsi="Arial" w:cs="Arial"/>
          <w:u w:val="single"/>
        </w:rPr>
      </w:pPr>
      <w:r w:rsidRPr="00D04F9B">
        <w:rPr>
          <w:rFonts w:ascii="Arial" w:hAnsi="Arial" w:cs="Arial"/>
          <w:u w:val="single"/>
        </w:rPr>
        <w:t>Required reading (selected extracts)</w:t>
      </w:r>
    </w:p>
    <w:p w14:paraId="48ADF4E5" w14:textId="2E73DA24" w:rsidR="00D3396C" w:rsidRPr="00B325A8" w:rsidRDefault="00D3396C" w:rsidP="00D3396C">
      <w:pPr>
        <w:pStyle w:val="ListParagraph"/>
        <w:widowControl w:val="0"/>
        <w:numPr>
          <w:ilvl w:val="0"/>
          <w:numId w:val="6"/>
        </w:numPr>
        <w:tabs>
          <w:tab w:val="left" w:pos="7380"/>
        </w:tabs>
        <w:autoSpaceDE w:val="0"/>
        <w:autoSpaceDN w:val="0"/>
        <w:adjustRightInd w:val="0"/>
        <w:spacing w:before="120"/>
        <w:contextualSpacing w:val="0"/>
        <w:jc w:val="both"/>
        <w:outlineLvl w:val="0"/>
        <w:rPr>
          <w:rFonts w:ascii="Arial" w:hAnsi="Arial" w:cs="Arial"/>
          <w:i/>
        </w:rPr>
      </w:pPr>
      <w:r w:rsidRPr="00B325A8">
        <w:rPr>
          <w:rFonts w:ascii="Arial" w:hAnsi="Arial" w:cs="Arial"/>
        </w:rPr>
        <w:t>Besson, S. (2019) ‘Comparative law and human Rights’ in</w:t>
      </w:r>
      <w:r w:rsidRPr="00B325A8">
        <w:rPr>
          <w:rStyle w:val="Hyperlink"/>
          <w:rFonts w:ascii="Arial" w:hAnsi="Arial" w:cs="Arial"/>
          <w:i/>
          <w:color w:val="auto"/>
        </w:rPr>
        <w:t xml:space="preserve"> </w:t>
      </w:r>
      <w:r w:rsidRPr="00B325A8">
        <w:rPr>
          <w:rFonts w:ascii="Arial" w:hAnsi="Arial" w:cs="Arial"/>
        </w:rPr>
        <w:t xml:space="preserve">Mathias Reimann and Reinhard Zimmerman (eds) </w:t>
      </w:r>
      <w:hyperlink r:id="rId34" w:history="1">
        <w:r w:rsidRPr="00D04F9B">
          <w:rPr>
            <w:rStyle w:val="Hyperlink"/>
            <w:rFonts w:ascii="Arial" w:hAnsi="Arial" w:cs="Arial"/>
            <w:i/>
            <w:color w:val="auto"/>
            <w:u w:val="none"/>
          </w:rPr>
          <w:t>.</w:t>
        </w:r>
      </w:hyperlink>
      <w:r w:rsidRPr="00D04F9B">
        <w:rPr>
          <w:rStyle w:val="Hyperlink"/>
          <w:rFonts w:ascii="Arial" w:hAnsi="Arial" w:cs="Arial"/>
          <w:i/>
          <w:color w:val="auto"/>
          <w:u w:val="none"/>
        </w:rPr>
        <w:t xml:space="preserve"> The Oxford Handbook of Comparative Law </w:t>
      </w:r>
      <w:r w:rsidRPr="00D04F9B">
        <w:rPr>
          <w:rStyle w:val="Hyperlink"/>
          <w:rFonts w:ascii="Arial" w:hAnsi="Arial" w:cs="Arial"/>
          <w:color w:val="auto"/>
          <w:u w:val="none"/>
        </w:rPr>
        <w:t>(2</w:t>
      </w:r>
      <w:r w:rsidRPr="00D04F9B">
        <w:rPr>
          <w:rStyle w:val="Hyperlink"/>
          <w:rFonts w:ascii="Arial" w:hAnsi="Arial" w:cs="Arial"/>
          <w:color w:val="auto"/>
          <w:u w:val="none"/>
          <w:vertAlign w:val="superscript"/>
        </w:rPr>
        <w:t>nd</w:t>
      </w:r>
      <w:r w:rsidRPr="00D04F9B">
        <w:rPr>
          <w:rStyle w:val="Hyperlink"/>
          <w:rFonts w:ascii="Arial" w:hAnsi="Arial" w:cs="Arial"/>
          <w:color w:val="auto"/>
          <w:u w:val="none"/>
        </w:rPr>
        <w:t xml:space="preserve"> ed, Oxford University Press), 1223-1249, read 1223-1230.</w:t>
      </w:r>
      <w:r w:rsidR="00F45D5E" w:rsidRPr="00D04F9B">
        <w:rPr>
          <w:rStyle w:val="Hyperlink"/>
          <w:rFonts w:ascii="Arial" w:hAnsi="Arial" w:cs="Arial"/>
          <w:color w:val="auto"/>
          <w:u w:val="none"/>
        </w:rPr>
        <w:t>[8p]</w:t>
      </w:r>
    </w:p>
    <w:p w14:paraId="5498C9A2" w14:textId="398998F2" w:rsidR="00D3396C" w:rsidRPr="00B325A8" w:rsidRDefault="00D3396C" w:rsidP="00D3396C">
      <w:pPr>
        <w:pStyle w:val="ListParagraph"/>
        <w:numPr>
          <w:ilvl w:val="0"/>
          <w:numId w:val="12"/>
        </w:numPr>
        <w:spacing w:before="120"/>
        <w:contextualSpacing w:val="0"/>
        <w:jc w:val="both"/>
        <w:rPr>
          <w:rFonts w:ascii="Arial" w:hAnsi="Arial" w:cs="Arial"/>
        </w:rPr>
      </w:pPr>
      <w:r w:rsidRPr="00B325A8">
        <w:rPr>
          <w:rFonts w:ascii="Arial" w:hAnsi="Arial" w:cs="Arial"/>
          <w:lang w:eastAsia="hu-HU"/>
        </w:rPr>
        <w:t xml:space="preserve">Bignami, F. (2012). </w:t>
      </w:r>
      <w:r w:rsidRPr="00D04F9B">
        <w:rPr>
          <w:rFonts w:ascii="Arial" w:hAnsi="Arial" w:cs="Arial"/>
          <w:lang w:eastAsia="hu-HU"/>
        </w:rPr>
        <w:t>‘</w:t>
      </w:r>
      <w:hyperlink r:id="rId35" w:history="1">
        <w:r w:rsidRPr="00D04F9B">
          <w:rPr>
            <w:rStyle w:val="Hyperlink"/>
            <w:rFonts w:ascii="Arial" w:hAnsi="Arial" w:cs="Arial"/>
            <w:color w:val="auto"/>
            <w:u w:val="none"/>
            <w:lang w:eastAsia="hu-HU"/>
          </w:rPr>
          <w:t>Comparative Administrative Law’</w:t>
        </w:r>
      </w:hyperlink>
      <w:r w:rsidRPr="00D04F9B">
        <w:rPr>
          <w:rFonts w:ascii="Arial" w:hAnsi="Arial" w:cs="Arial"/>
          <w:lang w:eastAsia="hu-HU"/>
        </w:rPr>
        <w:t xml:space="preserve">. </w:t>
      </w:r>
      <w:r w:rsidRPr="00B325A8">
        <w:rPr>
          <w:rFonts w:ascii="Arial" w:hAnsi="Arial" w:cs="Arial"/>
          <w:i/>
          <w:lang w:eastAsia="hu-HU"/>
        </w:rPr>
        <w:t>The Cambridge Companion to Comparative Law</w:t>
      </w:r>
      <w:r w:rsidRPr="00B325A8">
        <w:rPr>
          <w:rFonts w:ascii="Arial" w:hAnsi="Arial" w:cs="Arial"/>
          <w:lang w:eastAsia="hu-HU"/>
        </w:rPr>
        <w:t xml:space="preserve"> (Cambridge University Press, 2012) 145-170 (174-155) </w:t>
      </w:r>
      <w:r w:rsidRPr="00B325A8">
        <w:rPr>
          <w:rFonts w:ascii="Arial" w:hAnsi="Arial" w:cs="Arial"/>
        </w:rPr>
        <w:t xml:space="preserve">– Section 3.2.1 Procedural Principles </w:t>
      </w:r>
      <w:r w:rsidR="00480378">
        <w:rPr>
          <w:rFonts w:ascii="Arial" w:hAnsi="Arial" w:cs="Arial"/>
        </w:rPr>
        <w:t>[2</w:t>
      </w:r>
      <w:r w:rsidR="00F45D5E" w:rsidRPr="00B325A8">
        <w:rPr>
          <w:rFonts w:ascii="Arial" w:hAnsi="Arial" w:cs="Arial"/>
        </w:rPr>
        <w:t>p]</w:t>
      </w:r>
    </w:p>
    <w:p w14:paraId="047C40E5" w14:textId="5F128BC7" w:rsidR="00D3396C" w:rsidRPr="00B325A8" w:rsidRDefault="00D3396C" w:rsidP="00D3396C">
      <w:pPr>
        <w:pStyle w:val="ListParagraph"/>
        <w:numPr>
          <w:ilvl w:val="0"/>
          <w:numId w:val="12"/>
        </w:numPr>
        <w:spacing w:before="120"/>
        <w:contextualSpacing w:val="0"/>
        <w:jc w:val="both"/>
        <w:rPr>
          <w:rFonts w:ascii="Arial" w:hAnsi="Arial" w:cs="Arial"/>
        </w:rPr>
      </w:pPr>
      <w:r w:rsidRPr="00B325A8">
        <w:rPr>
          <w:rFonts w:ascii="Arial" w:hAnsi="Arial" w:cs="Arial"/>
        </w:rPr>
        <w:t xml:space="preserve">Government Legal Department (2016) ‘A Judge Over Your Shoulders’ (JOYS), </w:t>
      </w:r>
      <w:hyperlink r:id="rId36" w:history="1">
        <w:r w:rsidRPr="00B325A8">
          <w:rPr>
            <w:rStyle w:val="Hyperlink"/>
            <w:rFonts w:ascii="Arial" w:hAnsi="Arial" w:cs="Arial"/>
            <w:color w:val="auto"/>
          </w:rPr>
          <w:t>https://www.gov.uk/government/uploads/system/uploads/attachment_data/file/538447/160708_JOYS_final.pdf</w:t>
        </w:r>
      </w:hyperlink>
      <w:r w:rsidRPr="00B325A8">
        <w:rPr>
          <w:rFonts w:ascii="Arial" w:hAnsi="Arial" w:cs="Arial"/>
        </w:rPr>
        <w:t>, p. 39-48</w:t>
      </w:r>
      <w:r w:rsidR="00F45D5E" w:rsidRPr="00B325A8">
        <w:rPr>
          <w:rFonts w:ascii="Arial" w:hAnsi="Arial" w:cs="Arial"/>
        </w:rPr>
        <w:t xml:space="preserve"> [9 p]</w:t>
      </w:r>
    </w:p>
    <w:p w14:paraId="0D1FB582" w14:textId="77777777" w:rsidR="0015351B" w:rsidRPr="00B325A8" w:rsidRDefault="0015351B" w:rsidP="00224D68">
      <w:pPr>
        <w:jc w:val="both"/>
        <w:rPr>
          <w:rFonts w:ascii="Arial" w:hAnsi="Arial" w:cs="Arial"/>
        </w:rPr>
      </w:pPr>
    </w:p>
    <w:p w14:paraId="3760D461" w14:textId="7318A703" w:rsidR="0015351B" w:rsidRPr="00B325A8" w:rsidRDefault="0015351B" w:rsidP="00224D68">
      <w:pPr>
        <w:jc w:val="both"/>
        <w:rPr>
          <w:rFonts w:ascii="Arial" w:hAnsi="Arial" w:cs="Arial"/>
        </w:rPr>
      </w:pPr>
    </w:p>
    <w:p w14:paraId="576A993D" w14:textId="1E5D1713" w:rsidR="0015351B" w:rsidRPr="00D04F9B" w:rsidRDefault="0015351B" w:rsidP="00224D68">
      <w:pPr>
        <w:jc w:val="both"/>
        <w:rPr>
          <w:rFonts w:ascii="Arial" w:hAnsi="Arial" w:cs="Arial"/>
          <w:b/>
        </w:rPr>
      </w:pPr>
      <w:r w:rsidRPr="00D04F9B">
        <w:rPr>
          <w:rFonts w:ascii="Arial" w:hAnsi="Arial" w:cs="Arial"/>
          <w:b/>
        </w:rPr>
        <w:t>Week 9</w:t>
      </w:r>
      <w:r w:rsidR="00F45D5E" w:rsidRPr="00D04F9B">
        <w:rPr>
          <w:rFonts w:ascii="Arial" w:hAnsi="Arial" w:cs="Arial"/>
          <w:b/>
        </w:rPr>
        <w:t xml:space="preserve"> - RIGHTS</w:t>
      </w:r>
      <w:r w:rsidR="00576CB4" w:rsidRPr="00D04F9B">
        <w:rPr>
          <w:rFonts w:ascii="Arial" w:hAnsi="Arial" w:cs="Arial"/>
          <w:b/>
        </w:rPr>
        <w:t xml:space="preserve"> (interactive seminar</w:t>
      </w:r>
      <w:r w:rsidR="00D04F9B">
        <w:rPr>
          <w:rFonts w:ascii="Arial" w:hAnsi="Arial" w:cs="Arial"/>
          <w:b/>
        </w:rPr>
        <w:t>,</w:t>
      </w:r>
      <w:r w:rsidR="00D04F9B" w:rsidRPr="00D04F9B">
        <w:rPr>
          <w:rFonts w:ascii="Arial" w:hAnsi="Arial" w:cs="Arial"/>
          <w:b/>
        </w:rPr>
        <w:t xml:space="preserve"> </w:t>
      </w:r>
      <w:r w:rsidR="00321EB7">
        <w:rPr>
          <w:rFonts w:ascii="Arial" w:hAnsi="Arial" w:cs="Arial"/>
          <w:b/>
        </w:rPr>
        <w:t>W</w:t>
      </w:r>
      <w:r w:rsidR="00D04F9B" w:rsidRPr="00D04F9B">
        <w:rPr>
          <w:rFonts w:ascii="Arial" w:hAnsi="Arial" w:cs="Arial"/>
          <w:b/>
        </w:rPr>
        <w:t>eds 10 March 2021</w:t>
      </w:r>
      <w:r w:rsidR="001F0BD0">
        <w:rPr>
          <w:rFonts w:ascii="Arial" w:hAnsi="Arial" w:cs="Arial"/>
          <w:b/>
        </w:rPr>
        <w:t>, 9.00-10.40 CET</w:t>
      </w:r>
      <w:r w:rsidR="00576CB4" w:rsidRPr="00D04F9B">
        <w:rPr>
          <w:rFonts w:ascii="Arial" w:hAnsi="Arial" w:cs="Arial"/>
          <w:b/>
        </w:rPr>
        <w:t>)</w:t>
      </w:r>
    </w:p>
    <w:p w14:paraId="1F1BD0ED" w14:textId="77777777" w:rsidR="00D3396C" w:rsidRPr="00B325A8" w:rsidRDefault="00D3396C" w:rsidP="00224D68">
      <w:pPr>
        <w:jc w:val="both"/>
        <w:rPr>
          <w:rFonts w:ascii="Arial" w:hAnsi="Arial" w:cs="Arial"/>
        </w:rPr>
      </w:pPr>
    </w:p>
    <w:p w14:paraId="092ADEF4" w14:textId="2D39ADAC" w:rsidR="00D3396C" w:rsidRPr="00B325A8" w:rsidRDefault="00D3396C" w:rsidP="00224D68">
      <w:pPr>
        <w:jc w:val="both"/>
        <w:rPr>
          <w:rFonts w:ascii="Arial" w:hAnsi="Arial" w:cs="Arial"/>
        </w:rPr>
      </w:pPr>
      <w:r w:rsidRPr="00B325A8">
        <w:rPr>
          <w:rFonts w:ascii="Arial" w:hAnsi="Arial" w:cs="Arial"/>
        </w:rPr>
        <w:t>Key questions: Which substantive rights must be respected and promoted when developing law and policies? To what extent do they constrain policy choices and implementation? How do they support the promotion of particular policy goals?</w:t>
      </w:r>
    </w:p>
    <w:p w14:paraId="6B1BE2D3" w14:textId="7BF67B92" w:rsidR="00D3396C" w:rsidRPr="00B325A8" w:rsidRDefault="00D3396C" w:rsidP="00224D68">
      <w:pPr>
        <w:jc w:val="both"/>
        <w:rPr>
          <w:rFonts w:ascii="Arial" w:hAnsi="Arial" w:cs="Arial"/>
          <w:i/>
        </w:rPr>
      </w:pPr>
    </w:p>
    <w:p w14:paraId="5CB651AE" w14:textId="77777777" w:rsidR="00F45D5E" w:rsidRPr="00321EB7" w:rsidRDefault="00F45D5E" w:rsidP="00F45D5E">
      <w:pPr>
        <w:jc w:val="both"/>
        <w:rPr>
          <w:rFonts w:ascii="Arial" w:hAnsi="Arial" w:cs="Arial"/>
          <w:u w:val="single"/>
        </w:rPr>
      </w:pPr>
      <w:r w:rsidRPr="00321EB7">
        <w:rPr>
          <w:rFonts w:ascii="Arial" w:hAnsi="Arial" w:cs="Arial"/>
          <w:u w:val="single"/>
        </w:rPr>
        <w:t>Preparation for the class</w:t>
      </w:r>
    </w:p>
    <w:p w14:paraId="596878B2" w14:textId="19D5AB6D" w:rsidR="00F45D5E" w:rsidRPr="00B325A8" w:rsidRDefault="00F45D5E" w:rsidP="00F45D5E">
      <w:pPr>
        <w:pStyle w:val="Default"/>
        <w:numPr>
          <w:ilvl w:val="0"/>
          <w:numId w:val="28"/>
        </w:numPr>
        <w:jc w:val="both"/>
        <w:rPr>
          <w:rFonts w:ascii="Arial" w:hAnsi="Arial" w:cs="Arial"/>
          <w:color w:val="auto"/>
          <w:sz w:val="24"/>
          <w:szCs w:val="24"/>
        </w:rPr>
      </w:pPr>
      <w:r w:rsidRPr="00B325A8">
        <w:rPr>
          <w:rFonts w:ascii="Arial" w:hAnsi="Arial" w:cs="Arial"/>
          <w:color w:val="auto"/>
          <w:sz w:val="24"/>
          <w:szCs w:val="24"/>
        </w:rPr>
        <w:t>Watch the pre-recorded mini-lecture on substantive rights [30 mins]</w:t>
      </w:r>
    </w:p>
    <w:p w14:paraId="17EB2181" w14:textId="51F5295E" w:rsidR="00F45D5E" w:rsidRPr="00B325A8" w:rsidRDefault="00F45D5E" w:rsidP="00F45D5E">
      <w:pPr>
        <w:pStyle w:val="Default"/>
        <w:numPr>
          <w:ilvl w:val="0"/>
          <w:numId w:val="28"/>
        </w:numPr>
        <w:jc w:val="both"/>
        <w:rPr>
          <w:rFonts w:ascii="Arial" w:hAnsi="Arial" w:cs="Arial"/>
          <w:color w:val="auto"/>
          <w:sz w:val="24"/>
          <w:szCs w:val="24"/>
        </w:rPr>
      </w:pPr>
      <w:r w:rsidRPr="00B325A8">
        <w:rPr>
          <w:rFonts w:ascii="Arial" w:hAnsi="Arial" w:cs="Arial"/>
          <w:color w:val="auto"/>
          <w:sz w:val="24"/>
          <w:szCs w:val="24"/>
        </w:rPr>
        <w:t>Read required reading below [40 mins]</w:t>
      </w:r>
    </w:p>
    <w:p w14:paraId="3271075D" w14:textId="77777777" w:rsidR="00F45D5E" w:rsidRPr="00B325A8" w:rsidRDefault="00F45D5E" w:rsidP="00F45D5E">
      <w:pPr>
        <w:pStyle w:val="ListParagraph"/>
        <w:numPr>
          <w:ilvl w:val="0"/>
          <w:numId w:val="28"/>
        </w:numPr>
        <w:jc w:val="both"/>
        <w:rPr>
          <w:rFonts w:ascii="Arial" w:hAnsi="Arial" w:cs="Arial"/>
        </w:rPr>
      </w:pPr>
      <w:r w:rsidRPr="00B325A8">
        <w:rPr>
          <w:rFonts w:ascii="Arial" w:hAnsi="Arial" w:cs="Arial"/>
        </w:rPr>
        <w:t>Research and write your contribution to the practical case wiki, following instructions (link on Moodle) [30 mins]</w:t>
      </w:r>
    </w:p>
    <w:p w14:paraId="39EF8108" w14:textId="77777777" w:rsidR="00F45D5E" w:rsidRPr="00B325A8" w:rsidRDefault="00F45D5E" w:rsidP="00224D68">
      <w:pPr>
        <w:jc w:val="both"/>
        <w:rPr>
          <w:rFonts w:ascii="Arial" w:hAnsi="Arial" w:cs="Arial"/>
          <w:i/>
        </w:rPr>
      </w:pPr>
    </w:p>
    <w:p w14:paraId="1A0EE918" w14:textId="0933EAA6" w:rsidR="00D3396C" w:rsidRPr="00321EB7" w:rsidRDefault="00D3396C" w:rsidP="00224D68">
      <w:pPr>
        <w:jc w:val="both"/>
        <w:rPr>
          <w:rFonts w:ascii="Arial" w:hAnsi="Arial" w:cs="Arial"/>
          <w:u w:val="single"/>
        </w:rPr>
      </w:pPr>
      <w:r w:rsidRPr="00321EB7">
        <w:rPr>
          <w:rFonts w:ascii="Arial" w:hAnsi="Arial" w:cs="Arial"/>
          <w:u w:val="single"/>
        </w:rPr>
        <w:t>Required reading</w:t>
      </w:r>
      <w:r w:rsidR="00F45D5E" w:rsidRPr="00321EB7">
        <w:rPr>
          <w:rFonts w:ascii="Arial" w:hAnsi="Arial" w:cs="Arial"/>
          <w:u w:val="single"/>
        </w:rPr>
        <w:t xml:space="preserve"> (s</w:t>
      </w:r>
      <w:r w:rsidRPr="00321EB7">
        <w:rPr>
          <w:rFonts w:ascii="Arial" w:hAnsi="Arial" w:cs="Arial"/>
          <w:u w:val="single"/>
        </w:rPr>
        <w:t>elected extracts</w:t>
      </w:r>
      <w:r w:rsidR="00F45D5E" w:rsidRPr="00321EB7">
        <w:rPr>
          <w:rFonts w:ascii="Arial" w:hAnsi="Arial" w:cs="Arial"/>
          <w:u w:val="single"/>
        </w:rPr>
        <w:t>)</w:t>
      </w:r>
    </w:p>
    <w:p w14:paraId="684A94D9" w14:textId="27FB756C" w:rsidR="00D3396C" w:rsidRPr="00B325A8" w:rsidRDefault="00D3396C" w:rsidP="00D3396C">
      <w:pPr>
        <w:pStyle w:val="ListParagraph"/>
        <w:widowControl w:val="0"/>
        <w:numPr>
          <w:ilvl w:val="0"/>
          <w:numId w:val="6"/>
        </w:numPr>
        <w:tabs>
          <w:tab w:val="left" w:pos="7380"/>
        </w:tabs>
        <w:autoSpaceDE w:val="0"/>
        <w:autoSpaceDN w:val="0"/>
        <w:adjustRightInd w:val="0"/>
        <w:spacing w:before="120"/>
        <w:contextualSpacing w:val="0"/>
        <w:jc w:val="both"/>
        <w:outlineLvl w:val="0"/>
        <w:rPr>
          <w:rFonts w:ascii="Arial" w:hAnsi="Arial" w:cs="Arial"/>
          <w:i/>
        </w:rPr>
      </w:pPr>
      <w:r w:rsidRPr="00B325A8">
        <w:rPr>
          <w:rFonts w:ascii="Arial" w:hAnsi="Arial" w:cs="Arial"/>
        </w:rPr>
        <w:t>Besson, S. (2019) ‘</w:t>
      </w:r>
      <w:hyperlink r:id="rId37" w:history="1">
        <w:r w:rsidRPr="00B325A8">
          <w:rPr>
            <w:rStyle w:val="Hyperlink"/>
            <w:rFonts w:ascii="Arial" w:hAnsi="Arial" w:cs="Arial"/>
            <w:color w:val="auto"/>
            <w:u w:val="none"/>
          </w:rPr>
          <w:t xml:space="preserve">Comparative law and human Rights’ </w:t>
        </w:r>
      </w:hyperlink>
      <w:r w:rsidRPr="00B325A8">
        <w:rPr>
          <w:rFonts w:ascii="Arial" w:hAnsi="Arial" w:cs="Arial"/>
        </w:rPr>
        <w:t xml:space="preserve"> in</w:t>
      </w:r>
      <w:r w:rsidRPr="00B325A8">
        <w:rPr>
          <w:rStyle w:val="Hyperlink"/>
          <w:rFonts w:ascii="Arial" w:hAnsi="Arial" w:cs="Arial"/>
          <w:i/>
          <w:color w:val="auto"/>
          <w:u w:val="none"/>
        </w:rPr>
        <w:t xml:space="preserve"> </w:t>
      </w:r>
      <w:r w:rsidRPr="00B325A8">
        <w:rPr>
          <w:rFonts w:ascii="Arial" w:hAnsi="Arial" w:cs="Arial"/>
        </w:rPr>
        <w:t xml:space="preserve">Mathias Reimann and Reinhard Zimmerman (eds) </w:t>
      </w:r>
      <w:hyperlink r:id="rId38" w:history="1">
        <w:r w:rsidRPr="00B325A8">
          <w:rPr>
            <w:rStyle w:val="Hyperlink"/>
            <w:rFonts w:ascii="Arial" w:hAnsi="Arial" w:cs="Arial"/>
            <w:i/>
            <w:color w:val="auto"/>
            <w:u w:val="none"/>
          </w:rPr>
          <w:t>.</w:t>
        </w:r>
      </w:hyperlink>
      <w:r w:rsidRPr="00B325A8">
        <w:rPr>
          <w:rStyle w:val="Hyperlink"/>
          <w:rFonts w:ascii="Arial" w:hAnsi="Arial" w:cs="Arial"/>
          <w:i/>
          <w:color w:val="auto"/>
          <w:u w:val="none"/>
        </w:rPr>
        <w:t xml:space="preserve"> The Oxford Handbook of Comparative Law </w:t>
      </w:r>
      <w:r w:rsidRPr="00B325A8">
        <w:rPr>
          <w:rStyle w:val="Hyperlink"/>
          <w:rFonts w:ascii="Arial" w:hAnsi="Arial" w:cs="Arial"/>
          <w:color w:val="auto"/>
          <w:u w:val="none"/>
        </w:rPr>
        <w:t>(2</w:t>
      </w:r>
      <w:r w:rsidRPr="00B325A8">
        <w:rPr>
          <w:rStyle w:val="Hyperlink"/>
          <w:rFonts w:ascii="Arial" w:hAnsi="Arial" w:cs="Arial"/>
          <w:color w:val="auto"/>
          <w:u w:val="none"/>
          <w:vertAlign w:val="superscript"/>
        </w:rPr>
        <w:t>nd</w:t>
      </w:r>
      <w:r w:rsidRPr="00B325A8">
        <w:rPr>
          <w:rStyle w:val="Hyperlink"/>
          <w:rFonts w:ascii="Arial" w:hAnsi="Arial" w:cs="Arial"/>
          <w:color w:val="auto"/>
          <w:u w:val="none"/>
        </w:rPr>
        <w:t xml:space="preserve"> ed, Oxford University Pr</w:t>
      </w:r>
      <w:r w:rsidR="00F45D5E" w:rsidRPr="00B325A8">
        <w:rPr>
          <w:rStyle w:val="Hyperlink"/>
          <w:rFonts w:ascii="Arial" w:hAnsi="Arial" w:cs="Arial"/>
          <w:color w:val="auto"/>
          <w:u w:val="none"/>
        </w:rPr>
        <w:t>ess), 1223-1249, read 1223-1230 [7p]</w:t>
      </w:r>
    </w:p>
    <w:p w14:paraId="103D485D" w14:textId="64B2A126" w:rsidR="00D3396C" w:rsidRPr="00B325A8" w:rsidRDefault="00D3396C" w:rsidP="00D3396C">
      <w:pPr>
        <w:pStyle w:val="ListParagraph"/>
        <w:numPr>
          <w:ilvl w:val="0"/>
          <w:numId w:val="12"/>
        </w:numPr>
        <w:spacing w:before="120"/>
        <w:contextualSpacing w:val="0"/>
        <w:jc w:val="both"/>
        <w:rPr>
          <w:rFonts w:ascii="Arial" w:hAnsi="Arial" w:cs="Arial"/>
        </w:rPr>
      </w:pPr>
      <w:r w:rsidRPr="00B325A8">
        <w:rPr>
          <w:rFonts w:ascii="Arial" w:hAnsi="Arial" w:cs="Arial"/>
          <w:lang w:eastAsia="hu-HU"/>
        </w:rPr>
        <w:t>Bignami, F. (2012). ‘</w:t>
      </w:r>
      <w:hyperlink r:id="rId39" w:history="1">
        <w:r w:rsidRPr="00B325A8">
          <w:rPr>
            <w:rStyle w:val="Hyperlink"/>
            <w:rFonts w:ascii="Arial" w:hAnsi="Arial" w:cs="Arial"/>
            <w:color w:val="auto"/>
            <w:u w:val="none"/>
            <w:lang w:eastAsia="hu-HU"/>
          </w:rPr>
          <w:t>Comparative Administrative Law’</w:t>
        </w:r>
      </w:hyperlink>
      <w:r w:rsidRPr="00B325A8">
        <w:rPr>
          <w:rFonts w:ascii="Arial" w:hAnsi="Arial" w:cs="Arial"/>
          <w:lang w:eastAsia="hu-HU"/>
        </w:rPr>
        <w:t xml:space="preserve">. </w:t>
      </w:r>
      <w:r w:rsidRPr="00B325A8">
        <w:rPr>
          <w:rFonts w:ascii="Arial" w:hAnsi="Arial" w:cs="Arial"/>
          <w:i/>
          <w:lang w:eastAsia="hu-HU"/>
        </w:rPr>
        <w:t>The Cambridge Companion to Comparative Law</w:t>
      </w:r>
      <w:r w:rsidRPr="00B325A8">
        <w:rPr>
          <w:rFonts w:ascii="Arial" w:hAnsi="Arial" w:cs="Arial"/>
          <w:lang w:eastAsia="hu-HU"/>
        </w:rPr>
        <w:t xml:space="preserve"> (Cambridge University Press, 2012) 145-170</w:t>
      </w:r>
      <w:r w:rsidR="00F45D5E" w:rsidRPr="00B325A8">
        <w:rPr>
          <w:rFonts w:ascii="Arial" w:hAnsi="Arial" w:cs="Arial"/>
          <w:lang w:eastAsia="hu-HU"/>
        </w:rPr>
        <w:t xml:space="preserve"> </w:t>
      </w:r>
      <w:r w:rsidRPr="00B325A8">
        <w:rPr>
          <w:rFonts w:ascii="Arial" w:hAnsi="Arial" w:cs="Arial"/>
        </w:rPr>
        <w:t>–Section 3.2.2 Substance  Principles</w:t>
      </w:r>
      <w:r w:rsidR="00480378">
        <w:rPr>
          <w:rFonts w:ascii="Arial" w:hAnsi="Arial" w:cs="Arial"/>
        </w:rPr>
        <w:t xml:space="preserve"> [5p]</w:t>
      </w:r>
    </w:p>
    <w:p w14:paraId="1A0DD11C" w14:textId="529D7330" w:rsidR="00D3396C" w:rsidRPr="00B325A8" w:rsidRDefault="00D3396C" w:rsidP="00D3396C">
      <w:pPr>
        <w:pStyle w:val="ListParagraph"/>
        <w:numPr>
          <w:ilvl w:val="0"/>
          <w:numId w:val="12"/>
        </w:numPr>
        <w:spacing w:before="120"/>
        <w:contextualSpacing w:val="0"/>
        <w:jc w:val="both"/>
        <w:rPr>
          <w:rFonts w:ascii="Arial" w:hAnsi="Arial" w:cs="Arial"/>
        </w:rPr>
      </w:pPr>
      <w:r w:rsidRPr="00B325A8">
        <w:rPr>
          <w:rFonts w:ascii="Arial" w:hAnsi="Arial" w:cs="Arial"/>
        </w:rPr>
        <w:lastRenderedPageBreak/>
        <w:t xml:space="preserve">Government Legal Department (2016) ‘A Judge Over Your Shoulders’ (JOYS), </w:t>
      </w:r>
      <w:hyperlink r:id="rId40" w:history="1">
        <w:r w:rsidRPr="00B325A8">
          <w:rPr>
            <w:rStyle w:val="Hyperlink"/>
            <w:rFonts w:ascii="Arial" w:hAnsi="Arial" w:cs="Arial"/>
            <w:color w:val="auto"/>
          </w:rPr>
          <w:t>https://www.gov.uk/government/uploads/system/uploads/attachment_data/file/538447/160708_JOYS_final.pdf</w:t>
        </w:r>
      </w:hyperlink>
      <w:r w:rsidRPr="00B325A8">
        <w:rPr>
          <w:rFonts w:ascii="Arial" w:hAnsi="Arial" w:cs="Arial"/>
        </w:rPr>
        <w:t>, p. 39-48</w:t>
      </w:r>
      <w:r w:rsidR="00F45D5E" w:rsidRPr="00B325A8">
        <w:rPr>
          <w:rFonts w:ascii="Arial" w:hAnsi="Arial" w:cs="Arial"/>
        </w:rPr>
        <w:t xml:space="preserve"> [9p]</w:t>
      </w:r>
    </w:p>
    <w:p w14:paraId="29176539" w14:textId="56A29028" w:rsidR="0015351B" w:rsidRPr="00B325A8" w:rsidRDefault="0015351B" w:rsidP="00224D68">
      <w:pPr>
        <w:jc w:val="both"/>
        <w:rPr>
          <w:rFonts w:ascii="Arial" w:hAnsi="Arial" w:cs="Arial"/>
        </w:rPr>
      </w:pPr>
    </w:p>
    <w:p w14:paraId="545929D3" w14:textId="769F02BD" w:rsidR="0015351B" w:rsidRPr="00B325A8" w:rsidRDefault="0015351B" w:rsidP="00224D68">
      <w:pPr>
        <w:jc w:val="both"/>
        <w:rPr>
          <w:rFonts w:ascii="Arial" w:hAnsi="Arial" w:cs="Arial"/>
        </w:rPr>
      </w:pPr>
    </w:p>
    <w:p w14:paraId="74003333" w14:textId="744AE367" w:rsidR="0015351B" w:rsidRPr="00321EB7" w:rsidRDefault="0015351B" w:rsidP="00224D68">
      <w:pPr>
        <w:jc w:val="both"/>
        <w:rPr>
          <w:rFonts w:ascii="Arial" w:hAnsi="Arial" w:cs="Arial"/>
          <w:b/>
        </w:rPr>
      </w:pPr>
      <w:r w:rsidRPr="00321EB7">
        <w:rPr>
          <w:rFonts w:ascii="Arial" w:hAnsi="Arial" w:cs="Arial"/>
          <w:b/>
        </w:rPr>
        <w:t>Week 10</w:t>
      </w:r>
      <w:r w:rsidR="0013783D" w:rsidRPr="00321EB7">
        <w:rPr>
          <w:rFonts w:ascii="Arial" w:hAnsi="Arial" w:cs="Arial"/>
          <w:b/>
        </w:rPr>
        <w:t xml:space="preserve"> - </w:t>
      </w:r>
      <w:r w:rsidR="00576CB4" w:rsidRPr="00321EB7">
        <w:rPr>
          <w:rFonts w:ascii="Arial" w:hAnsi="Arial" w:cs="Arial"/>
          <w:b/>
        </w:rPr>
        <w:t>BALANCING RIGHTS AND INTERESTS (</w:t>
      </w:r>
      <w:r w:rsidR="00321EB7" w:rsidRPr="00321EB7">
        <w:rPr>
          <w:rFonts w:ascii="Arial" w:hAnsi="Arial" w:cs="Arial"/>
          <w:b/>
        </w:rPr>
        <w:t>interactive seminar</w:t>
      </w:r>
      <w:r w:rsidR="00321EB7">
        <w:rPr>
          <w:rFonts w:ascii="Arial" w:hAnsi="Arial" w:cs="Arial"/>
          <w:b/>
        </w:rPr>
        <w:t>, W</w:t>
      </w:r>
      <w:r w:rsidR="00D7324F" w:rsidRPr="00321EB7">
        <w:rPr>
          <w:rFonts w:ascii="Arial" w:hAnsi="Arial" w:cs="Arial"/>
          <w:b/>
        </w:rPr>
        <w:t>eds</w:t>
      </w:r>
      <w:r w:rsidR="005766E6" w:rsidRPr="00321EB7">
        <w:rPr>
          <w:rFonts w:ascii="Arial" w:hAnsi="Arial" w:cs="Arial"/>
          <w:b/>
        </w:rPr>
        <w:t xml:space="preserve"> 17</w:t>
      </w:r>
      <w:r w:rsidR="00321EB7">
        <w:rPr>
          <w:rFonts w:ascii="Arial" w:hAnsi="Arial" w:cs="Arial"/>
          <w:b/>
        </w:rPr>
        <w:t xml:space="preserve"> March 2021</w:t>
      </w:r>
      <w:r w:rsidR="001F0BD0">
        <w:rPr>
          <w:rFonts w:ascii="Arial" w:hAnsi="Arial" w:cs="Arial"/>
          <w:b/>
        </w:rPr>
        <w:t>, 9.00-10.40 CET</w:t>
      </w:r>
      <w:r w:rsidR="00576CB4" w:rsidRPr="00321EB7">
        <w:rPr>
          <w:rFonts w:ascii="Arial" w:hAnsi="Arial" w:cs="Arial"/>
          <w:b/>
        </w:rPr>
        <w:t>)</w:t>
      </w:r>
    </w:p>
    <w:p w14:paraId="46B914A7" w14:textId="77777777" w:rsidR="0015351B" w:rsidRPr="00B325A8" w:rsidRDefault="0015351B" w:rsidP="00224D68">
      <w:pPr>
        <w:jc w:val="both"/>
        <w:rPr>
          <w:rFonts w:ascii="Arial" w:hAnsi="Arial" w:cs="Arial"/>
        </w:rPr>
      </w:pPr>
    </w:p>
    <w:p w14:paraId="3B01E8A6" w14:textId="199BFC5B" w:rsidR="007B2FDE" w:rsidRPr="00B325A8" w:rsidRDefault="007B2FDE" w:rsidP="007B2FDE">
      <w:pPr>
        <w:widowControl w:val="0"/>
        <w:autoSpaceDE w:val="0"/>
        <w:autoSpaceDN w:val="0"/>
        <w:adjustRightInd w:val="0"/>
        <w:spacing w:before="120"/>
        <w:jc w:val="both"/>
        <w:rPr>
          <w:rFonts w:ascii="Arial" w:hAnsi="Arial" w:cs="Arial"/>
        </w:rPr>
      </w:pPr>
      <w:r w:rsidRPr="00B325A8">
        <w:rPr>
          <w:rFonts w:ascii="Arial" w:hAnsi="Arial" w:cs="Arial"/>
        </w:rPr>
        <w:t xml:space="preserve">Key-question: When is a </w:t>
      </w:r>
      <w:r w:rsidR="0014365C" w:rsidRPr="00B325A8">
        <w:rPr>
          <w:rFonts w:ascii="Arial" w:hAnsi="Arial" w:cs="Arial"/>
        </w:rPr>
        <w:t xml:space="preserve">legal or policy </w:t>
      </w:r>
      <w:r w:rsidRPr="00B325A8">
        <w:rPr>
          <w:rFonts w:ascii="Arial" w:hAnsi="Arial" w:cs="Arial"/>
        </w:rPr>
        <w:t xml:space="preserve">measure proportionate? How much does proportionality reasoning constrain </w:t>
      </w:r>
      <w:r w:rsidR="0014365C" w:rsidRPr="00B325A8">
        <w:rPr>
          <w:rFonts w:ascii="Arial" w:hAnsi="Arial" w:cs="Arial"/>
        </w:rPr>
        <w:t>legislator? Does it empower judges or limit their discretion</w:t>
      </w:r>
      <w:r w:rsidRPr="00B325A8">
        <w:rPr>
          <w:rFonts w:ascii="Arial" w:hAnsi="Arial" w:cs="Arial"/>
        </w:rPr>
        <w:t xml:space="preserve">? Is proportionality suitable to balance competing interests? Which other techniques are used judges to decide between competing rights, interests, objectives, levels </w:t>
      </w:r>
      <w:r w:rsidR="0014365C" w:rsidRPr="00B325A8">
        <w:rPr>
          <w:rFonts w:ascii="Arial" w:hAnsi="Arial" w:cs="Arial"/>
        </w:rPr>
        <w:t>and modes of action</w:t>
      </w:r>
      <w:r w:rsidRPr="00B325A8">
        <w:rPr>
          <w:rFonts w:ascii="Arial" w:hAnsi="Arial" w:cs="Arial"/>
        </w:rPr>
        <w:t>?</w:t>
      </w:r>
    </w:p>
    <w:p w14:paraId="625574D2" w14:textId="77777777" w:rsidR="0014365C" w:rsidRPr="00B325A8" w:rsidRDefault="0014365C" w:rsidP="0014365C">
      <w:pPr>
        <w:jc w:val="both"/>
        <w:rPr>
          <w:rFonts w:ascii="Arial" w:hAnsi="Arial" w:cs="Arial"/>
        </w:rPr>
      </w:pPr>
    </w:p>
    <w:p w14:paraId="1560B38D" w14:textId="58E8496B" w:rsidR="0014365C" w:rsidRPr="00321EB7" w:rsidRDefault="0014365C" w:rsidP="0014365C">
      <w:pPr>
        <w:jc w:val="both"/>
        <w:rPr>
          <w:rFonts w:ascii="Arial" w:hAnsi="Arial" w:cs="Arial"/>
          <w:u w:val="single"/>
        </w:rPr>
      </w:pPr>
      <w:r w:rsidRPr="00321EB7">
        <w:rPr>
          <w:rFonts w:ascii="Arial" w:hAnsi="Arial" w:cs="Arial"/>
          <w:u w:val="single"/>
        </w:rPr>
        <w:t>Preparation for the class</w:t>
      </w:r>
    </w:p>
    <w:p w14:paraId="39D4D69B" w14:textId="68FEA273" w:rsidR="0014365C" w:rsidRPr="00B325A8" w:rsidRDefault="0014365C" w:rsidP="0014365C">
      <w:pPr>
        <w:pStyle w:val="Default"/>
        <w:numPr>
          <w:ilvl w:val="0"/>
          <w:numId w:val="29"/>
        </w:numPr>
        <w:jc w:val="both"/>
        <w:rPr>
          <w:rFonts w:ascii="Arial" w:hAnsi="Arial" w:cs="Arial"/>
          <w:color w:val="auto"/>
          <w:sz w:val="24"/>
          <w:szCs w:val="24"/>
        </w:rPr>
      </w:pPr>
      <w:r w:rsidRPr="00B325A8">
        <w:rPr>
          <w:rFonts w:ascii="Arial" w:hAnsi="Arial" w:cs="Arial"/>
          <w:color w:val="auto"/>
          <w:sz w:val="24"/>
          <w:szCs w:val="24"/>
        </w:rPr>
        <w:t>Watch the pre-recorded mini-lecture on ‘balancing’ mechanisms in lawmaking, implementation and enforcement [30 mins]</w:t>
      </w:r>
    </w:p>
    <w:p w14:paraId="3539BC7F" w14:textId="77777777" w:rsidR="0014365C" w:rsidRPr="00B325A8" w:rsidRDefault="0014365C" w:rsidP="0014365C">
      <w:pPr>
        <w:pStyle w:val="Default"/>
        <w:numPr>
          <w:ilvl w:val="0"/>
          <w:numId w:val="29"/>
        </w:numPr>
        <w:jc w:val="both"/>
        <w:rPr>
          <w:rFonts w:ascii="Arial" w:hAnsi="Arial" w:cs="Arial"/>
          <w:color w:val="auto"/>
          <w:sz w:val="24"/>
          <w:szCs w:val="24"/>
        </w:rPr>
      </w:pPr>
      <w:r w:rsidRPr="00B325A8">
        <w:rPr>
          <w:rFonts w:ascii="Arial" w:hAnsi="Arial" w:cs="Arial"/>
          <w:color w:val="auto"/>
          <w:sz w:val="24"/>
          <w:szCs w:val="24"/>
        </w:rPr>
        <w:t>Read required reading below [30 mins]</w:t>
      </w:r>
    </w:p>
    <w:p w14:paraId="3C3334DC" w14:textId="36490C84" w:rsidR="0014365C" w:rsidRDefault="0014365C" w:rsidP="005766E6">
      <w:pPr>
        <w:pStyle w:val="ListParagraph"/>
        <w:numPr>
          <w:ilvl w:val="0"/>
          <w:numId w:val="29"/>
        </w:numPr>
        <w:jc w:val="both"/>
        <w:rPr>
          <w:rFonts w:ascii="Arial" w:hAnsi="Arial" w:cs="Arial"/>
        </w:rPr>
      </w:pPr>
      <w:r w:rsidRPr="00B325A8">
        <w:rPr>
          <w:rFonts w:ascii="Arial" w:hAnsi="Arial" w:cs="Arial"/>
        </w:rPr>
        <w:t>Research and write your contribution to the practical case wiki, following instructions (link on Moodle) [30 mins]</w:t>
      </w:r>
    </w:p>
    <w:p w14:paraId="2B71F5B4" w14:textId="77777777" w:rsidR="005766E6" w:rsidRPr="005766E6" w:rsidRDefault="005766E6" w:rsidP="005766E6">
      <w:pPr>
        <w:ind w:left="360"/>
        <w:jc w:val="both"/>
        <w:rPr>
          <w:rFonts w:ascii="Arial" w:hAnsi="Arial" w:cs="Arial"/>
        </w:rPr>
      </w:pPr>
    </w:p>
    <w:p w14:paraId="52CA4D80" w14:textId="4C92C980" w:rsidR="005766E6" w:rsidRPr="00321EB7" w:rsidRDefault="005766E6" w:rsidP="005766E6">
      <w:pPr>
        <w:jc w:val="both"/>
        <w:rPr>
          <w:rFonts w:ascii="Arial" w:hAnsi="Arial" w:cs="Arial"/>
          <w:u w:val="single"/>
        </w:rPr>
      </w:pPr>
      <w:r w:rsidRPr="00321EB7">
        <w:rPr>
          <w:rFonts w:ascii="Arial" w:hAnsi="Arial" w:cs="Arial"/>
          <w:u w:val="single"/>
        </w:rPr>
        <w:t>Mandatory reading</w:t>
      </w:r>
    </w:p>
    <w:p w14:paraId="668612F9" w14:textId="76B31FF2" w:rsidR="007B2FDE" w:rsidRPr="00B325A8" w:rsidRDefault="007B2FDE" w:rsidP="00681EBF">
      <w:pPr>
        <w:pStyle w:val="NormalWeb"/>
        <w:numPr>
          <w:ilvl w:val="0"/>
          <w:numId w:val="13"/>
        </w:numPr>
        <w:spacing w:before="120" w:beforeAutospacing="0" w:after="0" w:afterAutospacing="0"/>
        <w:jc w:val="both"/>
        <w:rPr>
          <w:rFonts w:ascii="Arial" w:hAnsi="Arial" w:cs="Arial"/>
          <w:lang w:val="en-US"/>
        </w:rPr>
      </w:pPr>
      <w:r w:rsidRPr="00B325A8">
        <w:rPr>
          <w:rFonts w:ascii="Arial" w:hAnsi="Arial" w:cs="Arial"/>
        </w:rPr>
        <w:t xml:space="preserve">Matthews, Jude (2017) ‘Proportionality review in administrative law’ in </w:t>
      </w:r>
      <w:r w:rsidRPr="00B325A8">
        <w:rPr>
          <w:rFonts w:ascii="Arial" w:hAnsi="Arial" w:cs="Arial"/>
          <w:lang w:val="en-US"/>
        </w:rPr>
        <w:t xml:space="preserve">S.Rose-Ackerman, P.L Linseth and B. Emerson (eds.), </w:t>
      </w:r>
      <w:r w:rsidRPr="00B325A8">
        <w:rPr>
          <w:rFonts w:ascii="Arial" w:hAnsi="Arial" w:cs="Arial"/>
          <w:i/>
          <w:lang w:val="en-US"/>
        </w:rPr>
        <w:t>Comparative Administrative Law</w:t>
      </w:r>
      <w:r w:rsidRPr="00B325A8">
        <w:rPr>
          <w:rFonts w:ascii="Arial" w:hAnsi="Arial" w:cs="Arial"/>
          <w:lang w:val="en-US"/>
        </w:rPr>
        <w:t>, Research Handbooks in Comparative Law. Edward Elgar, 405-418.</w:t>
      </w:r>
    </w:p>
    <w:p w14:paraId="7DD84A44" w14:textId="77777777" w:rsidR="0015351B" w:rsidRPr="00B325A8" w:rsidRDefault="0015351B" w:rsidP="00224D68">
      <w:pPr>
        <w:jc w:val="both"/>
        <w:rPr>
          <w:rFonts w:ascii="Arial" w:hAnsi="Arial" w:cs="Arial"/>
        </w:rPr>
      </w:pPr>
    </w:p>
    <w:p w14:paraId="7A21A48B" w14:textId="7802ECC3" w:rsidR="0015351B" w:rsidRPr="00321EB7" w:rsidRDefault="0015351B" w:rsidP="00224D68">
      <w:pPr>
        <w:jc w:val="both"/>
        <w:rPr>
          <w:rFonts w:ascii="Arial" w:hAnsi="Arial" w:cs="Arial"/>
          <w:b/>
        </w:rPr>
      </w:pPr>
      <w:r w:rsidRPr="00321EB7">
        <w:rPr>
          <w:rFonts w:ascii="Arial" w:hAnsi="Arial" w:cs="Arial"/>
          <w:b/>
        </w:rPr>
        <w:t>Week 11</w:t>
      </w:r>
      <w:r w:rsidR="0013783D" w:rsidRPr="00321EB7">
        <w:rPr>
          <w:rFonts w:ascii="Arial" w:hAnsi="Arial" w:cs="Arial"/>
          <w:b/>
        </w:rPr>
        <w:t xml:space="preserve"> - PUBLIC INTEREST LITIGATION </w:t>
      </w:r>
      <w:r w:rsidR="00576CB4" w:rsidRPr="00321EB7">
        <w:rPr>
          <w:rFonts w:ascii="Arial" w:hAnsi="Arial" w:cs="Arial"/>
          <w:b/>
        </w:rPr>
        <w:t>(guest lecture</w:t>
      </w:r>
      <w:r w:rsidR="00150B68" w:rsidRPr="00321EB7">
        <w:rPr>
          <w:rFonts w:ascii="Arial" w:hAnsi="Arial" w:cs="Arial"/>
          <w:b/>
        </w:rPr>
        <w:t xml:space="preserve"> TBC</w:t>
      </w:r>
      <w:r w:rsidR="00321EB7">
        <w:rPr>
          <w:rFonts w:ascii="Arial" w:hAnsi="Arial" w:cs="Arial"/>
          <w:b/>
        </w:rPr>
        <w:t>, W</w:t>
      </w:r>
      <w:r w:rsidR="00321EB7" w:rsidRPr="00321EB7">
        <w:rPr>
          <w:rFonts w:ascii="Arial" w:hAnsi="Arial" w:cs="Arial"/>
          <w:b/>
        </w:rPr>
        <w:t>eds 24 M</w:t>
      </w:r>
      <w:r w:rsidR="00321EB7">
        <w:rPr>
          <w:rFonts w:ascii="Arial" w:hAnsi="Arial" w:cs="Arial"/>
          <w:b/>
        </w:rPr>
        <w:t>arch 2021</w:t>
      </w:r>
      <w:r w:rsidR="001F0BD0">
        <w:rPr>
          <w:rFonts w:ascii="Arial" w:hAnsi="Arial" w:cs="Arial"/>
          <w:b/>
        </w:rPr>
        <w:t>, 9.00-10.40 CET</w:t>
      </w:r>
      <w:r w:rsidR="00321EB7">
        <w:rPr>
          <w:rFonts w:ascii="Arial" w:hAnsi="Arial" w:cs="Arial"/>
          <w:b/>
        </w:rPr>
        <w:t>)</w:t>
      </w:r>
    </w:p>
    <w:p w14:paraId="20ACCFF2" w14:textId="77777777" w:rsidR="00A52B14" w:rsidRPr="00B325A8" w:rsidRDefault="00A52B14" w:rsidP="00224D68">
      <w:pPr>
        <w:jc w:val="both"/>
        <w:rPr>
          <w:rFonts w:ascii="Arial" w:hAnsi="Arial" w:cs="Arial"/>
        </w:rPr>
      </w:pPr>
    </w:p>
    <w:p w14:paraId="2BBC282D" w14:textId="0F9A609D" w:rsidR="007B2FDE" w:rsidRPr="00B325A8" w:rsidRDefault="007B2FDE" w:rsidP="00224D68">
      <w:pPr>
        <w:jc w:val="both"/>
        <w:rPr>
          <w:rFonts w:ascii="Arial" w:hAnsi="Arial" w:cs="Arial"/>
        </w:rPr>
      </w:pPr>
      <w:r w:rsidRPr="00B325A8">
        <w:rPr>
          <w:rFonts w:ascii="Arial" w:hAnsi="Arial" w:cs="Arial"/>
        </w:rPr>
        <w:t>Key questions: What is the public interest? Who defines it? What is legal aid and does it matter? What is the role of legal education and training? Can profit-driven law firms contribute to public interest law and litigation? Can strategic litigation result in policy change? Under which conditions?</w:t>
      </w:r>
    </w:p>
    <w:p w14:paraId="30791E55" w14:textId="77777777" w:rsidR="00150B68" w:rsidRPr="00B325A8" w:rsidRDefault="00150B68" w:rsidP="00224D68">
      <w:pPr>
        <w:jc w:val="both"/>
        <w:rPr>
          <w:rFonts w:ascii="Arial" w:hAnsi="Arial" w:cs="Arial"/>
        </w:rPr>
      </w:pPr>
    </w:p>
    <w:p w14:paraId="3CA9D29C" w14:textId="77777777" w:rsidR="00150B68" w:rsidRPr="00321EB7" w:rsidRDefault="00150B68" w:rsidP="00150B68">
      <w:pPr>
        <w:jc w:val="both"/>
        <w:rPr>
          <w:rFonts w:ascii="Arial" w:hAnsi="Arial" w:cs="Arial"/>
          <w:u w:val="single"/>
        </w:rPr>
      </w:pPr>
      <w:r w:rsidRPr="00321EB7">
        <w:rPr>
          <w:rFonts w:ascii="Arial" w:hAnsi="Arial" w:cs="Arial"/>
          <w:u w:val="single"/>
        </w:rPr>
        <w:t>Preparation for the class</w:t>
      </w:r>
    </w:p>
    <w:p w14:paraId="5A017573" w14:textId="32B48838" w:rsidR="00150B68" w:rsidRPr="00B325A8" w:rsidRDefault="00150B68" w:rsidP="00150B68">
      <w:pPr>
        <w:pStyle w:val="Default"/>
        <w:numPr>
          <w:ilvl w:val="0"/>
          <w:numId w:val="30"/>
        </w:numPr>
        <w:jc w:val="both"/>
        <w:rPr>
          <w:rFonts w:ascii="Arial" w:hAnsi="Arial" w:cs="Arial"/>
          <w:color w:val="auto"/>
          <w:sz w:val="24"/>
          <w:szCs w:val="24"/>
        </w:rPr>
      </w:pPr>
      <w:r w:rsidRPr="00B325A8">
        <w:rPr>
          <w:rFonts w:ascii="Arial" w:hAnsi="Arial" w:cs="Arial"/>
          <w:color w:val="auto"/>
          <w:sz w:val="24"/>
          <w:szCs w:val="24"/>
        </w:rPr>
        <w:t>Watch the pre-recorded mini-lecture on litigation and policy and social change [30 mins] (TBC)</w:t>
      </w:r>
    </w:p>
    <w:p w14:paraId="0503A143" w14:textId="35DF87C8" w:rsidR="00150B68" w:rsidRPr="00B325A8" w:rsidRDefault="00150B68" w:rsidP="00150B68">
      <w:pPr>
        <w:pStyle w:val="Default"/>
        <w:numPr>
          <w:ilvl w:val="0"/>
          <w:numId w:val="30"/>
        </w:numPr>
        <w:jc w:val="both"/>
        <w:rPr>
          <w:rFonts w:ascii="Arial" w:hAnsi="Arial" w:cs="Arial"/>
          <w:color w:val="auto"/>
          <w:sz w:val="24"/>
          <w:szCs w:val="24"/>
        </w:rPr>
      </w:pPr>
      <w:r w:rsidRPr="00B325A8">
        <w:rPr>
          <w:rFonts w:ascii="Arial" w:hAnsi="Arial" w:cs="Arial"/>
          <w:color w:val="auto"/>
          <w:sz w:val="24"/>
          <w:szCs w:val="24"/>
        </w:rPr>
        <w:t>Read required reading below [50 mins]</w:t>
      </w:r>
    </w:p>
    <w:p w14:paraId="774E2AB4" w14:textId="77777777" w:rsidR="00150B68" w:rsidRPr="00B325A8" w:rsidRDefault="00150B68" w:rsidP="00150B68">
      <w:pPr>
        <w:pStyle w:val="ListParagraph"/>
        <w:numPr>
          <w:ilvl w:val="0"/>
          <w:numId w:val="30"/>
        </w:numPr>
        <w:jc w:val="both"/>
        <w:rPr>
          <w:rFonts w:ascii="Arial" w:hAnsi="Arial" w:cs="Arial"/>
        </w:rPr>
      </w:pPr>
      <w:r w:rsidRPr="00B325A8">
        <w:rPr>
          <w:rFonts w:ascii="Arial" w:hAnsi="Arial" w:cs="Arial"/>
        </w:rPr>
        <w:t>Research and write your contribution to the practical case wiki, following instructions (link on Moodle) [30 mins]</w:t>
      </w:r>
    </w:p>
    <w:p w14:paraId="4A16CE11" w14:textId="77777777" w:rsidR="007B2FDE" w:rsidRPr="00B325A8" w:rsidRDefault="007B2FDE" w:rsidP="00224D68">
      <w:pPr>
        <w:jc w:val="both"/>
        <w:rPr>
          <w:rFonts w:ascii="Arial" w:hAnsi="Arial" w:cs="Arial"/>
        </w:rPr>
      </w:pPr>
    </w:p>
    <w:p w14:paraId="67EC4322" w14:textId="6DD84AD6" w:rsidR="007B2FDE" w:rsidRPr="00321EB7" w:rsidRDefault="007B2FDE" w:rsidP="00224D68">
      <w:pPr>
        <w:jc w:val="both"/>
        <w:rPr>
          <w:rFonts w:ascii="Arial" w:hAnsi="Arial" w:cs="Arial"/>
          <w:u w:val="single"/>
        </w:rPr>
      </w:pPr>
      <w:r w:rsidRPr="00321EB7">
        <w:rPr>
          <w:rFonts w:ascii="Arial" w:hAnsi="Arial" w:cs="Arial"/>
          <w:u w:val="single"/>
        </w:rPr>
        <w:t>Required reading</w:t>
      </w:r>
    </w:p>
    <w:p w14:paraId="7B5152CC" w14:textId="77777777" w:rsidR="007B2FDE" w:rsidRPr="00B325A8" w:rsidRDefault="007B2FDE" w:rsidP="007B2FDE">
      <w:pPr>
        <w:numPr>
          <w:ilvl w:val="0"/>
          <w:numId w:val="13"/>
        </w:numPr>
        <w:rPr>
          <w:rFonts w:ascii="Arial" w:hAnsi="Arial" w:cs="Arial"/>
        </w:rPr>
      </w:pPr>
      <w:r w:rsidRPr="00B325A8">
        <w:rPr>
          <w:rFonts w:ascii="Arial" w:hAnsi="Arial" w:cs="Arial"/>
        </w:rPr>
        <w:lastRenderedPageBreak/>
        <w:t xml:space="preserve">Cummings, S. L., &amp; Rhode, D. (2008). ‘Public interest litigation: Insights from theory and practice’. </w:t>
      </w:r>
      <w:r w:rsidRPr="00B325A8">
        <w:rPr>
          <w:rFonts w:ascii="Arial" w:hAnsi="Arial" w:cs="Arial"/>
          <w:i/>
          <w:iCs/>
        </w:rPr>
        <w:t>Fordham Urban Law Journal</w:t>
      </w:r>
      <w:r w:rsidRPr="00B325A8">
        <w:rPr>
          <w:rFonts w:ascii="Arial" w:hAnsi="Arial" w:cs="Arial"/>
        </w:rPr>
        <w:t xml:space="preserve">, </w:t>
      </w:r>
      <w:r w:rsidRPr="00B325A8">
        <w:rPr>
          <w:rFonts w:ascii="Arial" w:hAnsi="Arial" w:cs="Arial"/>
          <w:i/>
          <w:iCs/>
        </w:rPr>
        <w:t>36</w:t>
      </w:r>
      <w:r w:rsidRPr="00B325A8">
        <w:rPr>
          <w:rFonts w:ascii="Arial" w:hAnsi="Arial" w:cs="Arial"/>
        </w:rPr>
        <w:t>, 09-19.</w:t>
      </w:r>
    </w:p>
    <w:p w14:paraId="27DECF22" w14:textId="29736E6B" w:rsidR="0015351B" w:rsidRPr="00321EB7" w:rsidRDefault="007B2FDE" w:rsidP="00321EB7">
      <w:pPr>
        <w:numPr>
          <w:ilvl w:val="0"/>
          <w:numId w:val="13"/>
        </w:numPr>
        <w:rPr>
          <w:rFonts w:ascii="Arial" w:hAnsi="Arial" w:cs="Arial"/>
        </w:rPr>
      </w:pPr>
      <w:r w:rsidRPr="00B325A8">
        <w:rPr>
          <w:rFonts w:ascii="Arial" w:hAnsi="Arial" w:cs="Arial"/>
        </w:rPr>
        <w:t xml:space="preserve">McCann, M. (2008) ‘Litigation and legal mobilization’ in Gregory A. Caldeira, R. Daniel Kelemen, and Keith E. Whittington (eds), </w:t>
      </w:r>
      <w:r w:rsidRPr="00B325A8">
        <w:rPr>
          <w:rFonts w:ascii="Arial" w:hAnsi="Arial" w:cs="Arial"/>
          <w:i/>
        </w:rPr>
        <w:t>The Oxford Handbook of Law and Politics</w:t>
      </w:r>
      <w:r w:rsidRPr="00B325A8">
        <w:rPr>
          <w:rFonts w:ascii="Arial" w:hAnsi="Arial" w:cs="Arial"/>
        </w:rPr>
        <w:t xml:space="preserve"> </w:t>
      </w:r>
    </w:p>
    <w:p w14:paraId="03512CE7" w14:textId="165C0228" w:rsidR="0015351B" w:rsidRPr="00321EB7" w:rsidRDefault="0015351B" w:rsidP="00224D68">
      <w:pPr>
        <w:jc w:val="both"/>
        <w:rPr>
          <w:rFonts w:ascii="Arial" w:hAnsi="Arial" w:cs="Arial"/>
          <w:b/>
        </w:rPr>
      </w:pPr>
      <w:r w:rsidRPr="00321EB7">
        <w:rPr>
          <w:rFonts w:ascii="Arial" w:hAnsi="Arial" w:cs="Arial"/>
          <w:b/>
        </w:rPr>
        <w:t>Week 12</w:t>
      </w:r>
      <w:r w:rsidR="0013783D" w:rsidRPr="00321EB7">
        <w:rPr>
          <w:rFonts w:ascii="Arial" w:hAnsi="Arial" w:cs="Arial"/>
          <w:b/>
        </w:rPr>
        <w:t xml:space="preserve"> </w:t>
      </w:r>
      <w:r w:rsidR="00A52B14" w:rsidRPr="00321EB7">
        <w:rPr>
          <w:rFonts w:ascii="Arial" w:hAnsi="Arial" w:cs="Arial"/>
          <w:b/>
        </w:rPr>
        <w:t>–</w:t>
      </w:r>
      <w:r w:rsidR="0013783D" w:rsidRPr="00321EB7">
        <w:rPr>
          <w:rFonts w:ascii="Arial" w:hAnsi="Arial" w:cs="Arial"/>
          <w:b/>
        </w:rPr>
        <w:t xml:space="preserve"> </w:t>
      </w:r>
      <w:r w:rsidR="001F0BD0">
        <w:rPr>
          <w:rFonts w:ascii="Arial" w:hAnsi="Arial" w:cs="Arial"/>
          <w:b/>
        </w:rPr>
        <w:t xml:space="preserve">‘BREAKFAST’ </w:t>
      </w:r>
      <w:r w:rsidR="00A52B14" w:rsidRPr="00321EB7">
        <w:rPr>
          <w:rFonts w:ascii="Arial" w:hAnsi="Arial" w:cs="Arial"/>
          <w:b/>
        </w:rPr>
        <w:t xml:space="preserve">POSTER SESSION: </w:t>
      </w:r>
      <w:r w:rsidR="0013783D" w:rsidRPr="00321EB7">
        <w:rPr>
          <w:rFonts w:ascii="Arial" w:hAnsi="Arial" w:cs="Arial"/>
          <w:b/>
        </w:rPr>
        <w:t>LESSONS FROM THE PRACTICAL CASE</w:t>
      </w:r>
      <w:r w:rsidR="00576CB4" w:rsidRPr="00321EB7">
        <w:rPr>
          <w:rFonts w:ascii="Arial" w:hAnsi="Arial" w:cs="Arial"/>
          <w:b/>
        </w:rPr>
        <w:t xml:space="preserve"> (</w:t>
      </w:r>
      <w:r w:rsidR="00321EB7" w:rsidRPr="00321EB7">
        <w:rPr>
          <w:rFonts w:ascii="Arial" w:hAnsi="Arial" w:cs="Arial"/>
          <w:b/>
        </w:rPr>
        <w:t>interactive seminar</w:t>
      </w:r>
      <w:r w:rsidR="00321EB7">
        <w:rPr>
          <w:rFonts w:ascii="Arial" w:hAnsi="Arial" w:cs="Arial"/>
          <w:b/>
        </w:rPr>
        <w:t>,</w:t>
      </w:r>
      <w:r w:rsidR="00321EB7" w:rsidRPr="00321EB7">
        <w:rPr>
          <w:rFonts w:ascii="Arial" w:hAnsi="Arial" w:cs="Arial"/>
          <w:b/>
        </w:rPr>
        <w:t xml:space="preserve"> </w:t>
      </w:r>
      <w:r w:rsidR="005766E6" w:rsidRPr="00321EB7">
        <w:rPr>
          <w:rFonts w:ascii="Arial" w:hAnsi="Arial" w:cs="Arial"/>
          <w:b/>
        </w:rPr>
        <w:t>weds 31 M</w:t>
      </w:r>
      <w:r w:rsidR="00321EB7">
        <w:rPr>
          <w:rFonts w:ascii="Arial" w:hAnsi="Arial" w:cs="Arial"/>
          <w:b/>
        </w:rPr>
        <w:t>arch</w:t>
      </w:r>
      <w:r w:rsidR="001F0BD0">
        <w:rPr>
          <w:rFonts w:ascii="Arial" w:hAnsi="Arial" w:cs="Arial"/>
          <w:b/>
        </w:rPr>
        <w:t>, 9.00-10.40 CET</w:t>
      </w:r>
      <w:r w:rsidR="00576CB4" w:rsidRPr="00321EB7">
        <w:rPr>
          <w:rFonts w:ascii="Arial" w:hAnsi="Arial" w:cs="Arial"/>
          <w:b/>
        </w:rPr>
        <w:t>)</w:t>
      </w:r>
    </w:p>
    <w:p w14:paraId="61C96D40" w14:textId="77777777" w:rsidR="00321EB7" w:rsidRDefault="00321EB7" w:rsidP="00224D68">
      <w:pPr>
        <w:jc w:val="both"/>
        <w:rPr>
          <w:rFonts w:ascii="Arial" w:hAnsi="Arial" w:cs="Arial"/>
        </w:rPr>
      </w:pPr>
    </w:p>
    <w:p w14:paraId="5C3440A8" w14:textId="1FE3C62B" w:rsidR="0015351B" w:rsidRPr="00321EB7" w:rsidRDefault="00321EB7" w:rsidP="00224D68">
      <w:pPr>
        <w:jc w:val="both"/>
        <w:rPr>
          <w:rFonts w:ascii="Arial" w:hAnsi="Arial" w:cs="Arial"/>
          <w:u w:val="single"/>
        </w:rPr>
      </w:pPr>
      <w:r w:rsidRPr="00321EB7">
        <w:rPr>
          <w:rFonts w:ascii="Arial" w:hAnsi="Arial" w:cs="Arial"/>
        </w:rPr>
        <w:t>Poster presentations. Discussion. Take away points</w:t>
      </w:r>
      <w:r w:rsidR="001E5280">
        <w:rPr>
          <w:rFonts w:ascii="Arial" w:hAnsi="Arial" w:cs="Arial"/>
        </w:rPr>
        <w:t>. Feedback.</w:t>
      </w:r>
    </w:p>
    <w:p w14:paraId="628E3FEE" w14:textId="45D91CC6" w:rsidR="00321EB7" w:rsidRPr="00321EB7" w:rsidRDefault="00321EB7" w:rsidP="00224D68">
      <w:pPr>
        <w:jc w:val="both"/>
        <w:rPr>
          <w:rFonts w:ascii="Arial" w:hAnsi="Arial" w:cs="Arial"/>
          <w:u w:val="single"/>
        </w:rPr>
      </w:pPr>
      <w:r w:rsidRPr="00321EB7">
        <w:rPr>
          <w:rFonts w:ascii="Arial" w:hAnsi="Arial" w:cs="Arial"/>
          <w:u w:val="single"/>
        </w:rPr>
        <w:t>Preparation for the class</w:t>
      </w:r>
    </w:p>
    <w:p w14:paraId="26374E28" w14:textId="37009537" w:rsidR="00321EB7" w:rsidRPr="00873F07" w:rsidRDefault="00321EB7" w:rsidP="00873F07">
      <w:pPr>
        <w:pStyle w:val="ListParagraph"/>
        <w:numPr>
          <w:ilvl w:val="0"/>
          <w:numId w:val="33"/>
        </w:numPr>
        <w:jc w:val="both"/>
        <w:rPr>
          <w:rFonts w:ascii="Arial" w:hAnsi="Arial" w:cs="Arial"/>
        </w:rPr>
      </w:pPr>
      <w:r w:rsidRPr="00873F07">
        <w:rPr>
          <w:rFonts w:ascii="Arial" w:hAnsi="Arial" w:cs="Arial"/>
        </w:rPr>
        <w:t>Read a couple of methodological guides on how to prepare a good poster</w:t>
      </w:r>
    </w:p>
    <w:p w14:paraId="3EFAFFCC" w14:textId="1997CE73" w:rsidR="00321EB7" w:rsidRDefault="00321EB7" w:rsidP="00873F07">
      <w:pPr>
        <w:pStyle w:val="ListParagraph"/>
        <w:numPr>
          <w:ilvl w:val="0"/>
          <w:numId w:val="33"/>
        </w:numPr>
        <w:jc w:val="both"/>
        <w:rPr>
          <w:rFonts w:ascii="Arial" w:hAnsi="Arial" w:cs="Arial"/>
        </w:rPr>
      </w:pPr>
      <w:r w:rsidRPr="00873F07">
        <w:rPr>
          <w:rFonts w:ascii="Arial" w:hAnsi="Arial" w:cs="Arial"/>
        </w:rPr>
        <w:t>Prepare a poster outlining key findings</w:t>
      </w:r>
      <w:r w:rsidR="00873F07" w:rsidRPr="00873F07">
        <w:rPr>
          <w:rFonts w:ascii="Arial" w:hAnsi="Arial" w:cs="Arial"/>
        </w:rPr>
        <w:t xml:space="preserve"> of your research on the course practical case</w:t>
      </w:r>
      <w:r w:rsidRPr="00873F07">
        <w:rPr>
          <w:rFonts w:ascii="Arial" w:hAnsi="Arial" w:cs="Arial"/>
        </w:rPr>
        <w:t xml:space="preserve"> and </w:t>
      </w:r>
      <w:r w:rsidR="00873F07" w:rsidRPr="00873F07">
        <w:rPr>
          <w:rFonts w:ascii="Arial" w:hAnsi="Arial" w:cs="Arial"/>
        </w:rPr>
        <w:t xml:space="preserve">outline key </w:t>
      </w:r>
      <w:r w:rsidRPr="00873F07">
        <w:rPr>
          <w:rFonts w:ascii="Arial" w:hAnsi="Arial" w:cs="Arial"/>
        </w:rPr>
        <w:t xml:space="preserve">policy </w:t>
      </w:r>
      <w:r w:rsidR="001E5280">
        <w:rPr>
          <w:rFonts w:ascii="Arial" w:hAnsi="Arial" w:cs="Arial"/>
        </w:rPr>
        <w:t>recommendations</w:t>
      </w:r>
    </w:p>
    <w:p w14:paraId="2FA97F38" w14:textId="1D72AC94" w:rsidR="001E5280" w:rsidRDefault="001E5280" w:rsidP="00873F07">
      <w:pPr>
        <w:pStyle w:val="ListParagraph"/>
        <w:numPr>
          <w:ilvl w:val="0"/>
          <w:numId w:val="33"/>
        </w:numPr>
        <w:jc w:val="both"/>
        <w:rPr>
          <w:rFonts w:ascii="Arial" w:hAnsi="Arial" w:cs="Arial"/>
        </w:rPr>
      </w:pPr>
      <w:r>
        <w:rPr>
          <w:rFonts w:ascii="Arial" w:hAnsi="Arial" w:cs="Arial"/>
        </w:rPr>
        <w:t>Share your poster on the course forum (before Sunday 12 pm)</w:t>
      </w:r>
    </w:p>
    <w:p w14:paraId="3617314A" w14:textId="7C53C55D" w:rsidR="001E5280" w:rsidRPr="00873F07" w:rsidRDefault="001E5280" w:rsidP="00873F07">
      <w:pPr>
        <w:pStyle w:val="ListParagraph"/>
        <w:numPr>
          <w:ilvl w:val="0"/>
          <w:numId w:val="33"/>
        </w:numPr>
        <w:jc w:val="both"/>
        <w:rPr>
          <w:rFonts w:ascii="Arial" w:hAnsi="Arial" w:cs="Arial"/>
        </w:rPr>
      </w:pPr>
      <w:r>
        <w:rPr>
          <w:rFonts w:ascii="Arial" w:hAnsi="Arial" w:cs="Arial"/>
        </w:rPr>
        <w:t>Record and share your poster presentation using PANOPTO (5 mins) (before Sunday 12 pm)</w:t>
      </w:r>
    </w:p>
    <w:p w14:paraId="10D594B1" w14:textId="6CB5FBE7" w:rsidR="00321EB7" w:rsidRPr="00321EB7" w:rsidRDefault="00321EB7" w:rsidP="00224D68">
      <w:pPr>
        <w:jc w:val="both"/>
        <w:rPr>
          <w:rFonts w:ascii="Arial" w:hAnsi="Arial" w:cs="Arial"/>
        </w:rPr>
      </w:pPr>
    </w:p>
    <w:p w14:paraId="1C8DB033" w14:textId="213E9B7A" w:rsidR="00321EB7" w:rsidRPr="00321EB7" w:rsidRDefault="00321EB7" w:rsidP="00224D68">
      <w:pPr>
        <w:jc w:val="both"/>
        <w:rPr>
          <w:rFonts w:ascii="Arial" w:hAnsi="Arial" w:cs="Arial"/>
        </w:rPr>
      </w:pPr>
      <w:r w:rsidRPr="00321EB7">
        <w:rPr>
          <w:rFonts w:ascii="Arial" w:hAnsi="Arial" w:cs="Arial"/>
        </w:rPr>
        <w:t>Recommended reading</w:t>
      </w:r>
    </w:p>
    <w:p w14:paraId="52D30862" w14:textId="3059594F" w:rsidR="000B1CE9" w:rsidRDefault="00321EB7" w:rsidP="00321EB7">
      <w:pPr>
        <w:pStyle w:val="ListParagraph"/>
        <w:numPr>
          <w:ilvl w:val="0"/>
          <w:numId w:val="32"/>
        </w:numPr>
        <w:jc w:val="both"/>
        <w:rPr>
          <w:rFonts w:ascii="Arial" w:hAnsi="Arial" w:cs="Arial"/>
        </w:rPr>
      </w:pPr>
      <w:r w:rsidRPr="00321EB7">
        <w:rPr>
          <w:rFonts w:ascii="Arial" w:hAnsi="Arial" w:cs="Arial"/>
        </w:rPr>
        <w:t>Erren, T. C. &amp; Bourne, P.E. (2007). Ten simple rules for a good poster presentation. PLoS Computational Biology, 3(5). 777-778.</w:t>
      </w:r>
      <w:r w:rsidRPr="00321EB7">
        <w:t xml:space="preserve"> </w:t>
      </w:r>
      <w:hyperlink r:id="rId41" w:history="1">
        <w:r w:rsidRPr="00321EB7">
          <w:rPr>
            <w:rStyle w:val="Hyperlink"/>
            <w:rFonts w:ascii="Arial" w:hAnsi="Arial" w:cs="Arial"/>
          </w:rPr>
          <w:t>https://journals.plos.org/ploscompbiol/article/file?id=info%3Adoi/10.1371/journal.pcbi.0030102&amp;type=printable</w:t>
        </w:r>
      </w:hyperlink>
      <w:r w:rsidRPr="00321EB7">
        <w:rPr>
          <w:rFonts w:ascii="Arial" w:hAnsi="Arial" w:cs="Arial"/>
        </w:rPr>
        <w:t xml:space="preserve"> </w:t>
      </w:r>
    </w:p>
    <w:p w14:paraId="6EC40B88" w14:textId="2C4E155D" w:rsidR="00321EB7" w:rsidRPr="00321EB7" w:rsidRDefault="00321EB7" w:rsidP="00321EB7">
      <w:pPr>
        <w:pStyle w:val="ListParagraph"/>
        <w:numPr>
          <w:ilvl w:val="0"/>
          <w:numId w:val="32"/>
        </w:numPr>
        <w:jc w:val="both"/>
        <w:rPr>
          <w:rFonts w:ascii="Arial" w:hAnsi="Arial" w:cs="Arial"/>
        </w:rPr>
      </w:pPr>
      <w:r>
        <w:rPr>
          <w:rFonts w:ascii="Arial" w:hAnsi="Arial" w:cs="Arial"/>
        </w:rPr>
        <w:t xml:space="preserve">Monash university: ‘Poster presentation’ </w:t>
      </w:r>
      <w:hyperlink r:id="rId42" w:history="1">
        <w:r w:rsidRPr="00F348BB">
          <w:rPr>
            <w:rStyle w:val="Hyperlink"/>
            <w:rFonts w:ascii="Arial" w:hAnsi="Arial" w:cs="Arial"/>
          </w:rPr>
          <w:t>https://www.monash.edu/rlo/research-writing-assignments/assignment-types/poster-presentation</w:t>
        </w:r>
      </w:hyperlink>
      <w:r>
        <w:rPr>
          <w:rFonts w:ascii="Arial" w:hAnsi="Arial" w:cs="Arial"/>
        </w:rPr>
        <w:t xml:space="preserve"> </w:t>
      </w:r>
    </w:p>
    <w:p w14:paraId="414D1688" w14:textId="77777777" w:rsidR="007B2FDE" w:rsidRPr="00B325A8" w:rsidRDefault="007B2FDE" w:rsidP="00224D68">
      <w:pPr>
        <w:jc w:val="both"/>
        <w:rPr>
          <w:rFonts w:ascii="Arial" w:hAnsi="Arial" w:cs="Arial"/>
        </w:rPr>
      </w:pPr>
    </w:p>
    <w:sectPr w:rsidR="007B2FDE" w:rsidRPr="00B325A8" w:rsidSect="00B42296">
      <w:footerReference w:type="even" r:id="rId43"/>
      <w:footerReference w:type="defaul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1969" w14:textId="77777777" w:rsidR="00CA248D" w:rsidRDefault="00CA248D" w:rsidP="00F00A0D">
      <w:r>
        <w:separator/>
      </w:r>
    </w:p>
  </w:endnote>
  <w:endnote w:type="continuationSeparator" w:id="0">
    <w:p w14:paraId="11100323" w14:textId="77777777" w:rsidR="00CA248D" w:rsidRDefault="00CA248D" w:rsidP="00F0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0E44" w14:textId="77777777" w:rsidR="00DB14F8" w:rsidRDefault="00DB14F8" w:rsidP="004C1EC6">
    <w:pPr>
      <w:pStyle w:val="Footer"/>
      <w:framePr w:wrap="around" w:vAnchor="text" w:hAnchor="margin" w:xAlign="right" w:y="1"/>
      <w:rPr>
        <w:rStyle w:val="PageNumber"/>
      </w:rPr>
    </w:pPr>
  </w:p>
  <w:p w14:paraId="257E18C1" w14:textId="77777777" w:rsidR="00DB14F8" w:rsidRDefault="00DB14F8" w:rsidP="00F00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8099" w14:textId="666A88F3" w:rsidR="00DB14F8" w:rsidRDefault="00480378" w:rsidP="004C1EC6">
    <w:pPr>
      <w:pStyle w:val="Footer"/>
      <w:framePr w:wrap="around" w:vAnchor="text" w:hAnchor="margin" w:xAlign="right" w:y="1"/>
      <w:rPr>
        <w:rStyle w:val="PageNumber"/>
      </w:rPr>
    </w:pPr>
    <w:r>
      <w:rPr>
        <w:rStyle w:val="PageNumber"/>
        <w:noProof/>
      </w:rPr>
      <w:t>10</w:t>
    </w:r>
  </w:p>
  <w:p w14:paraId="02B62AA7" w14:textId="77777777" w:rsidR="00DB14F8" w:rsidRDefault="00DB14F8" w:rsidP="00F00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C816" w14:textId="77777777" w:rsidR="00CA248D" w:rsidRDefault="00CA248D" w:rsidP="00F00A0D">
      <w:r>
        <w:separator/>
      </w:r>
    </w:p>
  </w:footnote>
  <w:footnote w:type="continuationSeparator" w:id="0">
    <w:p w14:paraId="2CBB013B" w14:textId="77777777" w:rsidR="00CA248D" w:rsidRDefault="00CA248D" w:rsidP="00F0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1" w15:restartNumberingAfterBreak="0">
    <w:nsid w:val="00000006"/>
    <w:multiLevelType w:val="multilevel"/>
    <w:tmpl w:val="00000006"/>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A7301DA"/>
    <w:multiLevelType w:val="hybridMultilevel"/>
    <w:tmpl w:val="35847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91D78"/>
    <w:multiLevelType w:val="hybridMultilevel"/>
    <w:tmpl w:val="35847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705B"/>
    <w:multiLevelType w:val="hybridMultilevel"/>
    <w:tmpl w:val="8254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E463D"/>
    <w:multiLevelType w:val="hybridMultilevel"/>
    <w:tmpl w:val="B3D21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1187E"/>
    <w:multiLevelType w:val="hybridMultilevel"/>
    <w:tmpl w:val="C2D4B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56A8D"/>
    <w:multiLevelType w:val="hybridMultilevel"/>
    <w:tmpl w:val="FBD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E3E39"/>
    <w:multiLevelType w:val="hybridMultilevel"/>
    <w:tmpl w:val="98BE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83024"/>
    <w:multiLevelType w:val="hybridMultilevel"/>
    <w:tmpl w:val="1900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50FB5"/>
    <w:multiLevelType w:val="hybridMultilevel"/>
    <w:tmpl w:val="6D40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95A83"/>
    <w:multiLevelType w:val="hybridMultilevel"/>
    <w:tmpl w:val="4E54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331D8"/>
    <w:multiLevelType w:val="hybridMultilevel"/>
    <w:tmpl w:val="35847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049BA"/>
    <w:multiLevelType w:val="hybridMultilevel"/>
    <w:tmpl w:val="35847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E7B8A"/>
    <w:multiLevelType w:val="hybridMultilevel"/>
    <w:tmpl w:val="7472A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10B14"/>
    <w:multiLevelType w:val="hybridMultilevel"/>
    <w:tmpl w:val="8F00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920CE"/>
    <w:multiLevelType w:val="hybridMultilevel"/>
    <w:tmpl w:val="8A3A6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9E14A1"/>
    <w:multiLevelType w:val="hybridMultilevel"/>
    <w:tmpl w:val="35847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C0367"/>
    <w:multiLevelType w:val="hybridMultilevel"/>
    <w:tmpl w:val="A16AE3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82F36"/>
    <w:multiLevelType w:val="hybridMultilevel"/>
    <w:tmpl w:val="35847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910B2"/>
    <w:multiLevelType w:val="hybridMultilevel"/>
    <w:tmpl w:val="561E4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1703F"/>
    <w:multiLevelType w:val="hybridMultilevel"/>
    <w:tmpl w:val="51C6ABFE"/>
    <w:lvl w:ilvl="0" w:tplc="CF78A5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E7B76"/>
    <w:multiLevelType w:val="hybridMultilevel"/>
    <w:tmpl w:val="682A69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5B3C50A6"/>
    <w:multiLevelType w:val="hybridMultilevel"/>
    <w:tmpl w:val="35847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E62F6"/>
    <w:multiLevelType w:val="hybridMultilevel"/>
    <w:tmpl w:val="7438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A425E"/>
    <w:multiLevelType w:val="hybridMultilevel"/>
    <w:tmpl w:val="C71053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20754"/>
    <w:multiLevelType w:val="hybridMultilevel"/>
    <w:tmpl w:val="35847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47065"/>
    <w:multiLevelType w:val="hybridMultilevel"/>
    <w:tmpl w:val="31107FC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8" w15:restartNumberingAfterBreak="0">
    <w:nsid w:val="6B351E7B"/>
    <w:multiLevelType w:val="hybridMultilevel"/>
    <w:tmpl w:val="49C6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14BB9"/>
    <w:multiLevelType w:val="hybridMultilevel"/>
    <w:tmpl w:val="975E8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D5166"/>
    <w:multiLevelType w:val="hybridMultilevel"/>
    <w:tmpl w:val="1576B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3C7E7C"/>
    <w:multiLevelType w:val="hybridMultilevel"/>
    <w:tmpl w:val="7A3CD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C658F"/>
    <w:multiLevelType w:val="hybridMultilevel"/>
    <w:tmpl w:val="BE20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839BB"/>
    <w:multiLevelType w:val="hybridMultilevel"/>
    <w:tmpl w:val="F32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9"/>
  </w:num>
  <w:num w:numId="5">
    <w:abstractNumId w:val="10"/>
  </w:num>
  <w:num w:numId="6">
    <w:abstractNumId w:val="7"/>
  </w:num>
  <w:num w:numId="7">
    <w:abstractNumId w:val="32"/>
  </w:num>
  <w:num w:numId="8">
    <w:abstractNumId w:val="33"/>
  </w:num>
  <w:num w:numId="9">
    <w:abstractNumId w:val="8"/>
  </w:num>
  <w:num w:numId="10">
    <w:abstractNumId w:val="15"/>
  </w:num>
  <w:num w:numId="11">
    <w:abstractNumId w:val="22"/>
  </w:num>
  <w:num w:numId="12">
    <w:abstractNumId w:val="11"/>
  </w:num>
  <w:num w:numId="13">
    <w:abstractNumId w:val="18"/>
  </w:num>
  <w:num w:numId="14">
    <w:abstractNumId w:val="4"/>
  </w:num>
  <w:num w:numId="15">
    <w:abstractNumId w:val="29"/>
  </w:num>
  <w:num w:numId="16">
    <w:abstractNumId w:val="5"/>
  </w:num>
  <w:num w:numId="17">
    <w:abstractNumId w:val="13"/>
  </w:num>
  <w:num w:numId="18">
    <w:abstractNumId w:val="25"/>
  </w:num>
  <w:num w:numId="19">
    <w:abstractNumId w:val="27"/>
  </w:num>
  <w:num w:numId="20">
    <w:abstractNumId w:val="20"/>
  </w:num>
  <w:num w:numId="21">
    <w:abstractNumId w:val="26"/>
  </w:num>
  <w:num w:numId="22">
    <w:abstractNumId w:val="30"/>
  </w:num>
  <w:num w:numId="23">
    <w:abstractNumId w:val="31"/>
  </w:num>
  <w:num w:numId="24">
    <w:abstractNumId w:val="14"/>
  </w:num>
  <w:num w:numId="25">
    <w:abstractNumId w:val="17"/>
  </w:num>
  <w:num w:numId="26">
    <w:abstractNumId w:val="19"/>
  </w:num>
  <w:num w:numId="27">
    <w:abstractNumId w:val="2"/>
  </w:num>
  <w:num w:numId="28">
    <w:abstractNumId w:val="12"/>
  </w:num>
  <w:num w:numId="29">
    <w:abstractNumId w:val="23"/>
  </w:num>
  <w:num w:numId="30">
    <w:abstractNumId w:val="3"/>
  </w:num>
  <w:num w:numId="31">
    <w:abstractNumId w:val="21"/>
  </w:num>
  <w:num w:numId="32">
    <w:abstractNumId w:val="28"/>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58"/>
    <w:rsid w:val="0004460E"/>
    <w:rsid w:val="000461CC"/>
    <w:rsid w:val="0006615B"/>
    <w:rsid w:val="0006658D"/>
    <w:rsid w:val="000854AA"/>
    <w:rsid w:val="000B1CE9"/>
    <w:rsid w:val="000D65AD"/>
    <w:rsid w:val="000F0061"/>
    <w:rsid w:val="000F236E"/>
    <w:rsid w:val="001129DF"/>
    <w:rsid w:val="0013536D"/>
    <w:rsid w:val="0013783D"/>
    <w:rsid w:val="0014365C"/>
    <w:rsid w:val="00150B68"/>
    <w:rsid w:val="00151FC2"/>
    <w:rsid w:val="0015351B"/>
    <w:rsid w:val="00187C60"/>
    <w:rsid w:val="001A111A"/>
    <w:rsid w:val="001E42FF"/>
    <w:rsid w:val="001E5280"/>
    <w:rsid w:val="001F0BD0"/>
    <w:rsid w:val="00217EA9"/>
    <w:rsid w:val="00224D68"/>
    <w:rsid w:val="002531E8"/>
    <w:rsid w:val="00264848"/>
    <w:rsid w:val="00297D7A"/>
    <w:rsid w:val="002A0D1D"/>
    <w:rsid w:val="002B1243"/>
    <w:rsid w:val="00306976"/>
    <w:rsid w:val="00321EB7"/>
    <w:rsid w:val="00363C58"/>
    <w:rsid w:val="00392F1A"/>
    <w:rsid w:val="003A0CF7"/>
    <w:rsid w:val="003D2608"/>
    <w:rsid w:val="00403341"/>
    <w:rsid w:val="00407846"/>
    <w:rsid w:val="00446E38"/>
    <w:rsid w:val="00480378"/>
    <w:rsid w:val="00492C9E"/>
    <w:rsid w:val="004B7750"/>
    <w:rsid w:val="004C1EC6"/>
    <w:rsid w:val="004E50D9"/>
    <w:rsid w:val="00520FFB"/>
    <w:rsid w:val="00565689"/>
    <w:rsid w:val="005740DE"/>
    <w:rsid w:val="005766E6"/>
    <w:rsid w:val="00576CB4"/>
    <w:rsid w:val="00591532"/>
    <w:rsid w:val="00597055"/>
    <w:rsid w:val="005A1B71"/>
    <w:rsid w:val="00614C6C"/>
    <w:rsid w:val="006224CB"/>
    <w:rsid w:val="00681EBF"/>
    <w:rsid w:val="006D39D7"/>
    <w:rsid w:val="007054F1"/>
    <w:rsid w:val="007400B0"/>
    <w:rsid w:val="007574B7"/>
    <w:rsid w:val="00770C9B"/>
    <w:rsid w:val="007B2FDE"/>
    <w:rsid w:val="007D5444"/>
    <w:rsid w:val="007D63EA"/>
    <w:rsid w:val="007F5F5E"/>
    <w:rsid w:val="00810583"/>
    <w:rsid w:val="008352B1"/>
    <w:rsid w:val="008675FB"/>
    <w:rsid w:val="00873F07"/>
    <w:rsid w:val="0089508A"/>
    <w:rsid w:val="008B6BC7"/>
    <w:rsid w:val="008C112F"/>
    <w:rsid w:val="008E2407"/>
    <w:rsid w:val="009000B6"/>
    <w:rsid w:val="0093283F"/>
    <w:rsid w:val="00932B59"/>
    <w:rsid w:val="009724EA"/>
    <w:rsid w:val="009F201A"/>
    <w:rsid w:val="00A147D4"/>
    <w:rsid w:val="00A4592D"/>
    <w:rsid w:val="00A52B14"/>
    <w:rsid w:val="00A52E4D"/>
    <w:rsid w:val="00A6024B"/>
    <w:rsid w:val="00A62E9C"/>
    <w:rsid w:val="00AE1F54"/>
    <w:rsid w:val="00B230F3"/>
    <w:rsid w:val="00B325A8"/>
    <w:rsid w:val="00B42296"/>
    <w:rsid w:val="00B7762F"/>
    <w:rsid w:val="00C1474F"/>
    <w:rsid w:val="00C545F2"/>
    <w:rsid w:val="00CA248D"/>
    <w:rsid w:val="00CA780A"/>
    <w:rsid w:val="00D04F9B"/>
    <w:rsid w:val="00D3396C"/>
    <w:rsid w:val="00D47767"/>
    <w:rsid w:val="00D52A2C"/>
    <w:rsid w:val="00D7324F"/>
    <w:rsid w:val="00DB14F8"/>
    <w:rsid w:val="00E04F79"/>
    <w:rsid w:val="00E1134D"/>
    <w:rsid w:val="00E20A04"/>
    <w:rsid w:val="00E335FD"/>
    <w:rsid w:val="00E44083"/>
    <w:rsid w:val="00E576AE"/>
    <w:rsid w:val="00E7291E"/>
    <w:rsid w:val="00E72A0C"/>
    <w:rsid w:val="00E84A2D"/>
    <w:rsid w:val="00EB16C8"/>
    <w:rsid w:val="00EF47B0"/>
    <w:rsid w:val="00F00A0D"/>
    <w:rsid w:val="00F12AAC"/>
    <w:rsid w:val="00F45D5E"/>
    <w:rsid w:val="00F525D2"/>
    <w:rsid w:val="00F65533"/>
    <w:rsid w:val="00FA1B43"/>
    <w:rsid w:val="00FA5937"/>
    <w:rsid w:val="00FB0B7B"/>
    <w:rsid w:val="00FC0C58"/>
    <w:rsid w:val="00FC7494"/>
    <w:rsid w:val="00FE0B63"/>
    <w:rsid w:val="00FF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07C7A"/>
  <w14:defaultImageDpi w14:val="300"/>
  <w15:docId w15:val="{AF693DE7-7740-4949-B154-B2763498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C58"/>
    <w:rPr>
      <w:rFonts w:ascii="Lucida Grande" w:hAnsi="Lucida Grande" w:cs="Lucida Grande"/>
      <w:sz w:val="18"/>
      <w:szCs w:val="18"/>
    </w:rPr>
  </w:style>
  <w:style w:type="paragraph" w:styleId="Footer">
    <w:name w:val="footer"/>
    <w:basedOn w:val="Normal"/>
    <w:link w:val="FooterChar"/>
    <w:uiPriority w:val="99"/>
    <w:unhideWhenUsed/>
    <w:rsid w:val="00F00A0D"/>
    <w:pPr>
      <w:tabs>
        <w:tab w:val="center" w:pos="4320"/>
        <w:tab w:val="right" w:pos="8640"/>
      </w:tabs>
    </w:pPr>
  </w:style>
  <w:style w:type="character" w:customStyle="1" w:styleId="FooterChar">
    <w:name w:val="Footer Char"/>
    <w:basedOn w:val="DefaultParagraphFont"/>
    <w:link w:val="Footer"/>
    <w:uiPriority w:val="99"/>
    <w:rsid w:val="00F00A0D"/>
  </w:style>
  <w:style w:type="character" w:styleId="PageNumber">
    <w:name w:val="page number"/>
    <w:basedOn w:val="DefaultParagraphFont"/>
    <w:uiPriority w:val="99"/>
    <w:semiHidden/>
    <w:unhideWhenUsed/>
    <w:rsid w:val="00F00A0D"/>
  </w:style>
  <w:style w:type="paragraph" w:styleId="Header">
    <w:name w:val="header"/>
    <w:basedOn w:val="Normal"/>
    <w:link w:val="HeaderChar"/>
    <w:uiPriority w:val="99"/>
    <w:unhideWhenUsed/>
    <w:rsid w:val="00297D7A"/>
    <w:pPr>
      <w:tabs>
        <w:tab w:val="center" w:pos="4320"/>
        <w:tab w:val="right" w:pos="8640"/>
      </w:tabs>
    </w:pPr>
  </w:style>
  <w:style w:type="character" w:customStyle="1" w:styleId="HeaderChar">
    <w:name w:val="Header Char"/>
    <w:basedOn w:val="DefaultParagraphFont"/>
    <w:link w:val="Header"/>
    <w:uiPriority w:val="99"/>
    <w:rsid w:val="00297D7A"/>
  </w:style>
  <w:style w:type="paragraph" w:styleId="ListParagraph">
    <w:name w:val="List Paragraph"/>
    <w:basedOn w:val="Normal"/>
    <w:uiPriority w:val="34"/>
    <w:qFormat/>
    <w:rsid w:val="00C1474F"/>
    <w:pPr>
      <w:ind w:left="720"/>
      <w:contextualSpacing/>
    </w:pPr>
  </w:style>
  <w:style w:type="paragraph" w:customStyle="1" w:styleId="Default">
    <w:name w:val="Default"/>
    <w:rsid w:val="00E335FD"/>
    <w:rPr>
      <w:rFonts w:ascii="Helvetica Neue" w:eastAsia="Arial Unicode MS" w:hAnsi="Helvetica Neue" w:cs="Arial Unicode MS"/>
      <w:color w:val="000000"/>
      <w:sz w:val="22"/>
      <w:szCs w:val="22"/>
    </w:rPr>
  </w:style>
  <w:style w:type="character" w:styleId="Hyperlink">
    <w:name w:val="Hyperlink"/>
    <w:uiPriority w:val="99"/>
    <w:rsid w:val="00576CB4"/>
    <w:rPr>
      <w:color w:val="0000FF"/>
      <w:u w:val="single"/>
    </w:rPr>
  </w:style>
  <w:style w:type="paragraph" w:customStyle="1" w:styleId="CM70">
    <w:name w:val="CM70"/>
    <w:basedOn w:val="Default"/>
    <w:next w:val="Default"/>
    <w:uiPriority w:val="99"/>
    <w:rsid w:val="00576CB4"/>
    <w:pPr>
      <w:autoSpaceDE w:val="0"/>
      <w:autoSpaceDN w:val="0"/>
      <w:adjustRightInd w:val="0"/>
    </w:pPr>
    <w:rPr>
      <w:rFonts w:ascii="Verdana" w:eastAsia="Calibri" w:hAnsi="Verdana" w:cs="Times New Roman"/>
      <w:color w:val="auto"/>
      <w:sz w:val="24"/>
      <w:szCs w:val="24"/>
    </w:rPr>
  </w:style>
  <w:style w:type="character" w:customStyle="1" w:styleId="st">
    <w:name w:val="st"/>
    <w:basedOn w:val="DefaultParagraphFont"/>
    <w:rsid w:val="00576CB4"/>
  </w:style>
  <w:style w:type="paragraph" w:styleId="NormalWeb">
    <w:name w:val="Normal (Web)"/>
    <w:basedOn w:val="Normal"/>
    <w:uiPriority w:val="99"/>
    <w:rsid w:val="007B2FDE"/>
    <w:pPr>
      <w:spacing w:before="100" w:beforeAutospacing="1" w:after="100" w:afterAutospacing="1"/>
    </w:pPr>
    <w:rPr>
      <w:rFonts w:ascii="Times New Roman" w:eastAsia="Times New Roman" w:hAnsi="Times New Roman" w:cs="Times New Roman"/>
      <w:lang w:val="hu-HU" w:eastAsia="hu-HU"/>
    </w:rPr>
  </w:style>
  <w:style w:type="character" w:styleId="UnresolvedMention">
    <w:name w:val="Unresolved Mention"/>
    <w:basedOn w:val="DefaultParagraphFont"/>
    <w:uiPriority w:val="99"/>
    <w:semiHidden/>
    <w:unhideWhenUsed/>
    <w:rsid w:val="00306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2145">
      <w:bodyDiv w:val="1"/>
      <w:marLeft w:val="0"/>
      <w:marRight w:val="0"/>
      <w:marTop w:val="0"/>
      <w:marBottom w:val="0"/>
      <w:divBdr>
        <w:top w:val="none" w:sz="0" w:space="0" w:color="auto"/>
        <w:left w:val="none" w:sz="0" w:space="0" w:color="auto"/>
        <w:bottom w:val="none" w:sz="0" w:space="0" w:color="auto"/>
        <w:right w:val="none" w:sz="0" w:space="0" w:color="auto"/>
      </w:divBdr>
      <w:divsChild>
        <w:div w:id="219753732">
          <w:marLeft w:val="0"/>
          <w:marRight w:val="0"/>
          <w:marTop w:val="0"/>
          <w:marBottom w:val="0"/>
          <w:divBdr>
            <w:top w:val="none" w:sz="0" w:space="0" w:color="auto"/>
            <w:left w:val="none" w:sz="0" w:space="0" w:color="auto"/>
            <w:bottom w:val="none" w:sz="0" w:space="0" w:color="auto"/>
            <w:right w:val="none" w:sz="0" w:space="0" w:color="auto"/>
          </w:divBdr>
        </w:div>
      </w:divsChild>
    </w:div>
    <w:div w:id="229002719">
      <w:bodyDiv w:val="1"/>
      <w:marLeft w:val="0"/>
      <w:marRight w:val="0"/>
      <w:marTop w:val="0"/>
      <w:marBottom w:val="0"/>
      <w:divBdr>
        <w:top w:val="none" w:sz="0" w:space="0" w:color="auto"/>
        <w:left w:val="none" w:sz="0" w:space="0" w:color="auto"/>
        <w:bottom w:val="none" w:sz="0" w:space="0" w:color="auto"/>
        <w:right w:val="none" w:sz="0" w:space="0" w:color="auto"/>
      </w:divBdr>
      <w:divsChild>
        <w:div w:id="375738370">
          <w:marLeft w:val="0"/>
          <w:marRight w:val="0"/>
          <w:marTop w:val="0"/>
          <w:marBottom w:val="0"/>
          <w:divBdr>
            <w:top w:val="none" w:sz="0" w:space="0" w:color="auto"/>
            <w:left w:val="none" w:sz="0" w:space="0" w:color="auto"/>
            <w:bottom w:val="none" w:sz="0" w:space="0" w:color="auto"/>
            <w:right w:val="none" w:sz="0" w:space="0" w:color="auto"/>
          </w:divBdr>
        </w:div>
      </w:divsChild>
    </w:div>
    <w:div w:id="550964831">
      <w:bodyDiv w:val="1"/>
      <w:marLeft w:val="0"/>
      <w:marRight w:val="0"/>
      <w:marTop w:val="0"/>
      <w:marBottom w:val="0"/>
      <w:divBdr>
        <w:top w:val="none" w:sz="0" w:space="0" w:color="auto"/>
        <w:left w:val="none" w:sz="0" w:space="0" w:color="auto"/>
        <w:bottom w:val="none" w:sz="0" w:space="0" w:color="auto"/>
        <w:right w:val="none" w:sz="0" w:space="0" w:color="auto"/>
      </w:divBdr>
    </w:div>
    <w:div w:id="562717163">
      <w:bodyDiv w:val="1"/>
      <w:marLeft w:val="0"/>
      <w:marRight w:val="0"/>
      <w:marTop w:val="0"/>
      <w:marBottom w:val="0"/>
      <w:divBdr>
        <w:top w:val="none" w:sz="0" w:space="0" w:color="auto"/>
        <w:left w:val="none" w:sz="0" w:space="0" w:color="auto"/>
        <w:bottom w:val="none" w:sz="0" w:space="0" w:color="auto"/>
        <w:right w:val="none" w:sz="0" w:space="0" w:color="auto"/>
      </w:divBdr>
    </w:div>
    <w:div w:id="649871826">
      <w:bodyDiv w:val="1"/>
      <w:marLeft w:val="0"/>
      <w:marRight w:val="0"/>
      <w:marTop w:val="0"/>
      <w:marBottom w:val="0"/>
      <w:divBdr>
        <w:top w:val="none" w:sz="0" w:space="0" w:color="auto"/>
        <w:left w:val="none" w:sz="0" w:space="0" w:color="auto"/>
        <w:bottom w:val="none" w:sz="0" w:space="0" w:color="auto"/>
        <w:right w:val="none" w:sz="0" w:space="0" w:color="auto"/>
      </w:divBdr>
      <w:divsChild>
        <w:div w:id="1605990669">
          <w:marLeft w:val="0"/>
          <w:marRight w:val="0"/>
          <w:marTop w:val="0"/>
          <w:marBottom w:val="0"/>
          <w:divBdr>
            <w:top w:val="none" w:sz="0" w:space="0" w:color="auto"/>
            <w:left w:val="none" w:sz="0" w:space="0" w:color="auto"/>
            <w:bottom w:val="none" w:sz="0" w:space="0" w:color="auto"/>
            <w:right w:val="none" w:sz="0" w:space="0" w:color="auto"/>
          </w:divBdr>
        </w:div>
      </w:divsChild>
    </w:div>
    <w:div w:id="1045446386">
      <w:bodyDiv w:val="1"/>
      <w:marLeft w:val="0"/>
      <w:marRight w:val="0"/>
      <w:marTop w:val="0"/>
      <w:marBottom w:val="0"/>
      <w:divBdr>
        <w:top w:val="none" w:sz="0" w:space="0" w:color="auto"/>
        <w:left w:val="none" w:sz="0" w:space="0" w:color="auto"/>
        <w:bottom w:val="none" w:sz="0" w:space="0" w:color="auto"/>
        <w:right w:val="none" w:sz="0" w:space="0" w:color="auto"/>
      </w:divBdr>
      <w:divsChild>
        <w:div w:id="1106268054">
          <w:marLeft w:val="0"/>
          <w:marRight w:val="0"/>
          <w:marTop w:val="0"/>
          <w:marBottom w:val="0"/>
          <w:divBdr>
            <w:top w:val="none" w:sz="0" w:space="0" w:color="auto"/>
            <w:left w:val="none" w:sz="0" w:space="0" w:color="auto"/>
            <w:bottom w:val="none" w:sz="0" w:space="0" w:color="auto"/>
            <w:right w:val="none" w:sz="0" w:space="0" w:color="auto"/>
          </w:divBdr>
        </w:div>
      </w:divsChild>
    </w:div>
    <w:div w:id="1238632467">
      <w:bodyDiv w:val="1"/>
      <w:marLeft w:val="0"/>
      <w:marRight w:val="0"/>
      <w:marTop w:val="0"/>
      <w:marBottom w:val="0"/>
      <w:divBdr>
        <w:top w:val="none" w:sz="0" w:space="0" w:color="auto"/>
        <w:left w:val="none" w:sz="0" w:space="0" w:color="auto"/>
        <w:bottom w:val="none" w:sz="0" w:space="0" w:color="auto"/>
        <w:right w:val="none" w:sz="0" w:space="0" w:color="auto"/>
      </w:divBdr>
    </w:div>
    <w:div w:id="1445271949">
      <w:bodyDiv w:val="1"/>
      <w:marLeft w:val="0"/>
      <w:marRight w:val="0"/>
      <w:marTop w:val="0"/>
      <w:marBottom w:val="0"/>
      <w:divBdr>
        <w:top w:val="none" w:sz="0" w:space="0" w:color="auto"/>
        <w:left w:val="none" w:sz="0" w:space="0" w:color="auto"/>
        <w:bottom w:val="none" w:sz="0" w:space="0" w:color="auto"/>
        <w:right w:val="none" w:sz="0" w:space="0" w:color="auto"/>
      </w:divBdr>
      <w:divsChild>
        <w:div w:id="322205556">
          <w:marLeft w:val="0"/>
          <w:marRight w:val="0"/>
          <w:marTop w:val="0"/>
          <w:marBottom w:val="0"/>
          <w:divBdr>
            <w:top w:val="none" w:sz="0" w:space="0" w:color="auto"/>
            <w:left w:val="none" w:sz="0" w:space="0" w:color="auto"/>
            <w:bottom w:val="none" w:sz="0" w:space="0" w:color="auto"/>
            <w:right w:val="none" w:sz="0" w:space="0" w:color="auto"/>
          </w:divBdr>
        </w:div>
      </w:divsChild>
    </w:div>
    <w:div w:id="1721705597">
      <w:bodyDiv w:val="1"/>
      <w:marLeft w:val="0"/>
      <w:marRight w:val="0"/>
      <w:marTop w:val="0"/>
      <w:marBottom w:val="0"/>
      <w:divBdr>
        <w:top w:val="none" w:sz="0" w:space="0" w:color="auto"/>
        <w:left w:val="none" w:sz="0" w:space="0" w:color="auto"/>
        <w:bottom w:val="none" w:sz="0" w:space="0" w:color="auto"/>
        <w:right w:val="none" w:sz="0" w:space="0" w:color="auto"/>
      </w:divBdr>
    </w:div>
    <w:div w:id="1952974287">
      <w:bodyDiv w:val="1"/>
      <w:marLeft w:val="0"/>
      <w:marRight w:val="0"/>
      <w:marTop w:val="0"/>
      <w:marBottom w:val="0"/>
      <w:divBdr>
        <w:top w:val="none" w:sz="0" w:space="0" w:color="auto"/>
        <w:left w:val="none" w:sz="0" w:space="0" w:color="auto"/>
        <w:bottom w:val="none" w:sz="0" w:space="0" w:color="auto"/>
        <w:right w:val="none" w:sz="0" w:space="0" w:color="auto"/>
      </w:divBdr>
      <w:divsChild>
        <w:div w:id="2066948982">
          <w:marLeft w:val="0"/>
          <w:marRight w:val="0"/>
          <w:marTop w:val="0"/>
          <w:marBottom w:val="0"/>
          <w:divBdr>
            <w:top w:val="none" w:sz="0" w:space="0" w:color="auto"/>
            <w:left w:val="none" w:sz="0" w:space="0" w:color="auto"/>
            <w:bottom w:val="none" w:sz="0" w:space="0" w:color="auto"/>
            <w:right w:val="none" w:sz="0" w:space="0" w:color="auto"/>
          </w:divBdr>
        </w:div>
      </w:divsChild>
    </w:div>
    <w:div w:id="2115784996">
      <w:bodyDiv w:val="1"/>
      <w:marLeft w:val="0"/>
      <w:marRight w:val="0"/>
      <w:marTop w:val="0"/>
      <w:marBottom w:val="0"/>
      <w:divBdr>
        <w:top w:val="none" w:sz="0" w:space="0" w:color="auto"/>
        <w:left w:val="none" w:sz="0" w:space="0" w:color="auto"/>
        <w:bottom w:val="none" w:sz="0" w:space="0" w:color="auto"/>
        <w:right w:val="none" w:sz="0" w:space="0" w:color="auto"/>
      </w:divBdr>
      <w:divsChild>
        <w:div w:id="716127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https://www.monash.edu/rlo/research-writing-assignments/assignment-types/poster-presentation"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l.american.edu/impact/initiatives-programs/international/news/looking-behind-the-scenes-insights-into-todays-practical-relevance-of-comparative-law/"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1.xm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https://journals.plos.org/ploscompbiol/article/file?id=info%3Adoi/10.1371/journal.pcbi.0030102&amp;type=pri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Hübscher</dc:creator>
  <cp:keywords/>
  <dc:description/>
  <cp:lastModifiedBy>Marie-Pierre Granger</cp:lastModifiedBy>
  <cp:revision>9</cp:revision>
  <cp:lastPrinted>2020-12-10T10:59:00Z</cp:lastPrinted>
  <dcterms:created xsi:type="dcterms:W3CDTF">2021-01-08T18:39:00Z</dcterms:created>
  <dcterms:modified xsi:type="dcterms:W3CDTF">2021-08-10T14:33:00Z</dcterms:modified>
</cp:coreProperties>
</file>