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43D3E" w14:textId="77777777" w:rsidR="007916B7" w:rsidRDefault="00245229">
      <w:pPr>
        <w:spacing w:before="57"/>
        <w:rPr>
          <w:color w:val="000000"/>
          <w:sz w:val="24"/>
          <w:szCs w:val="24"/>
        </w:rPr>
      </w:pPr>
      <w:r>
        <w:rPr>
          <w:b/>
          <w:bCs/>
          <w:color w:val="000000"/>
          <w:sz w:val="24"/>
          <w:szCs w:val="24"/>
        </w:rPr>
        <w:t>1. Name of course</w:t>
      </w:r>
      <w:r w:rsidRPr="007A4A7C">
        <w:rPr>
          <w:b/>
          <w:bCs/>
          <w:color w:val="000000"/>
          <w:sz w:val="24"/>
          <w:szCs w:val="24"/>
        </w:rPr>
        <w:t>: Principles of Microeconomics</w:t>
      </w:r>
    </w:p>
    <w:p w14:paraId="68AE44F8" w14:textId="77777777" w:rsidR="007916B7" w:rsidRDefault="007916B7">
      <w:pPr>
        <w:spacing w:before="57"/>
        <w:rPr>
          <w:color w:val="000000"/>
          <w:sz w:val="24"/>
          <w:szCs w:val="24"/>
        </w:rPr>
      </w:pPr>
    </w:p>
    <w:p w14:paraId="4A49F790" w14:textId="12AB2B1A" w:rsidR="00567870" w:rsidRDefault="00245229">
      <w:pPr>
        <w:spacing w:before="57"/>
        <w:rPr>
          <w:color w:val="000000"/>
          <w:sz w:val="24"/>
          <w:szCs w:val="24"/>
        </w:rPr>
      </w:pPr>
      <w:r>
        <w:rPr>
          <w:b/>
          <w:bCs/>
          <w:color w:val="000000"/>
          <w:sz w:val="24"/>
          <w:szCs w:val="24"/>
        </w:rPr>
        <w:t xml:space="preserve">2. Lecturers: </w:t>
      </w:r>
      <w:r w:rsidR="00567870">
        <w:rPr>
          <w:b/>
          <w:bCs/>
          <w:color w:val="000000"/>
          <w:sz w:val="24"/>
          <w:szCs w:val="24"/>
        </w:rPr>
        <w:tab/>
      </w:r>
      <w:r>
        <w:rPr>
          <w:color w:val="000000"/>
          <w:sz w:val="24"/>
          <w:szCs w:val="24"/>
        </w:rPr>
        <w:t xml:space="preserve">Sergey </w:t>
      </w:r>
      <w:proofErr w:type="spellStart"/>
      <w:r>
        <w:rPr>
          <w:color w:val="000000"/>
          <w:sz w:val="24"/>
          <w:szCs w:val="24"/>
        </w:rPr>
        <w:t>Lychagin</w:t>
      </w:r>
      <w:proofErr w:type="spellEnd"/>
      <w:r>
        <w:rPr>
          <w:color w:val="000000"/>
          <w:sz w:val="24"/>
          <w:szCs w:val="24"/>
        </w:rPr>
        <w:t xml:space="preserve"> </w:t>
      </w:r>
      <w:r w:rsidR="00567870">
        <w:rPr>
          <w:color w:val="000000"/>
          <w:sz w:val="24"/>
          <w:szCs w:val="24"/>
        </w:rPr>
        <w:t>(</w:t>
      </w:r>
      <w:hyperlink r:id="rId6" w:history="1">
        <w:r w:rsidR="00567870" w:rsidRPr="00950120">
          <w:rPr>
            <w:rStyle w:val="Hyperlink"/>
            <w:sz w:val="24"/>
            <w:szCs w:val="24"/>
          </w:rPr>
          <w:t>lychagins@ceu.edu</w:t>
        </w:r>
      </w:hyperlink>
      <w:r w:rsidR="00567870">
        <w:rPr>
          <w:color w:val="000000"/>
          <w:sz w:val="24"/>
          <w:szCs w:val="24"/>
        </w:rPr>
        <w:t xml:space="preserve">) </w:t>
      </w:r>
      <w:r>
        <w:rPr>
          <w:color w:val="000000"/>
          <w:sz w:val="24"/>
          <w:szCs w:val="24"/>
        </w:rPr>
        <w:t xml:space="preserve">and </w:t>
      </w:r>
    </w:p>
    <w:p w14:paraId="16A81EDB" w14:textId="77777777" w:rsidR="003118DC" w:rsidRDefault="00245229" w:rsidP="00567870">
      <w:pPr>
        <w:spacing w:before="57"/>
        <w:ind w:left="720" w:firstLine="720"/>
        <w:rPr>
          <w:color w:val="000000"/>
          <w:sz w:val="24"/>
          <w:szCs w:val="24"/>
        </w:rPr>
      </w:pPr>
      <w:proofErr w:type="spellStart"/>
      <w:r>
        <w:rPr>
          <w:color w:val="000000"/>
          <w:sz w:val="24"/>
          <w:szCs w:val="24"/>
        </w:rPr>
        <w:t>Tímea</w:t>
      </w:r>
      <w:proofErr w:type="spellEnd"/>
      <w:r>
        <w:rPr>
          <w:color w:val="000000"/>
          <w:sz w:val="24"/>
          <w:szCs w:val="24"/>
        </w:rPr>
        <w:t xml:space="preserve"> Laura </w:t>
      </w:r>
      <w:proofErr w:type="spellStart"/>
      <w:r>
        <w:rPr>
          <w:color w:val="000000"/>
          <w:sz w:val="24"/>
          <w:szCs w:val="24"/>
        </w:rPr>
        <w:t>Molnár</w:t>
      </w:r>
      <w:proofErr w:type="spellEnd"/>
      <w:r w:rsidR="00567870">
        <w:rPr>
          <w:color w:val="000000"/>
          <w:sz w:val="24"/>
          <w:szCs w:val="24"/>
        </w:rPr>
        <w:t xml:space="preserve"> </w:t>
      </w:r>
      <w:hyperlink r:id="rId7" w:history="1">
        <w:r w:rsidR="00567870" w:rsidRPr="00950120">
          <w:rPr>
            <w:rStyle w:val="Hyperlink"/>
            <w:sz w:val="24"/>
            <w:szCs w:val="24"/>
          </w:rPr>
          <w:t>(molnartl@ceu.edu</w:t>
        </w:r>
      </w:hyperlink>
      <w:r w:rsidR="00567870">
        <w:rPr>
          <w:color w:val="000000"/>
          <w:sz w:val="24"/>
          <w:szCs w:val="24"/>
        </w:rPr>
        <w:t>)</w:t>
      </w:r>
      <w:r w:rsidR="003118DC">
        <w:rPr>
          <w:color w:val="000000"/>
          <w:sz w:val="24"/>
          <w:szCs w:val="24"/>
        </w:rPr>
        <w:t xml:space="preserve">, </w:t>
      </w:r>
    </w:p>
    <w:p w14:paraId="0098C8F2" w14:textId="1305EF39" w:rsidR="007916B7" w:rsidRDefault="003118DC" w:rsidP="00567870">
      <w:pPr>
        <w:spacing w:before="57"/>
        <w:ind w:left="720" w:firstLine="720"/>
        <w:rPr>
          <w:color w:val="000000"/>
          <w:sz w:val="24"/>
          <w:szCs w:val="24"/>
        </w:rPr>
      </w:pPr>
      <w:r>
        <w:rPr>
          <w:color w:val="000000"/>
          <w:sz w:val="24"/>
          <w:szCs w:val="24"/>
        </w:rPr>
        <w:t xml:space="preserve">both at </w:t>
      </w:r>
      <w:hyperlink r:id="rId8" w:history="1">
        <w:r w:rsidRPr="003118DC">
          <w:rPr>
            <w:rStyle w:val="Hyperlink"/>
            <w:sz w:val="24"/>
            <w:szCs w:val="24"/>
          </w:rPr>
          <w:t>CEU Department of Economics and Business</w:t>
        </w:r>
      </w:hyperlink>
      <w:r>
        <w:rPr>
          <w:color w:val="000000"/>
          <w:sz w:val="24"/>
          <w:szCs w:val="24"/>
        </w:rPr>
        <w:t>.</w:t>
      </w:r>
      <w:r w:rsidR="00567870">
        <w:rPr>
          <w:color w:val="000000"/>
          <w:sz w:val="24"/>
          <w:szCs w:val="24"/>
        </w:rPr>
        <w:t xml:space="preserve"> </w:t>
      </w:r>
    </w:p>
    <w:p w14:paraId="0061A025" w14:textId="77777777" w:rsidR="007916B7" w:rsidRDefault="007916B7">
      <w:pPr>
        <w:spacing w:before="57"/>
        <w:rPr>
          <w:color w:val="000000"/>
          <w:sz w:val="24"/>
          <w:szCs w:val="24"/>
        </w:rPr>
      </w:pPr>
    </w:p>
    <w:p w14:paraId="3C494FB5" w14:textId="73339422" w:rsidR="007916B7" w:rsidRDefault="00245229">
      <w:pPr>
        <w:spacing w:before="57"/>
        <w:rPr>
          <w:color w:val="000000"/>
          <w:sz w:val="24"/>
          <w:szCs w:val="24"/>
        </w:rPr>
      </w:pPr>
      <w:r>
        <w:rPr>
          <w:b/>
          <w:bCs/>
          <w:color w:val="000000"/>
          <w:sz w:val="24"/>
          <w:szCs w:val="24"/>
        </w:rPr>
        <w:t>3. No. of credits:</w:t>
      </w:r>
      <w:r>
        <w:rPr>
          <w:color w:val="000000"/>
          <w:sz w:val="24"/>
          <w:szCs w:val="24"/>
        </w:rPr>
        <w:t xml:space="preserve"> 4 </w:t>
      </w:r>
      <w:r w:rsidR="00A52AEC">
        <w:rPr>
          <w:color w:val="000000"/>
          <w:sz w:val="24"/>
          <w:szCs w:val="24"/>
        </w:rPr>
        <w:t>(</w:t>
      </w:r>
      <w:r>
        <w:rPr>
          <w:color w:val="000000"/>
          <w:sz w:val="24"/>
          <w:szCs w:val="24"/>
        </w:rPr>
        <w:t>8</w:t>
      </w:r>
      <w:r w:rsidR="00A52AEC">
        <w:rPr>
          <w:color w:val="000000"/>
          <w:sz w:val="24"/>
          <w:szCs w:val="24"/>
        </w:rPr>
        <w:t xml:space="preserve"> ECTS credits)</w:t>
      </w:r>
    </w:p>
    <w:p w14:paraId="6383B4CB" w14:textId="77777777" w:rsidR="007916B7" w:rsidRDefault="007916B7">
      <w:pPr>
        <w:spacing w:before="57"/>
        <w:rPr>
          <w:color w:val="000000"/>
          <w:sz w:val="24"/>
          <w:szCs w:val="24"/>
        </w:rPr>
      </w:pPr>
    </w:p>
    <w:p w14:paraId="4EBBC29C" w14:textId="77777777" w:rsidR="007916B7" w:rsidRDefault="00245229">
      <w:pPr>
        <w:spacing w:before="57"/>
        <w:rPr>
          <w:color w:val="000000"/>
          <w:sz w:val="24"/>
          <w:szCs w:val="24"/>
        </w:rPr>
      </w:pPr>
      <w:r>
        <w:rPr>
          <w:b/>
          <w:bCs/>
          <w:color w:val="000000"/>
          <w:sz w:val="24"/>
          <w:szCs w:val="24"/>
        </w:rPr>
        <w:t xml:space="preserve">4. Semester or </w:t>
      </w:r>
      <w:proofErr w:type="gramStart"/>
      <w:r>
        <w:rPr>
          <w:b/>
          <w:bCs/>
          <w:color w:val="000000"/>
          <w:sz w:val="24"/>
          <w:szCs w:val="24"/>
        </w:rPr>
        <w:t>time period</w:t>
      </w:r>
      <w:proofErr w:type="gramEnd"/>
      <w:r>
        <w:rPr>
          <w:b/>
          <w:bCs/>
          <w:color w:val="000000"/>
          <w:sz w:val="24"/>
          <w:szCs w:val="24"/>
        </w:rPr>
        <w:t xml:space="preserve"> of the course: </w:t>
      </w:r>
      <w:r>
        <w:rPr>
          <w:color w:val="000000"/>
          <w:sz w:val="24"/>
          <w:szCs w:val="24"/>
        </w:rPr>
        <w:t>Fall Term 2020</w:t>
      </w:r>
    </w:p>
    <w:p w14:paraId="1425C5F9" w14:textId="77777777" w:rsidR="007916B7" w:rsidRDefault="007916B7">
      <w:pPr>
        <w:spacing w:before="57"/>
        <w:rPr>
          <w:color w:val="000000"/>
          <w:sz w:val="24"/>
          <w:szCs w:val="24"/>
        </w:rPr>
      </w:pPr>
    </w:p>
    <w:p w14:paraId="08289922" w14:textId="06B405F3" w:rsidR="007916B7" w:rsidRDefault="00245229">
      <w:pPr>
        <w:spacing w:before="57"/>
        <w:rPr>
          <w:color w:val="000000"/>
          <w:sz w:val="24"/>
          <w:szCs w:val="24"/>
        </w:rPr>
      </w:pPr>
      <w:r>
        <w:rPr>
          <w:b/>
          <w:bCs/>
          <w:color w:val="000000"/>
          <w:sz w:val="24"/>
          <w:szCs w:val="24"/>
        </w:rPr>
        <w:t xml:space="preserve">5. The status of the course: </w:t>
      </w:r>
      <w:r w:rsidR="00533CCE">
        <w:rPr>
          <w:color w:val="000000"/>
          <w:sz w:val="24"/>
          <w:szCs w:val="24"/>
        </w:rPr>
        <w:t>Mandatory</w:t>
      </w:r>
      <w:r>
        <w:rPr>
          <w:color w:val="000000"/>
          <w:sz w:val="24"/>
          <w:szCs w:val="24"/>
        </w:rPr>
        <w:t xml:space="preserve"> in the 1</w:t>
      </w:r>
      <w:r>
        <w:rPr>
          <w:color w:val="000000"/>
          <w:sz w:val="24"/>
          <w:szCs w:val="24"/>
          <w:vertAlign w:val="superscript"/>
        </w:rPr>
        <w:t>st</w:t>
      </w:r>
      <w:r>
        <w:rPr>
          <w:color w:val="000000"/>
          <w:sz w:val="24"/>
          <w:szCs w:val="24"/>
        </w:rPr>
        <w:t xml:space="preserve"> year of Bachelor of Arts in Philosophy, Politics and Economics</w:t>
      </w:r>
      <w:r w:rsidR="009F557B">
        <w:rPr>
          <w:color w:val="000000"/>
          <w:sz w:val="24"/>
          <w:szCs w:val="24"/>
        </w:rPr>
        <w:t xml:space="preserve"> (PPE)</w:t>
      </w:r>
    </w:p>
    <w:p w14:paraId="18875F42" w14:textId="77777777" w:rsidR="007916B7" w:rsidRDefault="007916B7">
      <w:pPr>
        <w:spacing w:before="57"/>
        <w:rPr>
          <w:color w:val="000000"/>
          <w:sz w:val="24"/>
          <w:szCs w:val="24"/>
        </w:rPr>
      </w:pPr>
    </w:p>
    <w:p w14:paraId="7C254952" w14:textId="2ABA4669" w:rsidR="00567870" w:rsidRDefault="00245229">
      <w:pPr>
        <w:spacing w:before="57"/>
        <w:rPr>
          <w:color w:val="000000"/>
          <w:sz w:val="24"/>
          <w:szCs w:val="24"/>
        </w:rPr>
      </w:pPr>
      <w:r>
        <w:rPr>
          <w:b/>
          <w:bCs/>
          <w:color w:val="000000"/>
          <w:sz w:val="24"/>
          <w:szCs w:val="24"/>
        </w:rPr>
        <w:t xml:space="preserve">6. </w:t>
      </w:r>
      <w:r w:rsidR="003118DC">
        <w:rPr>
          <w:b/>
          <w:bCs/>
          <w:color w:val="000000"/>
          <w:sz w:val="24"/>
          <w:szCs w:val="24"/>
        </w:rPr>
        <w:t>Other information</w:t>
      </w:r>
      <w:r>
        <w:rPr>
          <w:color w:val="000000"/>
          <w:sz w:val="24"/>
          <w:szCs w:val="24"/>
        </w:rPr>
        <w:t xml:space="preserve">: </w:t>
      </w:r>
      <w:r w:rsidR="00533CCE">
        <w:rPr>
          <w:color w:val="000000"/>
          <w:sz w:val="24"/>
          <w:szCs w:val="24"/>
        </w:rPr>
        <w:t xml:space="preserve">The Teaching Assistant for the course is </w:t>
      </w:r>
      <w:r w:rsidR="003118DC">
        <w:rPr>
          <w:color w:val="000000"/>
          <w:sz w:val="24"/>
          <w:szCs w:val="24"/>
        </w:rPr>
        <w:t xml:space="preserve">PhD student </w:t>
      </w:r>
      <w:r w:rsidR="00533CCE" w:rsidRPr="00533CCE">
        <w:rPr>
          <w:color w:val="000000"/>
          <w:sz w:val="24"/>
          <w:szCs w:val="24"/>
        </w:rPr>
        <w:t>Yen Nguyen Bao</w:t>
      </w:r>
      <w:r w:rsidR="00567870">
        <w:rPr>
          <w:color w:val="000000"/>
          <w:sz w:val="24"/>
          <w:szCs w:val="24"/>
        </w:rPr>
        <w:t xml:space="preserve"> (</w:t>
      </w:r>
      <w:hyperlink r:id="rId9" w:history="1">
        <w:r w:rsidR="00567870" w:rsidRPr="00950120">
          <w:rPr>
            <w:rStyle w:val="Hyperlink"/>
            <w:sz w:val="24"/>
            <w:szCs w:val="24"/>
          </w:rPr>
          <w:t>nguyen_thi-bao-yen@phd.ceu.edu</w:t>
        </w:r>
      </w:hyperlink>
      <w:r w:rsidR="00567870">
        <w:rPr>
          <w:color w:val="000000"/>
          <w:sz w:val="24"/>
          <w:szCs w:val="24"/>
        </w:rPr>
        <w:t>)</w:t>
      </w:r>
      <w:r w:rsidR="00533CCE">
        <w:rPr>
          <w:color w:val="000000"/>
          <w:sz w:val="24"/>
          <w:szCs w:val="24"/>
        </w:rPr>
        <w:t xml:space="preserve">. </w:t>
      </w:r>
      <w:r w:rsidR="009D2CE8">
        <w:rPr>
          <w:color w:val="000000"/>
          <w:sz w:val="24"/>
          <w:szCs w:val="24"/>
        </w:rPr>
        <w:t>She will hold TA Office Hours/TA Discussion Group on weeks 3,5,7,9,1</w:t>
      </w:r>
      <w:r w:rsidR="009F557B">
        <w:rPr>
          <w:color w:val="000000"/>
          <w:sz w:val="24"/>
          <w:szCs w:val="24"/>
        </w:rPr>
        <w:t>1</w:t>
      </w:r>
      <w:r w:rsidR="009D2CE8">
        <w:rPr>
          <w:color w:val="000000"/>
          <w:sz w:val="24"/>
          <w:szCs w:val="24"/>
        </w:rPr>
        <w:t xml:space="preserve"> (Room and Time TBA)</w:t>
      </w:r>
      <w:r w:rsidR="003118DC">
        <w:rPr>
          <w:color w:val="000000"/>
          <w:sz w:val="24"/>
          <w:szCs w:val="24"/>
        </w:rPr>
        <w:t>, on which attendance is not compulsory but highly recommended. Questions regarding the assignments, the assignment solutions and grading should be directed to the TA.</w:t>
      </w:r>
    </w:p>
    <w:p w14:paraId="1C5E1968" w14:textId="0854F0C0" w:rsidR="007916B7" w:rsidRDefault="00533CCE">
      <w:pPr>
        <w:spacing w:before="57"/>
        <w:rPr>
          <w:color w:val="330099"/>
          <w:sz w:val="24"/>
          <w:szCs w:val="24"/>
        </w:rPr>
      </w:pPr>
      <w:r>
        <w:rPr>
          <w:color w:val="000000"/>
          <w:sz w:val="24"/>
          <w:szCs w:val="24"/>
        </w:rPr>
        <w:t xml:space="preserve">All teaching materials </w:t>
      </w:r>
      <w:r w:rsidR="009D2CE8">
        <w:rPr>
          <w:color w:val="000000"/>
          <w:sz w:val="24"/>
          <w:szCs w:val="24"/>
        </w:rPr>
        <w:t xml:space="preserve">(lecture notes, </w:t>
      </w:r>
      <w:r w:rsidR="003118DC">
        <w:rPr>
          <w:color w:val="000000"/>
          <w:sz w:val="24"/>
          <w:szCs w:val="24"/>
        </w:rPr>
        <w:t xml:space="preserve">assignments, assignment solutions, more practice </w:t>
      </w:r>
      <w:proofErr w:type="gramStart"/>
      <w:r w:rsidR="003118DC">
        <w:rPr>
          <w:color w:val="000000"/>
          <w:sz w:val="24"/>
          <w:szCs w:val="24"/>
        </w:rPr>
        <w:t>problems</w:t>
      </w:r>
      <w:proofErr w:type="gramEnd"/>
      <w:r w:rsidR="003118DC">
        <w:rPr>
          <w:color w:val="000000"/>
          <w:sz w:val="24"/>
          <w:szCs w:val="24"/>
        </w:rPr>
        <w:t xml:space="preserve"> and other materials) </w:t>
      </w:r>
      <w:r>
        <w:rPr>
          <w:color w:val="000000"/>
          <w:sz w:val="24"/>
          <w:szCs w:val="24"/>
        </w:rPr>
        <w:t xml:space="preserve">will be uploaded to </w:t>
      </w:r>
      <w:r w:rsidR="005411EE">
        <w:rPr>
          <w:color w:val="000000"/>
          <w:sz w:val="24"/>
          <w:szCs w:val="24"/>
        </w:rPr>
        <w:t>Moodle.</w:t>
      </w:r>
      <w:r w:rsidR="003118DC">
        <w:rPr>
          <w:color w:val="000000"/>
          <w:sz w:val="24"/>
          <w:szCs w:val="24"/>
        </w:rPr>
        <w:t xml:space="preserve"> The CEU Vienna Library will have copies available of the Mankiw Textbook (that is optional reading).</w:t>
      </w:r>
    </w:p>
    <w:p w14:paraId="6101679F" w14:textId="77777777" w:rsidR="007916B7" w:rsidRDefault="007916B7">
      <w:pPr>
        <w:spacing w:before="57"/>
        <w:rPr>
          <w:color w:val="000000"/>
          <w:sz w:val="24"/>
          <w:szCs w:val="24"/>
        </w:rPr>
      </w:pPr>
    </w:p>
    <w:p w14:paraId="0DF12B7C" w14:textId="13E173C8" w:rsidR="007916B7" w:rsidRDefault="00245229">
      <w:pPr>
        <w:spacing w:before="57"/>
        <w:rPr>
          <w:b/>
          <w:bCs/>
          <w:color w:val="000000"/>
          <w:sz w:val="24"/>
          <w:szCs w:val="24"/>
        </w:rPr>
      </w:pPr>
      <w:r>
        <w:rPr>
          <w:b/>
          <w:bCs/>
          <w:color w:val="000000"/>
          <w:sz w:val="24"/>
          <w:szCs w:val="24"/>
        </w:rPr>
        <w:t xml:space="preserve">7. Brief introduction to the course outlining its primary theme, the goals of the course and the place of the course in the overall </w:t>
      </w:r>
      <w:r w:rsidR="00533CCE">
        <w:rPr>
          <w:b/>
          <w:bCs/>
          <w:color w:val="000000"/>
          <w:sz w:val="24"/>
          <w:szCs w:val="24"/>
        </w:rPr>
        <w:t>program</w:t>
      </w:r>
      <w:r>
        <w:rPr>
          <w:b/>
          <w:bCs/>
          <w:color w:val="000000"/>
          <w:sz w:val="24"/>
          <w:szCs w:val="24"/>
        </w:rPr>
        <w:t xml:space="preserve"> of study:</w:t>
      </w:r>
    </w:p>
    <w:p w14:paraId="0BAB22C5" w14:textId="7290A3C9" w:rsidR="00030E76" w:rsidRDefault="00245229">
      <w:pPr>
        <w:spacing w:before="57"/>
        <w:rPr>
          <w:color w:val="000000"/>
          <w:sz w:val="24"/>
          <w:szCs w:val="24"/>
        </w:rPr>
      </w:pPr>
      <w:r>
        <w:rPr>
          <w:color w:val="000000"/>
          <w:sz w:val="24"/>
          <w:szCs w:val="24"/>
        </w:rPr>
        <w:t>Th</w:t>
      </w:r>
      <w:r w:rsidR="00F541E0">
        <w:rPr>
          <w:color w:val="000000"/>
          <w:sz w:val="24"/>
          <w:szCs w:val="24"/>
        </w:rPr>
        <w:t>is</w:t>
      </w:r>
      <w:r>
        <w:rPr>
          <w:color w:val="000000"/>
          <w:sz w:val="24"/>
          <w:szCs w:val="24"/>
        </w:rPr>
        <w:t xml:space="preserve"> course present</w:t>
      </w:r>
      <w:r w:rsidR="00F541E0">
        <w:rPr>
          <w:color w:val="000000"/>
          <w:sz w:val="24"/>
          <w:szCs w:val="24"/>
        </w:rPr>
        <w:t>s</w:t>
      </w:r>
      <w:r>
        <w:rPr>
          <w:color w:val="000000"/>
          <w:sz w:val="24"/>
          <w:szCs w:val="24"/>
        </w:rPr>
        <w:t xml:space="preserve"> the foundations of microeconomic</w:t>
      </w:r>
      <w:r w:rsidR="00956351">
        <w:rPr>
          <w:color w:val="000000"/>
          <w:sz w:val="24"/>
          <w:szCs w:val="24"/>
        </w:rPr>
        <w:t>s</w:t>
      </w:r>
      <w:r>
        <w:rPr>
          <w:color w:val="000000"/>
          <w:sz w:val="24"/>
          <w:szCs w:val="24"/>
        </w:rPr>
        <w:t>, including individual decision-making</w:t>
      </w:r>
      <w:r w:rsidR="00727DD9">
        <w:rPr>
          <w:color w:val="000000"/>
          <w:sz w:val="24"/>
          <w:szCs w:val="24"/>
        </w:rPr>
        <w:t>, theory of the firm and the concept of market equilibrium</w:t>
      </w:r>
      <w:r>
        <w:rPr>
          <w:color w:val="000000"/>
          <w:sz w:val="24"/>
          <w:szCs w:val="24"/>
        </w:rPr>
        <w:t xml:space="preserve">. The course </w:t>
      </w:r>
      <w:r w:rsidR="00727DD9">
        <w:rPr>
          <w:color w:val="000000"/>
          <w:sz w:val="24"/>
          <w:szCs w:val="24"/>
        </w:rPr>
        <w:t>introduce</w:t>
      </w:r>
      <w:r>
        <w:rPr>
          <w:color w:val="000000"/>
          <w:sz w:val="24"/>
          <w:szCs w:val="24"/>
        </w:rPr>
        <w:t>s</w:t>
      </w:r>
      <w:r w:rsidR="00727DD9">
        <w:rPr>
          <w:color w:val="000000"/>
          <w:sz w:val="24"/>
          <w:szCs w:val="24"/>
        </w:rPr>
        <w:t xml:space="preserve"> the main economic actors (households and firms) and show</w:t>
      </w:r>
      <w:r>
        <w:rPr>
          <w:color w:val="000000"/>
          <w:sz w:val="24"/>
          <w:szCs w:val="24"/>
        </w:rPr>
        <w:t>s</w:t>
      </w:r>
      <w:r w:rsidR="00727DD9">
        <w:rPr>
          <w:color w:val="000000"/>
          <w:sz w:val="24"/>
          <w:szCs w:val="24"/>
        </w:rPr>
        <w:t xml:space="preserve"> how they interact </w:t>
      </w:r>
      <w:r>
        <w:rPr>
          <w:color w:val="000000"/>
          <w:sz w:val="24"/>
          <w:szCs w:val="24"/>
        </w:rPr>
        <w:t>in the markets</w:t>
      </w:r>
      <w:r w:rsidR="00727DD9">
        <w:rPr>
          <w:color w:val="000000"/>
          <w:sz w:val="24"/>
          <w:szCs w:val="24"/>
        </w:rPr>
        <w:t xml:space="preserve">. </w:t>
      </w:r>
      <w:r w:rsidR="00030E76">
        <w:rPr>
          <w:color w:val="000000"/>
          <w:sz w:val="24"/>
          <w:szCs w:val="24"/>
        </w:rPr>
        <w:t xml:space="preserve">We will discuss scenarios </w:t>
      </w:r>
      <w:r w:rsidR="007F3709">
        <w:rPr>
          <w:color w:val="000000"/>
          <w:sz w:val="24"/>
          <w:szCs w:val="24"/>
        </w:rPr>
        <w:t>in which</w:t>
      </w:r>
      <w:r w:rsidR="00030E76">
        <w:rPr>
          <w:color w:val="000000"/>
          <w:sz w:val="24"/>
          <w:szCs w:val="24"/>
        </w:rPr>
        <w:t xml:space="preserve"> markets work well and </w:t>
      </w:r>
      <w:r w:rsidR="007F3709">
        <w:rPr>
          <w:color w:val="000000"/>
          <w:sz w:val="24"/>
          <w:szCs w:val="24"/>
        </w:rPr>
        <w:t xml:space="preserve">in which </w:t>
      </w:r>
      <w:r w:rsidR="00030E76">
        <w:rPr>
          <w:color w:val="000000"/>
          <w:sz w:val="24"/>
          <w:szCs w:val="24"/>
        </w:rPr>
        <w:t>they fail.</w:t>
      </w:r>
    </w:p>
    <w:p w14:paraId="3180CC3C" w14:textId="55D7F615" w:rsidR="007916B7" w:rsidRDefault="00956351">
      <w:pPr>
        <w:spacing w:before="57"/>
        <w:rPr>
          <w:color w:val="000000"/>
          <w:sz w:val="24"/>
          <w:szCs w:val="24"/>
        </w:rPr>
      </w:pPr>
      <w:r>
        <w:rPr>
          <w:color w:val="000000"/>
          <w:sz w:val="24"/>
          <w:szCs w:val="24"/>
        </w:rPr>
        <w:t>Most importantly, w</w:t>
      </w:r>
      <w:r w:rsidR="00030E76">
        <w:rPr>
          <w:color w:val="000000"/>
          <w:sz w:val="24"/>
          <w:szCs w:val="24"/>
        </w:rPr>
        <w:t xml:space="preserve">e aim to </w:t>
      </w:r>
      <w:r>
        <w:rPr>
          <w:color w:val="000000"/>
          <w:sz w:val="24"/>
          <w:szCs w:val="24"/>
        </w:rPr>
        <w:t xml:space="preserve">develop basic intuition about market forces and help students recognize how these forces </w:t>
      </w:r>
      <w:r w:rsidR="000B4D65">
        <w:rPr>
          <w:color w:val="000000"/>
          <w:sz w:val="24"/>
          <w:szCs w:val="24"/>
        </w:rPr>
        <w:t xml:space="preserve">work together to </w:t>
      </w:r>
      <w:r>
        <w:rPr>
          <w:color w:val="000000"/>
          <w:sz w:val="24"/>
          <w:szCs w:val="24"/>
        </w:rPr>
        <w:t xml:space="preserve">shape the world around us. </w:t>
      </w:r>
      <w:r w:rsidR="00727DD9">
        <w:rPr>
          <w:color w:val="000000"/>
          <w:sz w:val="24"/>
          <w:szCs w:val="24"/>
        </w:rPr>
        <w:t>Microeconomic</w:t>
      </w:r>
      <w:r>
        <w:rPr>
          <w:color w:val="000000"/>
          <w:sz w:val="24"/>
          <w:szCs w:val="24"/>
        </w:rPr>
        <w:t xml:space="preserve"> theory</w:t>
      </w:r>
      <w:r w:rsidR="00727DD9">
        <w:rPr>
          <w:color w:val="000000"/>
          <w:sz w:val="24"/>
          <w:szCs w:val="24"/>
        </w:rPr>
        <w:t xml:space="preserve"> provides </w:t>
      </w:r>
      <w:r>
        <w:rPr>
          <w:color w:val="000000"/>
          <w:sz w:val="24"/>
          <w:szCs w:val="24"/>
        </w:rPr>
        <w:t xml:space="preserve">the </w:t>
      </w:r>
      <w:r w:rsidR="00727DD9">
        <w:rPr>
          <w:color w:val="000000"/>
          <w:sz w:val="24"/>
          <w:szCs w:val="24"/>
        </w:rPr>
        <w:t xml:space="preserve">building blocks and the language all economists are using. </w:t>
      </w:r>
      <w:r w:rsidR="00245229">
        <w:rPr>
          <w:color w:val="000000"/>
          <w:sz w:val="24"/>
          <w:szCs w:val="24"/>
        </w:rPr>
        <w:t xml:space="preserve">A thorough </w:t>
      </w:r>
      <w:r w:rsidR="000B4D65">
        <w:rPr>
          <w:color w:val="000000"/>
          <w:sz w:val="24"/>
          <w:szCs w:val="24"/>
        </w:rPr>
        <w:t>knowledge of</w:t>
      </w:r>
      <w:r w:rsidR="002E4A14">
        <w:rPr>
          <w:color w:val="000000"/>
          <w:sz w:val="24"/>
          <w:szCs w:val="24"/>
        </w:rPr>
        <w:t xml:space="preserve"> microeconomics </w:t>
      </w:r>
      <w:r w:rsidR="00245229">
        <w:rPr>
          <w:color w:val="000000"/>
          <w:sz w:val="24"/>
          <w:szCs w:val="24"/>
        </w:rPr>
        <w:t xml:space="preserve">will be crucial </w:t>
      </w:r>
      <w:r>
        <w:rPr>
          <w:color w:val="000000"/>
          <w:sz w:val="24"/>
          <w:szCs w:val="24"/>
        </w:rPr>
        <w:t xml:space="preserve">in </w:t>
      </w:r>
      <w:r w:rsidR="00245229">
        <w:rPr>
          <w:color w:val="000000"/>
          <w:sz w:val="24"/>
          <w:szCs w:val="24"/>
        </w:rPr>
        <w:t>any economic</w:t>
      </w:r>
      <w:r w:rsidR="000B4D65">
        <w:rPr>
          <w:color w:val="000000"/>
          <w:sz w:val="24"/>
          <w:szCs w:val="24"/>
        </w:rPr>
        <w:t>s</w:t>
      </w:r>
      <w:r w:rsidR="00245229">
        <w:rPr>
          <w:color w:val="000000"/>
          <w:sz w:val="24"/>
          <w:szCs w:val="24"/>
        </w:rPr>
        <w:t xml:space="preserve"> course students take in the future</w:t>
      </w:r>
      <w:r w:rsidR="00727DD9">
        <w:rPr>
          <w:color w:val="000000"/>
          <w:sz w:val="24"/>
          <w:szCs w:val="24"/>
        </w:rPr>
        <w:t>.</w:t>
      </w:r>
    </w:p>
    <w:p w14:paraId="3527F9C8" w14:textId="77777777" w:rsidR="007916B7" w:rsidRDefault="007916B7">
      <w:pPr>
        <w:spacing w:before="57"/>
        <w:rPr>
          <w:color w:val="000000"/>
          <w:sz w:val="24"/>
          <w:szCs w:val="24"/>
        </w:rPr>
      </w:pPr>
    </w:p>
    <w:p w14:paraId="59A63B48" w14:textId="77777777" w:rsidR="007916B7" w:rsidRDefault="00245229">
      <w:pPr>
        <w:spacing w:before="57"/>
        <w:rPr>
          <w:color w:val="000000"/>
          <w:sz w:val="24"/>
          <w:szCs w:val="24"/>
        </w:rPr>
      </w:pPr>
      <w:r>
        <w:rPr>
          <w:b/>
          <w:bCs/>
          <w:color w:val="000000"/>
          <w:sz w:val="24"/>
          <w:szCs w:val="24"/>
        </w:rPr>
        <w:t>8. The learning outcomes of the course</w:t>
      </w:r>
    </w:p>
    <w:p w14:paraId="7A871748" w14:textId="24ABCBA8" w:rsidR="00F541E0" w:rsidRDefault="00245229">
      <w:pPr>
        <w:spacing w:before="57"/>
        <w:rPr>
          <w:color w:val="000000"/>
          <w:sz w:val="24"/>
          <w:szCs w:val="24"/>
        </w:rPr>
      </w:pPr>
      <w:r>
        <w:rPr>
          <w:color w:val="000000"/>
          <w:sz w:val="24"/>
          <w:szCs w:val="24"/>
        </w:rPr>
        <w:t xml:space="preserve">At the completion of their work for this course, students will be versed in </w:t>
      </w:r>
      <w:r w:rsidR="00F541E0">
        <w:rPr>
          <w:color w:val="000000"/>
          <w:sz w:val="24"/>
          <w:szCs w:val="24"/>
        </w:rPr>
        <w:t>the following:</w:t>
      </w:r>
    </w:p>
    <w:p w14:paraId="265D151E" w14:textId="77777777" w:rsidR="00E120FA" w:rsidRDefault="00E120FA" w:rsidP="00F541E0">
      <w:pPr>
        <w:pStyle w:val="ListParagraph"/>
        <w:numPr>
          <w:ilvl w:val="0"/>
          <w:numId w:val="2"/>
        </w:numPr>
        <w:spacing w:before="57"/>
        <w:rPr>
          <w:color w:val="000000"/>
          <w:sz w:val="24"/>
          <w:szCs w:val="24"/>
        </w:rPr>
      </w:pPr>
      <w:r>
        <w:rPr>
          <w:color w:val="000000"/>
          <w:sz w:val="24"/>
          <w:szCs w:val="24"/>
        </w:rPr>
        <w:t>Basic principles of microeconomics,</w:t>
      </w:r>
    </w:p>
    <w:p w14:paraId="1DEEE4E0" w14:textId="738DEA29" w:rsidR="00F541E0" w:rsidRDefault="00F541E0" w:rsidP="00F541E0">
      <w:pPr>
        <w:pStyle w:val="ListParagraph"/>
        <w:numPr>
          <w:ilvl w:val="0"/>
          <w:numId w:val="2"/>
        </w:numPr>
        <w:spacing w:before="57"/>
        <w:rPr>
          <w:color w:val="000000"/>
          <w:sz w:val="24"/>
          <w:szCs w:val="24"/>
        </w:rPr>
      </w:pPr>
      <w:r>
        <w:rPr>
          <w:color w:val="000000"/>
          <w:sz w:val="24"/>
          <w:szCs w:val="24"/>
        </w:rPr>
        <w:t xml:space="preserve">Basic </w:t>
      </w:r>
      <w:r w:rsidR="00245229" w:rsidRPr="00F541E0">
        <w:rPr>
          <w:color w:val="000000"/>
          <w:sz w:val="24"/>
          <w:szCs w:val="24"/>
        </w:rPr>
        <w:t>consumer theory,</w:t>
      </w:r>
    </w:p>
    <w:p w14:paraId="413F53F2" w14:textId="77777777" w:rsidR="00F541E0" w:rsidRDefault="00F541E0" w:rsidP="00F541E0">
      <w:pPr>
        <w:pStyle w:val="ListParagraph"/>
        <w:numPr>
          <w:ilvl w:val="0"/>
          <w:numId w:val="2"/>
        </w:numPr>
        <w:spacing w:before="57"/>
        <w:rPr>
          <w:color w:val="000000"/>
          <w:sz w:val="24"/>
          <w:szCs w:val="24"/>
        </w:rPr>
      </w:pPr>
      <w:r>
        <w:rPr>
          <w:color w:val="000000"/>
          <w:sz w:val="24"/>
          <w:szCs w:val="24"/>
        </w:rPr>
        <w:t>T</w:t>
      </w:r>
      <w:r w:rsidR="00245229" w:rsidRPr="00F541E0">
        <w:rPr>
          <w:color w:val="000000"/>
          <w:sz w:val="24"/>
          <w:szCs w:val="24"/>
        </w:rPr>
        <w:t>heory</w:t>
      </w:r>
      <w:r>
        <w:rPr>
          <w:color w:val="000000"/>
          <w:sz w:val="24"/>
          <w:szCs w:val="24"/>
        </w:rPr>
        <w:t xml:space="preserve"> of production</w:t>
      </w:r>
      <w:r w:rsidR="00245229" w:rsidRPr="00F541E0">
        <w:rPr>
          <w:color w:val="000000"/>
          <w:sz w:val="24"/>
          <w:szCs w:val="24"/>
        </w:rPr>
        <w:t>,</w:t>
      </w:r>
    </w:p>
    <w:p w14:paraId="1106A43E" w14:textId="569300F9" w:rsidR="000B4D65" w:rsidRDefault="000B4D65" w:rsidP="00F541E0">
      <w:pPr>
        <w:pStyle w:val="ListParagraph"/>
        <w:numPr>
          <w:ilvl w:val="0"/>
          <w:numId w:val="2"/>
        </w:numPr>
        <w:spacing w:before="57"/>
        <w:rPr>
          <w:color w:val="000000"/>
          <w:sz w:val="24"/>
          <w:szCs w:val="24"/>
        </w:rPr>
      </w:pPr>
      <w:r>
        <w:rPr>
          <w:color w:val="000000"/>
          <w:sz w:val="24"/>
          <w:szCs w:val="24"/>
        </w:rPr>
        <w:t>Market equilibrium under perfect competition,</w:t>
      </w:r>
    </w:p>
    <w:p w14:paraId="6099395B" w14:textId="00952888" w:rsidR="000B4D65" w:rsidRDefault="000B4D65" w:rsidP="00F541E0">
      <w:pPr>
        <w:pStyle w:val="ListParagraph"/>
        <w:numPr>
          <w:ilvl w:val="0"/>
          <w:numId w:val="2"/>
        </w:numPr>
        <w:spacing w:before="57"/>
        <w:rPr>
          <w:color w:val="000000"/>
          <w:sz w:val="24"/>
          <w:szCs w:val="24"/>
        </w:rPr>
      </w:pPr>
      <w:r>
        <w:rPr>
          <w:color w:val="000000"/>
          <w:sz w:val="24"/>
          <w:szCs w:val="24"/>
        </w:rPr>
        <w:t>Important causes of market failures,</w:t>
      </w:r>
    </w:p>
    <w:p w14:paraId="75409F34" w14:textId="66FB7215" w:rsidR="000B4D65" w:rsidRDefault="000B4D65" w:rsidP="00F541E0">
      <w:pPr>
        <w:pStyle w:val="ListParagraph"/>
        <w:numPr>
          <w:ilvl w:val="0"/>
          <w:numId w:val="2"/>
        </w:numPr>
        <w:spacing w:before="57"/>
        <w:rPr>
          <w:color w:val="000000"/>
          <w:sz w:val="24"/>
          <w:szCs w:val="24"/>
        </w:rPr>
      </w:pPr>
      <w:r>
        <w:rPr>
          <w:color w:val="000000"/>
          <w:sz w:val="24"/>
          <w:szCs w:val="24"/>
        </w:rPr>
        <w:t>Inefficiencies arising from non-competitive market conduct,</w:t>
      </w:r>
    </w:p>
    <w:p w14:paraId="33A1C294" w14:textId="60D486EF" w:rsidR="000B4D65" w:rsidRDefault="000B4D65" w:rsidP="00F541E0">
      <w:pPr>
        <w:pStyle w:val="ListParagraph"/>
        <w:numPr>
          <w:ilvl w:val="0"/>
          <w:numId w:val="2"/>
        </w:numPr>
        <w:spacing w:before="57"/>
        <w:rPr>
          <w:color w:val="000000"/>
          <w:sz w:val="24"/>
          <w:szCs w:val="24"/>
        </w:rPr>
      </w:pPr>
      <w:r>
        <w:rPr>
          <w:color w:val="000000"/>
          <w:sz w:val="24"/>
          <w:szCs w:val="24"/>
        </w:rPr>
        <w:t>Basic arguments underlying popular economic policies.</w:t>
      </w:r>
    </w:p>
    <w:p w14:paraId="16CFA53D" w14:textId="77777777" w:rsidR="007916B7" w:rsidRDefault="00245229">
      <w:pPr>
        <w:spacing w:before="57"/>
        <w:rPr>
          <w:color w:val="000000"/>
          <w:sz w:val="24"/>
          <w:szCs w:val="24"/>
        </w:rPr>
      </w:pPr>
      <w:r>
        <w:rPr>
          <w:b/>
          <w:bCs/>
          <w:color w:val="000000"/>
          <w:sz w:val="24"/>
          <w:szCs w:val="24"/>
        </w:rPr>
        <w:lastRenderedPageBreak/>
        <w:t>9.</w:t>
      </w:r>
      <w:r>
        <w:rPr>
          <w:color w:val="000000"/>
          <w:sz w:val="24"/>
          <w:szCs w:val="24"/>
        </w:rPr>
        <w:t xml:space="preserve"> </w:t>
      </w:r>
      <w:r>
        <w:rPr>
          <w:b/>
          <w:bCs/>
          <w:color w:val="000000"/>
          <w:sz w:val="24"/>
          <w:szCs w:val="24"/>
        </w:rPr>
        <w:t>Content and textbooks/readings:</w:t>
      </w:r>
    </w:p>
    <w:p w14:paraId="01EBDA7A" w14:textId="7D846CDF" w:rsidR="007916B7" w:rsidRDefault="00245229">
      <w:pPr>
        <w:spacing w:before="57"/>
      </w:pPr>
      <w:r w:rsidRPr="003118DC">
        <w:rPr>
          <w:b/>
          <w:bCs/>
          <w:color w:val="000000"/>
          <w:sz w:val="24"/>
          <w:szCs w:val="24"/>
        </w:rPr>
        <w:t xml:space="preserve">A. </w:t>
      </w:r>
      <w:r w:rsidR="003118DC" w:rsidRPr="003118DC">
        <w:rPr>
          <w:b/>
          <w:bCs/>
          <w:color w:val="000000"/>
          <w:sz w:val="24"/>
          <w:szCs w:val="24"/>
        </w:rPr>
        <w:t>Required:</w:t>
      </w:r>
      <w:r w:rsidR="003118DC">
        <w:rPr>
          <w:color w:val="000000"/>
          <w:sz w:val="24"/>
          <w:szCs w:val="24"/>
        </w:rPr>
        <w:t xml:space="preserve"> </w:t>
      </w:r>
      <w:r>
        <w:rPr>
          <w:color w:val="000000"/>
          <w:sz w:val="24"/>
          <w:szCs w:val="24"/>
        </w:rPr>
        <w:t>the free online interactive text produced for the CORE project (“</w:t>
      </w:r>
      <w:r>
        <w:rPr>
          <w:i/>
          <w:iCs/>
          <w:color w:val="000000"/>
          <w:sz w:val="24"/>
          <w:szCs w:val="24"/>
        </w:rPr>
        <w:t>Curriculum Open-Access Resources in Economics Project</w:t>
      </w:r>
      <w:r>
        <w:rPr>
          <w:color w:val="000000"/>
          <w:sz w:val="24"/>
          <w:szCs w:val="24"/>
        </w:rPr>
        <w:t xml:space="preserve">”), </w:t>
      </w:r>
      <w:r>
        <w:rPr>
          <w:i/>
          <w:iCs/>
          <w:color w:val="000000"/>
          <w:sz w:val="24"/>
          <w:szCs w:val="24"/>
        </w:rPr>
        <w:t>available at</w:t>
      </w:r>
      <w:r>
        <w:rPr>
          <w:color w:val="000000"/>
          <w:sz w:val="24"/>
          <w:szCs w:val="24"/>
        </w:rPr>
        <w:t xml:space="preserve"> </w:t>
      </w:r>
      <w:hyperlink>
        <w:r>
          <w:rPr>
            <w:rStyle w:val="InternetLink"/>
            <w:color w:val="000000"/>
            <w:sz w:val="24"/>
            <w:szCs w:val="24"/>
          </w:rPr>
          <w:t>www.core-econ.org</w:t>
        </w:r>
      </w:hyperlink>
      <w:r>
        <w:rPr>
          <w:color w:val="000000"/>
          <w:sz w:val="24"/>
          <w:szCs w:val="24"/>
        </w:rPr>
        <w:t>, and also in hard copy: The CORE Team (2017), The Economy, Oxford University Press [hereinafter, “Core Textbook”].</w:t>
      </w:r>
    </w:p>
    <w:p w14:paraId="5029215B" w14:textId="43F3BD0D" w:rsidR="007916B7" w:rsidRDefault="00245229">
      <w:pPr>
        <w:spacing w:before="57"/>
        <w:rPr>
          <w:color w:val="000000"/>
          <w:sz w:val="24"/>
          <w:szCs w:val="24"/>
        </w:rPr>
      </w:pPr>
      <w:r>
        <w:rPr>
          <w:b/>
          <w:bCs/>
          <w:color w:val="000000"/>
          <w:sz w:val="24"/>
          <w:szCs w:val="24"/>
        </w:rPr>
        <w:t xml:space="preserve">B. </w:t>
      </w:r>
      <w:r w:rsidR="0030585D">
        <w:rPr>
          <w:b/>
          <w:bCs/>
          <w:color w:val="000000"/>
          <w:sz w:val="24"/>
          <w:szCs w:val="24"/>
        </w:rPr>
        <w:t xml:space="preserve">Optional: </w:t>
      </w:r>
      <w:r>
        <w:rPr>
          <w:color w:val="000000"/>
          <w:sz w:val="24"/>
          <w:szCs w:val="24"/>
        </w:rPr>
        <w:t>Selected chapters will be used from the textbook of Gregory Mankiw (“</w:t>
      </w:r>
      <w:r>
        <w:rPr>
          <w:i/>
          <w:iCs/>
          <w:color w:val="000000"/>
          <w:sz w:val="24"/>
          <w:szCs w:val="24"/>
        </w:rPr>
        <w:t>Principles of Economics</w:t>
      </w:r>
      <w:r>
        <w:rPr>
          <w:color w:val="000000"/>
          <w:sz w:val="24"/>
          <w:szCs w:val="24"/>
        </w:rPr>
        <w:t>,” 8</w:t>
      </w:r>
      <w:r>
        <w:rPr>
          <w:color w:val="000000"/>
          <w:sz w:val="24"/>
          <w:szCs w:val="24"/>
          <w:vertAlign w:val="superscript"/>
        </w:rPr>
        <w:t>th</w:t>
      </w:r>
      <w:r>
        <w:rPr>
          <w:color w:val="000000"/>
          <w:sz w:val="24"/>
          <w:szCs w:val="24"/>
        </w:rPr>
        <w:t xml:space="preserve"> edition, South-Western College Pub [hereinafter, “Mankiw Textbook].</w:t>
      </w:r>
    </w:p>
    <w:p w14:paraId="52848B33" w14:textId="77777777" w:rsidR="007916B7" w:rsidRDefault="007916B7">
      <w:pPr>
        <w:spacing w:before="57"/>
        <w:rPr>
          <w:color w:val="000000"/>
          <w:sz w:val="24"/>
          <w:szCs w:val="24"/>
        </w:rPr>
      </w:pPr>
    </w:p>
    <w:p w14:paraId="41DCF739" w14:textId="6260FD6D" w:rsidR="007916B7" w:rsidRPr="00533CCE" w:rsidRDefault="00245229">
      <w:pPr>
        <w:spacing w:before="57"/>
      </w:pPr>
      <w:r w:rsidRPr="00533CCE">
        <w:rPr>
          <w:b/>
          <w:bCs/>
          <w:color w:val="000000"/>
          <w:sz w:val="24"/>
          <w:szCs w:val="24"/>
        </w:rPr>
        <w:t>Week 1: Introduction into the Field of Economics and its Basic Principles</w:t>
      </w:r>
    </w:p>
    <w:p w14:paraId="55051B6D" w14:textId="6C78B89E" w:rsidR="007916B7" w:rsidRDefault="00245229">
      <w:pPr>
        <w:spacing w:before="57"/>
      </w:pPr>
      <w:r>
        <w:rPr>
          <w:color w:val="000000"/>
          <w:sz w:val="24"/>
          <w:szCs w:val="24"/>
        </w:rPr>
        <w:t>Introduction into basic principles of economics as it pertains to decision-making (using concepts of scarcity, trade-offs, “no free lunch”, opportunity cost, rationality, thinking in marginal terms, and responding to incentives) and to  interactions (trade, markets, “the invisible hand”, and governmental interventions). Introduction into how economists think, typical approaches they use and examples of research questions they analyze.</w:t>
      </w:r>
      <w:r w:rsidR="00533CCE">
        <w:rPr>
          <w:color w:val="000000"/>
          <w:sz w:val="24"/>
          <w:szCs w:val="24"/>
        </w:rPr>
        <w:t xml:space="preserve"> Example of an economic model: </w:t>
      </w:r>
      <w:r w:rsidR="00533CCE" w:rsidRPr="00533CCE">
        <w:rPr>
          <w:color w:val="000000"/>
          <w:sz w:val="24"/>
          <w:szCs w:val="24"/>
        </w:rPr>
        <w:t>Production Possibilities Set</w:t>
      </w:r>
      <w:r w:rsidR="00533CCE">
        <w:rPr>
          <w:color w:val="000000"/>
          <w:sz w:val="24"/>
          <w:szCs w:val="24"/>
        </w:rPr>
        <w:t>/Frontier.</w:t>
      </w:r>
    </w:p>
    <w:p w14:paraId="3A6CAE18" w14:textId="77777777" w:rsidR="00652C89" w:rsidRDefault="0030585D">
      <w:pPr>
        <w:spacing w:before="57"/>
        <w:rPr>
          <w:color w:val="000000"/>
          <w:sz w:val="24"/>
          <w:szCs w:val="24"/>
        </w:rPr>
      </w:pPr>
      <w:r w:rsidRPr="0030585D">
        <w:rPr>
          <w:color w:val="000000"/>
          <w:sz w:val="24"/>
          <w:szCs w:val="24"/>
          <w:u w:val="single"/>
        </w:rPr>
        <w:t>Optional</w:t>
      </w:r>
      <w:r>
        <w:rPr>
          <w:color w:val="000000"/>
          <w:sz w:val="24"/>
          <w:szCs w:val="24"/>
        </w:rPr>
        <w:t xml:space="preserve"> </w:t>
      </w:r>
      <w:r w:rsidR="00245229">
        <w:rPr>
          <w:color w:val="000000"/>
          <w:sz w:val="24"/>
          <w:szCs w:val="24"/>
        </w:rPr>
        <w:t>Reading: Chapters 1</w:t>
      </w:r>
      <w:r w:rsidR="00652C89">
        <w:rPr>
          <w:color w:val="000000"/>
          <w:sz w:val="24"/>
          <w:szCs w:val="24"/>
        </w:rPr>
        <w:t>&amp;</w:t>
      </w:r>
      <w:r w:rsidR="00245229">
        <w:rPr>
          <w:color w:val="000000"/>
          <w:sz w:val="24"/>
          <w:szCs w:val="24"/>
        </w:rPr>
        <w:t>2 in the Mankiw Textbook</w:t>
      </w:r>
      <w:r w:rsidR="00533CCE">
        <w:rPr>
          <w:color w:val="000000"/>
          <w:sz w:val="24"/>
          <w:szCs w:val="24"/>
        </w:rPr>
        <w:t>.</w:t>
      </w:r>
      <w:r w:rsidR="00652C89">
        <w:rPr>
          <w:color w:val="000000"/>
          <w:sz w:val="24"/>
          <w:szCs w:val="24"/>
        </w:rPr>
        <w:t xml:space="preserve"> </w:t>
      </w:r>
    </w:p>
    <w:p w14:paraId="3FF9F6A5" w14:textId="03F71EFE" w:rsidR="007916B7" w:rsidRDefault="00652C89">
      <w:pPr>
        <w:spacing w:before="57"/>
      </w:pPr>
      <w:r>
        <w:rPr>
          <w:color w:val="000000"/>
          <w:sz w:val="24"/>
          <w:szCs w:val="24"/>
        </w:rPr>
        <w:t>Lecture slides will be provided.</w:t>
      </w:r>
    </w:p>
    <w:p w14:paraId="04261EC7" w14:textId="77777777" w:rsidR="007916B7" w:rsidRDefault="007916B7">
      <w:pPr>
        <w:spacing w:before="57"/>
        <w:rPr>
          <w:color w:val="000000"/>
          <w:sz w:val="24"/>
          <w:szCs w:val="24"/>
        </w:rPr>
      </w:pPr>
    </w:p>
    <w:p w14:paraId="457779A1" w14:textId="77777777" w:rsidR="007916B7" w:rsidRPr="00533CCE" w:rsidRDefault="00245229">
      <w:pPr>
        <w:spacing w:before="57"/>
      </w:pPr>
      <w:r w:rsidRPr="00533CCE">
        <w:rPr>
          <w:b/>
          <w:bCs/>
          <w:color w:val="000000"/>
          <w:sz w:val="24"/>
          <w:szCs w:val="24"/>
        </w:rPr>
        <w:t xml:space="preserve">Weeks 2-3: </w:t>
      </w:r>
      <w:r w:rsidRPr="00533CCE">
        <w:rPr>
          <w:rStyle w:val="Emphasis"/>
          <w:b/>
          <w:bCs/>
          <w:i w:val="0"/>
          <w:iCs w:val="0"/>
          <w:color w:val="000000"/>
          <w:sz w:val="24"/>
          <w:szCs w:val="24"/>
        </w:rPr>
        <w:t>Economic Decision-Making and Individual Demand</w:t>
      </w:r>
    </w:p>
    <w:p w14:paraId="1381FE51" w14:textId="4D1D946A" w:rsidR="007916B7" w:rsidRDefault="00245229">
      <w:pPr>
        <w:spacing w:before="57"/>
      </w:pPr>
      <w:r>
        <w:rPr>
          <w:rStyle w:val="Emphasis"/>
          <w:i w:val="0"/>
          <w:iCs w:val="0"/>
          <w:color w:val="000000"/>
          <w:sz w:val="24"/>
          <w:szCs w:val="24"/>
        </w:rPr>
        <w:t>Discussion of individual decision-making, such as</w:t>
      </w:r>
      <w:r w:rsidR="00533CCE">
        <w:rPr>
          <w:rStyle w:val="Emphasis"/>
          <w:i w:val="0"/>
          <w:iCs w:val="0"/>
          <w:color w:val="000000"/>
          <w:sz w:val="24"/>
          <w:szCs w:val="24"/>
        </w:rPr>
        <w:t xml:space="preserve"> </w:t>
      </w:r>
      <w:r>
        <w:rPr>
          <w:rStyle w:val="StrongEmphasis"/>
          <w:b w:val="0"/>
          <w:bCs w:val="0"/>
          <w:color w:val="000000"/>
          <w:sz w:val="24"/>
          <w:szCs w:val="24"/>
        </w:rPr>
        <w:t>choosing w</w:t>
      </w:r>
      <w:r>
        <w:rPr>
          <w:rStyle w:val="Emphasis"/>
          <w:i w:val="0"/>
          <w:iCs w:val="0"/>
          <w:color w:val="000000"/>
          <w:sz w:val="24"/>
          <w:szCs w:val="24"/>
        </w:rPr>
        <w:t xml:space="preserve">orking hours within a feasible set </w:t>
      </w:r>
      <w:r w:rsidR="00533CCE">
        <w:rPr>
          <w:rStyle w:val="Emphasis"/>
          <w:i w:val="0"/>
          <w:iCs w:val="0"/>
          <w:color w:val="000000"/>
          <w:sz w:val="24"/>
          <w:szCs w:val="24"/>
        </w:rPr>
        <w:t>or the optimal bundle with two goods</w:t>
      </w:r>
      <w:r w:rsidR="006D312C">
        <w:rPr>
          <w:rStyle w:val="Emphasis"/>
          <w:i w:val="0"/>
          <w:iCs w:val="0"/>
          <w:color w:val="000000"/>
          <w:sz w:val="24"/>
          <w:szCs w:val="24"/>
        </w:rPr>
        <w:t xml:space="preserve"> given the budget constraint</w:t>
      </w:r>
      <w:r w:rsidR="00533CCE">
        <w:rPr>
          <w:rStyle w:val="Emphasis"/>
          <w:i w:val="0"/>
          <w:iCs w:val="0"/>
          <w:color w:val="000000"/>
          <w:sz w:val="24"/>
          <w:szCs w:val="24"/>
        </w:rPr>
        <w:t xml:space="preserve"> </w:t>
      </w:r>
      <w:r w:rsidR="00AB51FE">
        <w:rPr>
          <w:rStyle w:val="Emphasis"/>
          <w:i w:val="0"/>
          <w:iCs w:val="0"/>
          <w:color w:val="000000"/>
          <w:sz w:val="24"/>
          <w:szCs w:val="24"/>
        </w:rPr>
        <w:t xml:space="preserve">and preferences </w:t>
      </w:r>
      <w:r>
        <w:rPr>
          <w:rStyle w:val="Emphasis"/>
          <w:i w:val="0"/>
          <w:iCs w:val="0"/>
          <w:color w:val="000000"/>
          <w:sz w:val="24"/>
          <w:szCs w:val="24"/>
        </w:rPr>
        <w:t xml:space="preserve">(indifference curves, utility, </w:t>
      </w:r>
      <w:r>
        <w:rPr>
          <w:rStyle w:val="Emphasis"/>
          <w:bCs/>
          <w:i w:val="0"/>
          <w:iCs w:val="0"/>
          <w:color w:val="000000"/>
          <w:sz w:val="24"/>
          <w:szCs w:val="24"/>
        </w:rPr>
        <w:t xml:space="preserve">income </w:t>
      </w:r>
      <w:r w:rsidR="00533CCE">
        <w:rPr>
          <w:rStyle w:val="Emphasis"/>
          <w:bCs/>
          <w:i w:val="0"/>
          <w:iCs w:val="0"/>
          <w:color w:val="000000"/>
          <w:sz w:val="24"/>
          <w:szCs w:val="24"/>
        </w:rPr>
        <w:t xml:space="preserve">effect </w:t>
      </w:r>
      <w:r>
        <w:rPr>
          <w:rStyle w:val="Emphasis"/>
          <w:bCs/>
          <w:i w:val="0"/>
          <w:iCs w:val="0"/>
          <w:color w:val="000000"/>
          <w:sz w:val="24"/>
          <w:szCs w:val="24"/>
        </w:rPr>
        <w:t>and substitution effect).</w:t>
      </w:r>
    </w:p>
    <w:p w14:paraId="268CE8DE" w14:textId="77777777" w:rsidR="009D2CE8" w:rsidRDefault="00245229">
      <w:pPr>
        <w:spacing w:before="57"/>
        <w:rPr>
          <w:color w:val="000000"/>
          <w:sz w:val="24"/>
          <w:szCs w:val="24"/>
        </w:rPr>
      </w:pPr>
      <w:r>
        <w:rPr>
          <w:color w:val="000000"/>
          <w:sz w:val="24"/>
          <w:szCs w:val="24"/>
        </w:rPr>
        <w:t xml:space="preserve">Reading: </w:t>
      </w:r>
      <w:r w:rsidR="004611BA">
        <w:rPr>
          <w:color w:val="000000"/>
          <w:sz w:val="24"/>
          <w:szCs w:val="24"/>
        </w:rPr>
        <w:t>Chapter</w:t>
      </w:r>
      <w:r>
        <w:rPr>
          <w:color w:val="000000"/>
          <w:sz w:val="24"/>
          <w:szCs w:val="24"/>
        </w:rPr>
        <w:t xml:space="preserve"> 3 in the Core </w:t>
      </w:r>
      <w:proofErr w:type="gramStart"/>
      <w:r>
        <w:rPr>
          <w:color w:val="000000"/>
          <w:sz w:val="24"/>
          <w:szCs w:val="24"/>
        </w:rPr>
        <w:t>Textbook</w:t>
      </w:r>
      <w:r w:rsidR="004611BA">
        <w:rPr>
          <w:color w:val="000000"/>
          <w:sz w:val="24"/>
          <w:szCs w:val="24"/>
        </w:rPr>
        <w:t>;</w:t>
      </w:r>
      <w:proofErr w:type="gramEnd"/>
      <w:r w:rsidR="004611BA">
        <w:rPr>
          <w:color w:val="000000"/>
          <w:sz w:val="24"/>
          <w:szCs w:val="24"/>
        </w:rPr>
        <w:t xml:space="preserve"> </w:t>
      </w:r>
    </w:p>
    <w:p w14:paraId="7D062152" w14:textId="0359C951" w:rsidR="007916B7" w:rsidRDefault="00D764FB">
      <w:pPr>
        <w:spacing w:before="57"/>
      </w:pPr>
      <w:r>
        <w:rPr>
          <w:color w:val="000000"/>
          <w:sz w:val="24"/>
          <w:szCs w:val="24"/>
        </w:rPr>
        <w:t>(</w:t>
      </w:r>
      <w:r w:rsidRPr="00D764FB">
        <w:rPr>
          <w:color w:val="000000"/>
          <w:sz w:val="24"/>
          <w:szCs w:val="24"/>
          <w:u w:val="single"/>
        </w:rPr>
        <w:t>Optional</w:t>
      </w:r>
      <w:r>
        <w:rPr>
          <w:color w:val="000000"/>
          <w:sz w:val="24"/>
          <w:szCs w:val="24"/>
        </w:rPr>
        <w:t xml:space="preserve">) </w:t>
      </w:r>
      <w:r w:rsidR="004611BA">
        <w:rPr>
          <w:color w:val="000000"/>
          <w:sz w:val="24"/>
          <w:szCs w:val="24"/>
        </w:rPr>
        <w:t>Chapter 21 in the Mankiw Textbook.</w:t>
      </w:r>
    </w:p>
    <w:p w14:paraId="6F3933F5" w14:textId="77777777" w:rsidR="007916B7" w:rsidRDefault="007916B7">
      <w:pPr>
        <w:spacing w:before="57"/>
      </w:pPr>
    </w:p>
    <w:p w14:paraId="008B30E0" w14:textId="0115DC39" w:rsidR="007916B7" w:rsidRPr="004611BA" w:rsidRDefault="00245229">
      <w:pPr>
        <w:spacing w:before="57"/>
      </w:pPr>
      <w:r w:rsidRPr="004611BA">
        <w:rPr>
          <w:b/>
          <w:bCs/>
          <w:color w:val="000000"/>
          <w:sz w:val="24"/>
          <w:szCs w:val="24"/>
        </w:rPr>
        <w:t xml:space="preserve">Weeks 4-5: </w:t>
      </w:r>
      <w:r w:rsidRPr="004611BA">
        <w:rPr>
          <w:rStyle w:val="Emphasis"/>
          <w:b/>
          <w:bCs/>
          <w:i w:val="0"/>
          <w:iCs w:val="0"/>
          <w:color w:val="000000"/>
          <w:sz w:val="24"/>
          <w:szCs w:val="24"/>
        </w:rPr>
        <w:t>Social Interactions</w:t>
      </w:r>
    </w:p>
    <w:p w14:paraId="76DEA005" w14:textId="6C2460A8" w:rsidR="007916B7" w:rsidRDefault="00245229">
      <w:pPr>
        <w:spacing w:before="57"/>
      </w:pPr>
      <w:r>
        <w:rPr>
          <w:rStyle w:val="Emphasis"/>
          <w:i w:val="0"/>
          <w:iCs w:val="0"/>
          <w:color w:val="000000"/>
          <w:sz w:val="24"/>
          <w:szCs w:val="24"/>
        </w:rPr>
        <w:t>Discussion of individual decision-making, given what others do (game theory, social dilemmas, self-interest, social preferences, altruism</w:t>
      </w:r>
      <w:r w:rsidR="00AB51FE">
        <w:rPr>
          <w:rStyle w:val="Emphasis"/>
          <w:i w:val="0"/>
          <w:iCs w:val="0"/>
          <w:color w:val="000000"/>
          <w:sz w:val="24"/>
          <w:szCs w:val="24"/>
        </w:rPr>
        <w:t>, laboratory experiments</w:t>
      </w:r>
      <w:r>
        <w:rPr>
          <w:rStyle w:val="Emphasis"/>
          <w:i w:val="0"/>
          <w:iCs w:val="0"/>
          <w:color w:val="000000"/>
          <w:sz w:val="24"/>
          <w:szCs w:val="24"/>
        </w:rPr>
        <w:t>).</w:t>
      </w:r>
    </w:p>
    <w:p w14:paraId="55ADC4D2" w14:textId="48601C0F" w:rsidR="007916B7" w:rsidRDefault="00245229">
      <w:pPr>
        <w:spacing w:before="57"/>
      </w:pPr>
      <w:r>
        <w:rPr>
          <w:color w:val="000000"/>
          <w:sz w:val="24"/>
          <w:szCs w:val="24"/>
        </w:rPr>
        <w:t>Reading: Chapter 4 in the Core Textbook.</w:t>
      </w:r>
    </w:p>
    <w:p w14:paraId="06648BFA" w14:textId="77777777" w:rsidR="007916B7" w:rsidRDefault="007916B7">
      <w:pPr>
        <w:spacing w:before="57"/>
      </w:pPr>
    </w:p>
    <w:p w14:paraId="5A5AA792" w14:textId="705090A2" w:rsidR="007916B7" w:rsidRPr="004611BA" w:rsidRDefault="00245229">
      <w:pPr>
        <w:spacing w:before="57"/>
      </w:pPr>
      <w:r w:rsidRPr="004611BA">
        <w:rPr>
          <w:b/>
          <w:bCs/>
          <w:color w:val="000000"/>
          <w:sz w:val="24"/>
          <w:szCs w:val="24"/>
        </w:rPr>
        <w:t>Week</w:t>
      </w:r>
      <w:r w:rsidR="00334BF4">
        <w:rPr>
          <w:b/>
          <w:bCs/>
          <w:color w:val="000000"/>
          <w:sz w:val="24"/>
          <w:szCs w:val="24"/>
        </w:rPr>
        <w:t xml:space="preserve"> </w:t>
      </w:r>
      <w:r w:rsidRPr="004611BA">
        <w:rPr>
          <w:b/>
          <w:bCs/>
          <w:color w:val="000000"/>
          <w:sz w:val="24"/>
          <w:szCs w:val="24"/>
        </w:rPr>
        <w:t xml:space="preserve">6: </w:t>
      </w:r>
      <w:r w:rsidRPr="004611BA">
        <w:rPr>
          <w:rStyle w:val="Emphasis"/>
          <w:b/>
          <w:bCs/>
          <w:i w:val="0"/>
          <w:iCs w:val="0"/>
          <w:color w:val="000000"/>
          <w:sz w:val="24"/>
          <w:szCs w:val="24"/>
        </w:rPr>
        <w:t>Bilateral Trade</w:t>
      </w:r>
    </w:p>
    <w:p w14:paraId="62DB7D41" w14:textId="36302DCD" w:rsidR="007916B7" w:rsidRDefault="00245229">
      <w:pPr>
        <w:spacing w:before="57"/>
      </w:pPr>
      <w:r>
        <w:rPr>
          <w:rStyle w:val="Emphasis"/>
          <w:i w:val="0"/>
          <w:iCs w:val="0"/>
          <w:color w:val="000000"/>
          <w:sz w:val="24"/>
          <w:szCs w:val="24"/>
        </w:rPr>
        <w:t>Discussion of individual decision-making, given what others do, and given the rules of the game (institutions, bargaining power, Pareto efficiency).</w:t>
      </w:r>
    </w:p>
    <w:p w14:paraId="19611210" w14:textId="2A213601" w:rsidR="007916B7" w:rsidRDefault="00245229">
      <w:pPr>
        <w:spacing w:before="57"/>
      </w:pPr>
      <w:r>
        <w:rPr>
          <w:color w:val="000000"/>
          <w:sz w:val="24"/>
          <w:szCs w:val="24"/>
        </w:rPr>
        <w:t>Reading: Chapter 5 in the Core Textbook.</w:t>
      </w:r>
    </w:p>
    <w:p w14:paraId="3BFEB56C" w14:textId="77777777" w:rsidR="007916B7" w:rsidRDefault="007916B7">
      <w:pPr>
        <w:spacing w:before="57"/>
      </w:pPr>
    </w:p>
    <w:p w14:paraId="7D526C0B" w14:textId="77777777" w:rsidR="002F20BC" w:rsidRDefault="00245229">
      <w:pPr>
        <w:spacing w:before="57"/>
        <w:rPr>
          <w:b/>
          <w:bCs/>
          <w:color w:val="000000"/>
          <w:sz w:val="24"/>
          <w:szCs w:val="24"/>
        </w:rPr>
      </w:pPr>
      <w:r>
        <w:rPr>
          <w:b/>
          <w:bCs/>
          <w:color w:val="000000"/>
          <w:sz w:val="24"/>
          <w:szCs w:val="24"/>
        </w:rPr>
        <w:t>Weeks 7-8: The Monopolistic Firm and Its Pricing Strategy</w:t>
      </w:r>
    </w:p>
    <w:p w14:paraId="0C3903AD" w14:textId="22B4634E" w:rsidR="007916B7" w:rsidRDefault="00245229">
      <w:pPr>
        <w:spacing w:before="57"/>
        <w:rPr>
          <w:sz w:val="24"/>
          <w:szCs w:val="24"/>
        </w:rPr>
      </w:pPr>
      <w:r>
        <w:rPr>
          <w:sz w:val="24"/>
          <w:szCs w:val="24"/>
        </w:rPr>
        <w:t>How firms price their products. Production costs, the shape of the consumer demand curve and how they affect what the consumer pays.</w:t>
      </w:r>
    </w:p>
    <w:p w14:paraId="024EB022" w14:textId="07C045CA" w:rsidR="007916B7" w:rsidRDefault="00245229">
      <w:pPr>
        <w:spacing w:before="57"/>
        <w:rPr>
          <w:sz w:val="24"/>
          <w:szCs w:val="24"/>
        </w:rPr>
      </w:pPr>
      <w:r>
        <w:rPr>
          <w:sz w:val="24"/>
          <w:szCs w:val="24"/>
        </w:rPr>
        <w:t>Reading: Chapter 7 in the Core Textbook.</w:t>
      </w:r>
    </w:p>
    <w:p w14:paraId="764203DC" w14:textId="77777777" w:rsidR="00E0013E" w:rsidRDefault="00E0013E">
      <w:pPr>
        <w:spacing w:before="57"/>
        <w:rPr>
          <w:sz w:val="24"/>
          <w:szCs w:val="24"/>
        </w:rPr>
      </w:pPr>
    </w:p>
    <w:p w14:paraId="4E800E8A" w14:textId="77777777" w:rsidR="007916B7" w:rsidRDefault="00245229">
      <w:pPr>
        <w:spacing w:before="57"/>
        <w:rPr>
          <w:b/>
          <w:bCs/>
          <w:sz w:val="24"/>
          <w:szCs w:val="24"/>
        </w:rPr>
      </w:pPr>
      <w:r>
        <w:rPr>
          <w:b/>
          <w:bCs/>
          <w:sz w:val="24"/>
          <w:szCs w:val="24"/>
        </w:rPr>
        <w:t>Weeks 8-9: Equilibrium in Perfectly Competitive Markets</w:t>
      </w:r>
    </w:p>
    <w:p w14:paraId="21BAABC3" w14:textId="77777777" w:rsidR="007916B7" w:rsidRDefault="00245229">
      <w:pPr>
        <w:spacing w:before="57"/>
        <w:rPr>
          <w:sz w:val="24"/>
          <w:szCs w:val="24"/>
        </w:rPr>
      </w:pPr>
      <w:r>
        <w:rPr>
          <w:sz w:val="24"/>
          <w:szCs w:val="24"/>
        </w:rPr>
        <w:t>Demand and supply curves. Price-taking behavior and when it tends to occur. Equilibrium price and quantity. Market as a computing device. Equilibrium in the long run; entry, exit.</w:t>
      </w:r>
    </w:p>
    <w:p w14:paraId="115C1356" w14:textId="77777777" w:rsidR="007916B7" w:rsidRDefault="00245229">
      <w:pPr>
        <w:spacing w:before="57"/>
        <w:rPr>
          <w:sz w:val="24"/>
          <w:szCs w:val="24"/>
        </w:rPr>
      </w:pPr>
      <w:r>
        <w:rPr>
          <w:sz w:val="24"/>
          <w:szCs w:val="24"/>
        </w:rPr>
        <w:lastRenderedPageBreak/>
        <w:t>Reading: Chapters 8 and 11 in the Core Textbook.</w:t>
      </w:r>
    </w:p>
    <w:p w14:paraId="145E8643" w14:textId="77777777" w:rsidR="007916B7" w:rsidRDefault="007916B7">
      <w:pPr>
        <w:spacing w:before="57"/>
        <w:rPr>
          <w:sz w:val="24"/>
          <w:szCs w:val="24"/>
        </w:rPr>
      </w:pPr>
    </w:p>
    <w:p w14:paraId="09517EC7" w14:textId="77777777" w:rsidR="007916B7" w:rsidRDefault="00245229">
      <w:pPr>
        <w:spacing w:before="57"/>
        <w:rPr>
          <w:b/>
          <w:bCs/>
          <w:sz w:val="24"/>
          <w:szCs w:val="24"/>
        </w:rPr>
      </w:pPr>
      <w:r>
        <w:rPr>
          <w:b/>
          <w:bCs/>
          <w:sz w:val="24"/>
          <w:szCs w:val="24"/>
        </w:rPr>
        <w:t>Week 10: Market Failures</w:t>
      </w:r>
    </w:p>
    <w:p w14:paraId="167941E2" w14:textId="77777777" w:rsidR="007916B7" w:rsidRDefault="00245229">
      <w:pPr>
        <w:spacing w:before="57"/>
        <w:rPr>
          <w:sz w:val="24"/>
          <w:szCs w:val="24"/>
        </w:rPr>
      </w:pPr>
      <w:r>
        <w:rPr>
          <w:sz w:val="24"/>
          <w:szCs w:val="24"/>
        </w:rPr>
        <w:t>Externalities. Adverse selection. Public goods.</w:t>
      </w:r>
    </w:p>
    <w:p w14:paraId="44E1274F" w14:textId="77777777" w:rsidR="007916B7" w:rsidRDefault="00245229">
      <w:pPr>
        <w:spacing w:before="57"/>
        <w:rPr>
          <w:sz w:val="24"/>
          <w:szCs w:val="24"/>
        </w:rPr>
      </w:pPr>
      <w:r>
        <w:rPr>
          <w:sz w:val="24"/>
          <w:szCs w:val="24"/>
        </w:rPr>
        <w:t>Reading: Chapter 12 in the Core Textbook.</w:t>
      </w:r>
    </w:p>
    <w:p w14:paraId="0CADE1FC" w14:textId="77777777" w:rsidR="007916B7" w:rsidRDefault="007916B7">
      <w:pPr>
        <w:spacing w:before="57"/>
        <w:rPr>
          <w:b/>
          <w:bCs/>
          <w:sz w:val="24"/>
          <w:szCs w:val="24"/>
        </w:rPr>
      </w:pPr>
    </w:p>
    <w:p w14:paraId="05C343B0" w14:textId="77777777" w:rsidR="007916B7" w:rsidRDefault="00245229">
      <w:pPr>
        <w:spacing w:before="57"/>
        <w:rPr>
          <w:b/>
          <w:bCs/>
          <w:sz w:val="24"/>
          <w:szCs w:val="24"/>
        </w:rPr>
      </w:pPr>
      <w:r>
        <w:rPr>
          <w:b/>
          <w:bCs/>
          <w:sz w:val="24"/>
          <w:szCs w:val="24"/>
        </w:rPr>
        <w:t>Weeks 11-12: Specific Markets</w:t>
      </w:r>
    </w:p>
    <w:p w14:paraId="2F0860D3" w14:textId="77777777" w:rsidR="007916B7" w:rsidRDefault="00245229">
      <w:pPr>
        <w:spacing w:before="57"/>
        <w:rPr>
          <w:sz w:val="24"/>
          <w:szCs w:val="24"/>
        </w:rPr>
      </w:pPr>
      <w:r>
        <w:rPr>
          <w:sz w:val="24"/>
          <w:szCs w:val="24"/>
        </w:rPr>
        <w:t>Labor market: unemployment, effect of demand on wages, minimum wage. Banks and credit markets: reasons for borrowing and saving, interest rates, lending risks. Insurance.</w:t>
      </w:r>
    </w:p>
    <w:p w14:paraId="6F7746BB" w14:textId="77777777" w:rsidR="007916B7" w:rsidRDefault="00245229">
      <w:pPr>
        <w:spacing w:before="57"/>
        <w:rPr>
          <w:sz w:val="24"/>
          <w:szCs w:val="24"/>
        </w:rPr>
      </w:pPr>
      <w:r>
        <w:rPr>
          <w:sz w:val="24"/>
          <w:szCs w:val="24"/>
        </w:rPr>
        <w:t>Reading: Chapters 9 and 10 in the Core Textbook.</w:t>
      </w:r>
    </w:p>
    <w:p w14:paraId="5BB005CA" w14:textId="77777777" w:rsidR="007916B7" w:rsidRDefault="007916B7">
      <w:pPr>
        <w:spacing w:before="57"/>
      </w:pPr>
    </w:p>
    <w:p w14:paraId="0ADB05E1" w14:textId="778F68B5" w:rsidR="007916B7" w:rsidRDefault="00245229">
      <w:pPr>
        <w:spacing w:before="57"/>
      </w:pPr>
      <w:r>
        <w:rPr>
          <w:b/>
          <w:bCs/>
          <w:color w:val="000000"/>
          <w:sz w:val="24"/>
          <w:szCs w:val="24"/>
        </w:rPr>
        <w:t xml:space="preserve">10. Assignments, with deadlines and description: </w:t>
      </w:r>
    </w:p>
    <w:p w14:paraId="0F7D4702" w14:textId="52FCE4AF" w:rsidR="007916B7" w:rsidRDefault="00245229">
      <w:pPr>
        <w:spacing w:before="57"/>
        <w:rPr>
          <w:color w:val="000000"/>
          <w:sz w:val="24"/>
          <w:szCs w:val="24"/>
        </w:rPr>
      </w:pPr>
      <w:r>
        <w:rPr>
          <w:color w:val="000000"/>
          <w:sz w:val="24"/>
          <w:szCs w:val="24"/>
        </w:rPr>
        <w:t xml:space="preserve">Students are required to complete </w:t>
      </w:r>
      <w:r w:rsidR="00087398">
        <w:rPr>
          <w:color w:val="000000"/>
          <w:sz w:val="24"/>
          <w:szCs w:val="24"/>
        </w:rPr>
        <w:t xml:space="preserve">short </w:t>
      </w:r>
      <w:r>
        <w:rPr>
          <w:color w:val="000000"/>
          <w:sz w:val="24"/>
          <w:szCs w:val="24"/>
        </w:rPr>
        <w:t xml:space="preserve">quizzes, consisting of </w:t>
      </w:r>
      <w:r w:rsidR="00087398">
        <w:rPr>
          <w:color w:val="000000"/>
          <w:sz w:val="24"/>
          <w:szCs w:val="24"/>
        </w:rPr>
        <w:t>multiple-choice</w:t>
      </w:r>
      <w:r>
        <w:rPr>
          <w:color w:val="000000"/>
          <w:sz w:val="24"/>
          <w:szCs w:val="24"/>
        </w:rPr>
        <w:t xml:space="preserve"> questions, at the beginning of each of the 2</w:t>
      </w:r>
      <w:r>
        <w:rPr>
          <w:color w:val="000000"/>
          <w:sz w:val="24"/>
          <w:szCs w:val="24"/>
          <w:vertAlign w:val="superscript"/>
        </w:rPr>
        <w:t>nd</w:t>
      </w:r>
      <w:r>
        <w:rPr>
          <w:color w:val="000000"/>
          <w:sz w:val="24"/>
          <w:szCs w:val="24"/>
        </w:rPr>
        <w:t xml:space="preserve"> lectures in weeks 2-</w:t>
      </w:r>
      <w:r w:rsidR="00706179">
        <w:rPr>
          <w:color w:val="000000"/>
          <w:sz w:val="24"/>
          <w:szCs w:val="24"/>
        </w:rPr>
        <w:t>5 and 7-</w:t>
      </w:r>
      <w:r>
        <w:rPr>
          <w:color w:val="000000"/>
          <w:sz w:val="24"/>
          <w:szCs w:val="24"/>
        </w:rPr>
        <w:t>1</w:t>
      </w:r>
      <w:r w:rsidR="00706179">
        <w:rPr>
          <w:color w:val="000000"/>
          <w:sz w:val="24"/>
          <w:szCs w:val="24"/>
        </w:rPr>
        <w:t>1</w:t>
      </w:r>
      <w:r>
        <w:rPr>
          <w:color w:val="000000"/>
          <w:sz w:val="24"/>
          <w:szCs w:val="24"/>
        </w:rPr>
        <w:t>.</w:t>
      </w:r>
    </w:p>
    <w:p w14:paraId="5419C907" w14:textId="5CB4E76F" w:rsidR="007916B7" w:rsidRDefault="00245229">
      <w:pPr>
        <w:spacing w:before="57"/>
        <w:rPr>
          <w:color w:val="000000"/>
          <w:sz w:val="24"/>
          <w:szCs w:val="24"/>
        </w:rPr>
      </w:pPr>
      <w:r>
        <w:rPr>
          <w:color w:val="000000"/>
          <w:sz w:val="24"/>
          <w:szCs w:val="24"/>
        </w:rPr>
        <w:t>Students are also required to submit assignments (problem sets) at the beginning of each of the 1</w:t>
      </w:r>
      <w:r>
        <w:rPr>
          <w:color w:val="000000"/>
          <w:sz w:val="24"/>
          <w:szCs w:val="24"/>
          <w:vertAlign w:val="superscript"/>
        </w:rPr>
        <w:t>st</w:t>
      </w:r>
      <w:r>
        <w:rPr>
          <w:color w:val="000000"/>
          <w:sz w:val="24"/>
          <w:szCs w:val="24"/>
        </w:rPr>
        <w:t xml:space="preserve"> lectures on </w:t>
      </w:r>
      <w:proofErr w:type="spellStart"/>
      <w:r>
        <w:rPr>
          <w:color w:val="000000"/>
          <w:sz w:val="24"/>
          <w:szCs w:val="24"/>
        </w:rPr>
        <w:t>weeks</w:t>
      </w:r>
      <w:proofErr w:type="spellEnd"/>
      <w:r>
        <w:rPr>
          <w:color w:val="000000"/>
          <w:sz w:val="24"/>
          <w:szCs w:val="24"/>
        </w:rPr>
        <w:t xml:space="preserve"> 2-5 and </w:t>
      </w:r>
      <w:r w:rsidR="00706179">
        <w:rPr>
          <w:color w:val="000000"/>
          <w:sz w:val="24"/>
          <w:szCs w:val="24"/>
        </w:rPr>
        <w:t>8</w:t>
      </w:r>
      <w:r>
        <w:rPr>
          <w:color w:val="000000"/>
          <w:sz w:val="24"/>
          <w:szCs w:val="24"/>
        </w:rPr>
        <w:t>-11</w:t>
      </w:r>
      <w:r w:rsidR="00706179">
        <w:rPr>
          <w:color w:val="000000"/>
          <w:sz w:val="24"/>
          <w:szCs w:val="24"/>
        </w:rPr>
        <w:t xml:space="preserve">. </w:t>
      </w:r>
      <w:r w:rsidR="00DE0031">
        <w:rPr>
          <w:color w:val="000000"/>
          <w:sz w:val="24"/>
          <w:szCs w:val="24"/>
        </w:rPr>
        <w:t xml:space="preserve">Late submissions will </w:t>
      </w:r>
      <w:r w:rsidR="009A35B2">
        <w:rPr>
          <w:color w:val="000000"/>
          <w:sz w:val="24"/>
          <w:szCs w:val="24"/>
        </w:rPr>
        <w:t>earn</w:t>
      </w:r>
      <w:r w:rsidR="00DE0031">
        <w:rPr>
          <w:color w:val="000000"/>
          <w:sz w:val="24"/>
          <w:szCs w:val="24"/>
        </w:rPr>
        <w:t xml:space="preserve"> zero credit.</w:t>
      </w:r>
    </w:p>
    <w:p w14:paraId="7C41FF4F" w14:textId="77777777" w:rsidR="007916B7" w:rsidRDefault="007916B7">
      <w:pPr>
        <w:spacing w:before="57"/>
        <w:rPr>
          <w:color w:val="000000"/>
          <w:sz w:val="24"/>
          <w:szCs w:val="24"/>
        </w:rPr>
      </w:pPr>
    </w:p>
    <w:p w14:paraId="0AEC7DE0" w14:textId="77777777" w:rsidR="007916B7" w:rsidRDefault="00245229">
      <w:pPr>
        <w:spacing w:before="57"/>
        <w:rPr>
          <w:color w:val="000000"/>
          <w:sz w:val="24"/>
          <w:szCs w:val="24"/>
        </w:rPr>
      </w:pPr>
      <w:r>
        <w:rPr>
          <w:b/>
          <w:bCs/>
          <w:color w:val="000000"/>
          <w:sz w:val="24"/>
          <w:szCs w:val="24"/>
        </w:rPr>
        <w:t>11. Assessment:</w:t>
      </w:r>
    </w:p>
    <w:p w14:paraId="2DA5BDBD" w14:textId="24E366BC" w:rsidR="007916B7" w:rsidRDefault="00245229">
      <w:pPr>
        <w:spacing w:before="57"/>
      </w:pPr>
      <w:r>
        <w:rPr>
          <w:i/>
          <w:iCs/>
          <w:color w:val="000000"/>
          <w:sz w:val="24"/>
          <w:szCs w:val="24"/>
        </w:rPr>
        <w:t xml:space="preserve">Quizzes: </w:t>
      </w:r>
      <w:r>
        <w:rPr>
          <w:color w:val="000000"/>
          <w:sz w:val="24"/>
          <w:szCs w:val="24"/>
        </w:rPr>
        <w:t>8%</w:t>
      </w:r>
      <w:r w:rsidR="00087398">
        <w:rPr>
          <w:color w:val="000000"/>
          <w:sz w:val="24"/>
          <w:szCs w:val="24"/>
        </w:rPr>
        <w:t xml:space="preserve"> of the final grade</w:t>
      </w:r>
      <w:r>
        <w:rPr>
          <w:color w:val="000000"/>
          <w:sz w:val="24"/>
          <w:szCs w:val="24"/>
        </w:rPr>
        <w:t xml:space="preserve"> (</w:t>
      </w:r>
      <w:r w:rsidR="00706179">
        <w:rPr>
          <w:color w:val="000000"/>
          <w:sz w:val="24"/>
          <w:szCs w:val="24"/>
        </w:rPr>
        <w:t>9</w:t>
      </w:r>
      <w:r>
        <w:rPr>
          <w:color w:val="000000"/>
          <w:sz w:val="24"/>
          <w:szCs w:val="24"/>
        </w:rPr>
        <w:t xml:space="preserve"> in total, best 8 count</w:t>
      </w:r>
      <w:r w:rsidR="00087398">
        <w:rPr>
          <w:color w:val="000000"/>
          <w:sz w:val="24"/>
          <w:szCs w:val="24"/>
        </w:rPr>
        <w:t>)</w:t>
      </w:r>
    </w:p>
    <w:p w14:paraId="4A6CBA73" w14:textId="3A5D99B3" w:rsidR="007916B7" w:rsidRDefault="00245229">
      <w:pPr>
        <w:spacing w:before="57"/>
      </w:pPr>
      <w:r>
        <w:rPr>
          <w:i/>
          <w:iCs/>
          <w:color w:val="000000"/>
          <w:sz w:val="24"/>
          <w:szCs w:val="24"/>
        </w:rPr>
        <w:t>Weekly Assignments:</w:t>
      </w:r>
      <w:r>
        <w:rPr>
          <w:color w:val="000000"/>
          <w:sz w:val="24"/>
          <w:szCs w:val="24"/>
        </w:rPr>
        <w:t xml:space="preserve"> 24% (</w:t>
      </w:r>
      <w:r w:rsidR="00706179">
        <w:rPr>
          <w:color w:val="000000"/>
          <w:sz w:val="24"/>
          <w:szCs w:val="24"/>
        </w:rPr>
        <w:t>8</w:t>
      </w:r>
      <w:r>
        <w:rPr>
          <w:color w:val="000000"/>
          <w:sz w:val="24"/>
          <w:szCs w:val="24"/>
        </w:rPr>
        <w:t xml:space="preserve"> in total, best </w:t>
      </w:r>
      <w:r w:rsidR="00706179">
        <w:rPr>
          <w:color w:val="000000"/>
          <w:sz w:val="24"/>
          <w:szCs w:val="24"/>
        </w:rPr>
        <w:t>6</w:t>
      </w:r>
      <w:r>
        <w:rPr>
          <w:color w:val="000000"/>
          <w:sz w:val="24"/>
          <w:szCs w:val="24"/>
        </w:rPr>
        <w:t xml:space="preserve"> count)</w:t>
      </w:r>
    </w:p>
    <w:p w14:paraId="4839AFDC" w14:textId="485A1DAC" w:rsidR="007916B7" w:rsidRDefault="00245229">
      <w:pPr>
        <w:spacing w:before="57"/>
      </w:pPr>
      <w:r>
        <w:rPr>
          <w:i/>
          <w:iCs/>
          <w:color w:val="000000"/>
          <w:sz w:val="24"/>
          <w:szCs w:val="24"/>
        </w:rPr>
        <w:t>Midterm Exam on Week 6:</w:t>
      </w:r>
      <w:r>
        <w:rPr>
          <w:color w:val="000000"/>
          <w:sz w:val="24"/>
          <w:szCs w:val="24"/>
        </w:rPr>
        <w:t xml:space="preserve"> 24%</w:t>
      </w:r>
      <w:r w:rsidR="00FA605D">
        <w:rPr>
          <w:color w:val="000000"/>
          <w:sz w:val="24"/>
          <w:szCs w:val="24"/>
        </w:rPr>
        <w:t xml:space="preserve">; </w:t>
      </w:r>
      <w:r w:rsidR="00FA605D" w:rsidRPr="00FA605D">
        <w:rPr>
          <w:color w:val="000000"/>
          <w:sz w:val="24"/>
          <w:szCs w:val="24"/>
        </w:rPr>
        <w:t xml:space="preserve">on November </w:t>
      </w:r>
      <w:r w:rsidR="0047779B">
        <w:rPr>
          <w:color w:val="000000"/>
          <w:sz w:val="24"/>
          <w:szCs w:val="24"/>
        </w:rPr>
        <w:t>5</w:t>
      </w:r>
      <w:r w:rsidR="00FA605D" w:rsidRPr="00FA605D">
        <w:rPr>
          <w:color w:val="000000"/>
          <w:sz w:val="24"/>
          <w:szCs w:val="24"/>
        </w:rPr>
        <w:t>, 2020 (in class)</w:t>
      </w:r>
    </w:p>
    <w:p w14:paraId="767AC7E9" w14:textId="5EBB2729" w:rsidR="00FA605D" w:rsidRDefault="00245229">
      <w:pPr>
        <w:spacing w:before="57"/>
        <w:rPr>
          <w:color w:val="000000"/>
          <w:sz w:val="24"/>
          <w:szCs w:val="24"/>
        </w:rPr>
      </w:pPr>
      <w:r>
        <w:rPr>
          <w:i/>
          <w:iCs/>
          <w:color w:val="000000"/>
          <w:sz w:val="24"/>
          <w:szCs w:val="24"/>
        </w:rPr>
        <w:t>Final Exam</w:t>
      </w:r>
      <w:r w:rsidR="008C24D4">
        <w:rPr>
          <w:i/>
          <w:iCs/>
          <w:color w:val="000000"/>
          <w:sz w:val="24"/>
          <w:szCs w:val="24"/>
        </w:rPr>
        <w:t xml:space="preserve"> on Week 12</w:t>
      </w:r>
      <w:r>
        <w:rPr>
          <w:i/>
          <w:iCs/>
          <w:color w:val="000000"/>
          <w:sz w:val="24"/>
          <w:szCs w:val="24"/>
        </w:rPr>
        <w:t>:</w:t>
      </w:r>
      <w:r>
        <w:rPr>
          <w:color w:val="000000"/>
          <w:sz w:val="24"/>
          <w:szCs w:val="24"/>
        </w:rPr>
        <w:t xml:space="preserve"> 44%</w:t>
      </w:r>
      <w:r w:rsidR="00FA605D">
        <w:rPr>
          <w:color w:val="000000"/>
          <w:sz w:val="24"/>
          <w:szCs w:val="24"/>
        </w:rPr>
        <w:t xml:space="preserve">; </w:t>
      </w:r>
      <w:r w:rsidR="00FA605D" w:rsidRPr="00FA605D">
        <w:rPr>
          <w:color w:val="000000"/>
          <w:sz w:val="24"/>
          <w:szCs w:val="24"/>
        </w:rPr>
        <w:t>on December 17, 2020 (in class)</w:t>
      </w:r>
    </w:p>
    <w:p w14:paraId="531509F6" w14:textId="6F91266A" w:rsidR="009514DB" w:rsidRPr="00CA280C" w:rsidRDefault="0033390E" w:rsidP="00FB20B2">
      <w:pPr>
        <w:spacing w:before="57"/>
        <w:rPr>
          <w:color w:val="000000"/>
          <w:sz w:val="24"/>
          <w:szCs w:val="24"/>
        </w:rPr>
      </w:pPr>
      <w:bookmarkStart w:id="0" w:name="_Hlk51083884"/>
      <w:r w:rsidRPr="0033390E">
        <w:rPr>
          <w:color w:val="000000"/>
          <w:sz w:val="24"/>
          <w:szCs w:val="24"/>
        </w:rPr>
        <w:t>Students who miss the midterm exam earn zero credit on the midterm, unless presenting a doctor’s note for medical reasons, or in a justified case (e.g., extenuating family circumstances, or funerals) that needs to be requested in advance, in writing (via email) to the program coordinator.</w:t>
      </w:r>
      <w:r>
        <w:rPr>
          <w:color w:val="000000"/>
          <w:sz w:val="24"/>
          <w:szCs w:val="24"/>
        </w:rPr>
        <w:t xml:space="preserve"> </w:t>
      </w:r>
      <w:r w:rsidR="00F546A5" w:rsidRPr="00CA280C">
        <w:rPr>
          <w:sz w:val="24"/>
          <w:szCs w:val="24"/>
        </w:rPr>
        <w:t xml:space="preserve">Students who miss the midterm exam and present either a doctor’s note </w:t>
      </w:r>
      <w:r w:rsidR="00C46B1C" w:rsidRPr="00CA280C">
        <w:rPr>
          <w:sz w:val="24"/>
          <w:szCs w:val="24"/>
        </w:rPr>
        <w:t xml:space="preserve">for medical reasons, </w:t>
      </w:r>
      <w:r w:rsidR="00F546A5" w:rsidRPr="00CA280C">
        <w:rPr>
          <w:sz w:val="24"/>
          <w:szCs w:val="24"/>
        </w:rPr>
        <w:t xml:space="preserve">or </w:t>
      </w:r>
      <w:r w:rsidR="002A781C" w:rsidRPr="00CA280C">
        <w:rPr>
          <w:sz w:val="24"/>
          <w:szCs w:val="24"/>
        </w:rPr>
        <w:t xml:space="preserve">have their justified case approved </w:t>
      </w:r>
      <w:r w:rsidR="00F546A5" w:rsidRPr="00CA280C">
        <w:rPr>
          <w:sz w:val="24"/>
          <w:szCs w:val="24"/>
        </w:rPr>
        <w:t>will have their final exam reweighted, with a weight of 68%</w:t>
      </w:r>
      <w:r w:rsidR="001A7E8F" w:rsidRPr="00CA280C">
        <w:rPr>
          <w:sz w:val="24"/>
          <w:szCs w:val="24"/>
        </w:rPr>
        <w:t xml:space="preserve"> (44%+24%).</w:t>
      </w:r>
    </w:p>
    <w:p w14:paraId="4CDA2E4E" w14:textId="7E21BE10" w:rsidR="00DE0031" w:rsidRPr="00CA280C" w:rsidRDefault="00DE0031">
      <w:pPr>
        <w:spacing w:before="57"/>
        <w:rPr>
          <w:color w:val="000000"/>
          <w:sz w:val="24"/>
          <w:szCs w:val="24"/>
        </w:rPr>
      </w:pPr>
      <w:r w:rsidRPr="00CA280C">
        <w:rPr>
          <w:color w:val="000000"/>
          <w:sz w:val="24"/>
          <w:szCs w:val="24"/>
        </w:rPr>
        <w:t xml:space="preserve">Students who fail to achieve the minimum score to pass the course can retake the final exam. </w:t>
      </w:r>
      <w:r w:rsidR="00DC7CCD" w:rsidRPr="00CA280C">
        <w:rPr>
          <w:color w:val="000000"/>
          <w:sz w:val="24"/>
          <w:szCs w:val="24"/>
        </w:rPr>
        <w:t>If a retake is successful, the student’s final grade cannot be higher than B+.</w:t>
      </w:r>
      <w:bookmarkEnd w:id="0"/>
    </w:p>
    <w:p w14:paraId="0763BAFF" w14:textId="77777777" w:rsidR="005223BD" w:rsidRDefault="005223BD" w:rsidP="0033390E">
      <w:pPr>
        <w:spacing w:before="57"/>
        <w:rPr>
          <w:color w:val="000000"/>
          <w:sz w:val="24"/>
          <w:szCs w:val="24"/>
        </w:rPr>
      </w:pPr>
    </w:p>
    <w:p w14:paraId="18096ABB" w14:textId="0CEC0FFA" w:rsidR="005223BD" w:rsidRDefault="005223BD" w:rsidP="005223BD">
      <w:pPr>
        <w:spacing w:before="57"/>
        <w:rPr>
          <w:color w:val="000000"/>
          <w:sz w:val="24"/>
          <w:szCs w:val="24"/>
        </w:rPr>
      </w:pPr>
      <w:r>
        <w:rPr>
          <w:b/>
          <w:bCs/>
          <w:color w:val="000000"/>
          <w:sz w:val="24"/>
          <w:szCs w:val="24"/>
        </w:rPr>
        <w:t>1</w:t>
      </w:r>
      <w:r>
        <w:rPr>
          <w:b/>
          <w:bCs/>
          <w:color w:val="000000"/>
          <w:sz w:val="24"/>
          <w:szCs w:val="24"/>
        </w:rPr>
        <w:t>2</w:t>
      </w:r>
      <w:r>
        <w:rPr>
          <w:b/>
          <w:bCs/>
          <w:color w:val="000000"/>
          <w:sz w:val="24"/>
          <w:szCs w:val="24"/>
        </w:rPr>
        <w:t xml:space="preserve">. </w:t>
      </w:r>
      <w:r>
        <w:rPr>
          <w:b/>
          <w:bCs/>
          <w:color w:val="000000"/>
          <w:sz w:val="24"/>
          <w:szCs w:val="24"/>
        </w:rPr>
        <w:t>Attendance</w:t>
      </w:r>
      <w:r>
        <w:rPr>
          <w:b/>
          <w:bCs/>
          <w:color w:val="000000"/>
          <w:sz w:val="24"/>
          <w:szCs w:val="24"/>
        </w:rPr>
        <w:t>:</w:t>
      </w:r>
    </w:p>
    <w:p w14:paraId="565A1E97" w14:textId="52A46280" w:rsidR="0033390E" w:rsidRPr="00CA280C" w:rsidRDefault="0033390E" w:rsidP="0033390E">
      <w:pPr>
        <w:spacing w:before="57"/>
        <w:rPr>
          <w:color w:val="000000"/>
          <w:sz w:val="24"/>
          <w:szCs w:val="24"/>
        </w:rPr>
      </w:pPr>
      <w:r w:rsidRPr="00CA280C">
        <w:rPr>
          <w:color w:val="000000"/>
          <w:sz w:val="24"/>
          <w:szCs w:val="24"/>
        </w:rPr>
        <w:t xml:space="preserve">As specified in the BA Student Handbook 2020/2021, regular class attendance is a precondition for course completion. Students who miss three or more classes, either excused or unexcused, cannot receive a passing grade. Under special circumstances students may request an exception to this rule. In justified cases </w:t>
      </w:r>
      <w:r w:rsidRPr="00CA280C">
        <w:rPr>
          <w:sz w:val="24"/>
          <w:szCs w:val="24"/>
        </w:rPr>
        <w:t>(e.g., extenuating family circumstances, or funerals)</w:t>
      </w:r>
      <w:r>
        <w:rPr>
          <w:sz w:val="24"/>
          <w:szCs w:val="24"/>
        </w:rPr>
        <w:t xml:space="preserve"> </w:t>
      </w:r>
      <w:r w:rsidRPr="00CA280C">
        <w:rPr>
          <w:color w:val="000000"/>
          <w:sz w:val="24"/>
          <w:szCs w:val="24"/>
        </w:rPr>
        <w:t>permission for absence should be requested in advance, in writing (via email) to the program coordinator.</w:t>
      </w:r>
    </w:p>
    <w:p w14:paraId="23CACFB9" w14:textId="77777777" w:rsidR="00652C89" w:rsidRDefault="00652C89">
      <w:pPr>
        <w:suppressAutoHyphens w:val="0"/>
        <w:rPr>
          <w:b/>
          <w:bCs/>
          <w:color w:val="000000"/>
          <w:sz w:val="24"/>
          <w:szCs w:val="24"/>
        </w:rPr>
      </w:pPr>
      <w:r>
        <w:rPr>
          <w:b/>
          <w:bCs/>
          <w:color w:val="000000"/>
          <w:sz w:val="24"/>
          <w:szCs w:val="24"/>
        </w:rPr>
        <w:br w:type="page"/>
      </w:r>
    </w:p>
    <w:p w14:paraId="12710A18" w14:textId="19349DCC" w:rsidR="00706179" w:rsidRDefault="00652C89" w:rsidP="00706179">
      <w:pPr>
        <w:spacing w:before="57"/>
        <w:rPr>
          <w:b/>
          <w:bCs/>
          <w:color w:val="000000"/>
          <w:sz w:val="24"/>
          <w:szCs w:val="24"/>
        </w:rPr>
      </w:pPr>
      <w:r>
        <w:rPr>
          <w:b/>
          <w:bCs/>
          <w:color w:val="000000"/>
          <w:sz w:val="24"/>
          <w:szCs w:val="24"/>
        </w:rPr>
        <w:lastRenderedPageBreak/>
        <w:t>1</w:t>
      </w:r>
      <w:r w:rsidR="00970B41">
        <w:rPr>
          <w:b/>
          <w:bCs/>
          <w:color w:val="000000"/>
          <w:sz w:val="24"/>
          <w:szCs w:val="24"/>
        </w:rPr>
        <w:t>3</w:t>
      </w:r>
      <w:r>
        <w:rPr>
          <w:b/>
          <w:bCs/>
          <w:color w:val="000000"/>
          <w:sz w:val="24"/>
          <w:szCs w:val="24"/>
        </w:rPr>
        <w:t>.</w:t>
      </w:r>
      <w:r w:rsidR="00706179">
        <w:rPr>
          <w:b/>
          <w:bCs/>
          <w:color w:val="000000"/>
          <w:sz w:val="24"/>
          <w:szCs w:val="24"/>
        </w:rPr>
        <w:t xml:space="preserve"> Weekly Break-Down of Schedule</w:t>
      </w:r>
    </w:p>
    <w:p w14:paraId="008F3F03" w14:textId="4B06C1FD" w:rsidR="00706179" w:rsidRPr="00FA605D" w:rsidRDefault="00FF4FD8">
      <w:pPr>
        <w:spacing w:before="57"/>
        <w:rPr>
          <w:color w:val="000000"/>
          <w:sz w:val="24"/>
          <w:szCs w:val="24"/>
        </w:rPr>
      </w:pPr>
      <w:r w:rsidRPr="00FF4FD8">
        <w:rPr>
          <w:noProof/>
        </w:rPr>
        <w:drawing>
          <wp:inline distT="0" distB="0" distL="0" distR="0" wp14:anchorId="0A5759FE" wp14:editId="113F719A">
            <wp:extent cx="5575514" cy="22098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6770" cy="2214261"/>
                    </a:xfrm>
                    <a:prstGeom prst="rect">
                      <a:avLst/>
                    </a:prstGeom>
                    <a:noFill/>
                    <a:ln>
                      <a:noFill/>
                    </a:ln>
                  </pic:spPr>
                </pic:pic>
              </a:graphicData>
            </a:graphic>
          </wp:inline>
        </w:drawing>
      </w:r>
    </w:p>
    <w:sectPr w:rsidR="00706179" w:rsidRPr="00FA605D">
      <w:pgSz w:w="11906" w:h="16838"/>
      <w:pgMar w:top="1440" w:right="1800" w:bottom="1440" w:left="1800"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OpenSymbol">
    <w:altName w:val="Cambria"/>
    <w:charset w:val="01"/>
    <w:family w:val="roman"/>
    <w:pitch w:val="variable"/>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4123D"/>
    <w:multiLevelType w:val="hybridMultilevel"/>
    <w:tmpl w:val="A4FCD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AB16D6"/>
    <w:multiLevelType w:val="multilevel"/>
    <w:tmpl w:val="7FFEB340"/>
    <w:lvl w:ilvl="0">
      <w:start w:val="1"/>
      <w:numFmt w:val="decimal"/>
      <w:pStyle w:val="Heading1"/>
      <w:suff w:val="nothing"/>
      <w:lvlText w:val="%1"/>
      <w:lvlJc w:val="left"/>
      <w:pPr>
        <w:ind w:left="0" w:firstLine="0"/>
      </w:pPr>
    </w:lvl>
    <w:lvl w:ilvl="1">
      <w:start w:val="1"/>
      <w:numFmt w:val="decimal"/>
      <w:pStyle w:val="Heading2"/>
      <w:suff w:val="nothing"/>
      <w:lvlText w:val="%2"/>
      <w:lvlJc w:val="left"/>
      <w:pPr>
        <w:ind w:left="0" w:firstLine="0"/>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6B7"/>
    <w:rsid w:val="00030E76"/>
    <w:rsid w:val="00062A11"/>
    <w:rsid w:val="00087398"/>
    <w:rsid w:val="000B4D65"/>
    <w:rsid w:val="00155F55"/>
    <w:rsid w:val="00191565"/>
    <w:rsid w:val="001A7E8F"/>
    <w:rsid w:val="00211F5C"/>
    <w:rsid w:val="00227297"/>
    <w:rsid w:val="00245229"/>
    <w:rsid w:val="002A781C"/>
    <w:rsid w:val="002E4A14"/>
    <w:rsid w:val="002F20BC"/>
    <w:rsid w:val="0030585D"/>
    <w:rsid w:val="003118DC"/>
    <w:rsid w:val="0033390E"/>
    <w:rsid w:val="00334BF4"/>
    <w:rsid w:val="004611BA"/>
    <w:rsid w:val="0047779B"/>
    <w:rsid w:val="005223BD"/>
    <w:rsid w:val="0052674D"/>
    <w:rsid w:val="00533CCE"/>
    <w:rsid w:val="005411EE"/>
    <w:rsid w:val="00567870"/>
    <w:rsid w:val="00652C89"/>
    <w:rsid w:val="00670DEA"/>
    <w:rsid w:val="006D312C"/>
    <w:rsid w:val="00706179"/>
    <w:rsid w:val="00713D6B"/>
    <w:rsid w:val="00727DD9"/>
    <w:rsid w:val="007916B7"/>
    <w:rsid w:val="007A4A7C"/>
    <w:rsid w:val="007F3709"/>
    <w:rsid w:val="008C24D4"/>
    <w:rsid w:val="00904BDA"/>
    <w:rsid w:val="009514DB"/>
    <w:rsid w:val="00956351"/>
    <w:rsid w:val="00970B41"/>
    <w:rsid w:val="009A35B2"/>
    <w:rsid w:val="009D2CE8"/>
    <w:rsid w:val="009E2BB4"/>
    <w:rsid w:val="009F557B"/>
    <w:rsid w:val="00A52AEC"/>
    <w:rsid w:val="00AB51FE"/>
    <w:rsid w:val="00AD0F80"/>
    <w:rsid w:val="00AF2019"/>
    <w:rsid w:val="00B67EC2"/>
    <w:rsid w:val="00BA416D"/>
    <w:rsid w:val="00BB499B"/>
    <w:rsid w:val="00C46B1C"/>
    <w:rsid w:val="00C74CF8"/>
    <w:rsid w:val="00CA280C"/>
    <w:rsid w:val="00D764FB"/>
    <w:rsid w:val="00DB24DA"/>
    <w:rsid w:val="00DC7CCD"/>
    <w:rsid w:val="00DE0031"/>
    <w:rsid w:val="00DE3E3F"/>
    <w:rsid w:val="00E0013E"/>
    <w:rsid w:val="00E120FA"/>
    <w:rsid w:val="00EF3095"/>
    <w:rsid w:val="00F41DE6"/>
    <w:rsid w:val="00F541E0"/>
    <w:rsid w:val="00F546A5"/>
    <w:rsid w:val="00FA605D"/>
    <w:rsid w:val="00FB20B2"/>
    <w:rsid w:val="00FF1F93"/>
    <w:rsid w:val="00FF4FD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66261"/>
  <w15:docId w15:val="{EC10A9D9-8334-40A1-B37F-D80A75372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Droid Sans Fallback" w:hAnsi="Liberation Serif" w:cs="FreeSans"/>
        <w:szCs w:val="24"/>
        <w:lang w:val="en-CA"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Cs w:val="20"/>
      <w:lang w:val="en-US" w:bidi="ar-SA"/>
    </w:rPr>
  </w:style>
  <w:style w:type="paragraph" w:styleId="Heading1">
    <w:name w:val="heading 1"/>
    <w:basedOn w:val="Normal"/>
    <w:next w:val="Normal"/>
    <w:uiPriority w:val="9"/>
    <w:qFormat/>
    <w:pPr>
      <w:keepNext/>
      <w:numPr>
        <w:numId w:val="1"/>
      </w:numPr>
      <w:outlineLvl w:val="0"/>
    </w:pPr>
    <w:rPr>
      <w:sz w:val="24"/>
      <w:szCs w:val="24"/>
    </w:rPr>
  </w:style>
  <w:style w:type="paragraph" w:styleId="Heading2">
    <w:name w:val="heading 2"/>
    <w:basedOn w:val="Normal"/>
    <w:next w:val="Normal"/>
    <w:uiPriority w:val="9"/>
    <w:semiHidden/>
    <w:unhideWhenUsed/>
    <w:qFormat/>
    <w:pPr>
      <w:keepNext/>
      <w:numPr>
        <w:ilvl w:val="1"/>
        <w:numId w:val="1"/>
      </w:numPr>
      <w:outlineLvl w:val="1"/>
    </w:pPr>
    <w:rPr>
      <w:b/>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InternetLink">
    <w:name w:val="Internet Link"/>
    <w:rPr>
      <w:color w:val="000080"/>
      <w:u w:val="single"/>
    </w:rPr>
  </w:style>
  <w:style w:type="character" w:styleId="Emphasis">
    <w:name w:val="Emphasis"/>
    <w:qFormat/>
    <w:rPr>
      <w:i/>
      <w:iCs/>
    </w:rPr>
  </w:style>
  <w:style w:type="character" w:customStyle="1" w:styleId="StrongEmphasis">
    <w:name w:val="Strong Emphasis"/>
    <w:rPr>
      <w:b/>
      <w:bCs/>
    </w:rPr>
  </w:style>
  <w:style w:type="character" w:customStyle="1" w:styleId="Bullets">
    <w:name w:val="Bullets"/>
    <w:qFormat/>
    <w:rPr>
      <w:rFonts w:ascii="OpenSymbol" w:eastAsia="OpenSymbol" w:hAnsi="OpenSymbol" w:cs="OpenSymbol"/>
    </w:rPr>
  </w:style>
  <w:style w:type="character" w:styleId="CommentReference">
    <w:name w:val="annotation reference"/>
    <w:basedOn w:val="DefaultParagraphFont"/>
    <w:uiPriority w:val="99"/>
    <w:semiHidden/>
    <w:unhideWhenUsed/>
    <w:qFormat/>
    <w:rsid w:val="00E11918"/>
    <w:rPr>
      <w:sz w:val="16"/>
      <w:szCs w:val="16"/>
    </w:rPr>
  </w:style>
  <w:style w:type="character" w:customStyle="1" w:styleId="CommentTextChar">
    <w:name w:val="Comment Text Char"/>
    <w:basedOn w:val="DefaultParagraphFont"/>
    <w:link w:val="CommentText"/>
    <w:uiPriority w:val="99"/>
    <w:semiHidden/>
    <w:qFormat/>
    <w:rsid w:val="00E11918"/>
    <w:rPr>
      <w:rFonts w:ascii="Times New Roman" w:eastAsia="Times New Roman" w:hAnsi="Times New Roman" w:cs="Times New Roman"/>
      <w:sz w:val="20"/>
      <w:szCs w:val="20"/>
      <w:lang w:val="en-US" w:bidi="ar-SA"/>
    </w:rPr>
  </w:style>
  <w:style w:type="character" w:customStyle="1" w:styleId="CommentSubjectChar">
    <w:name w:val="Comment Subject Char"/>
    <w:basedOn w:val="CommentTextChar"/>
    <w:link w:val="CommentSubject"/>
    <w:uiPriority w:val="99"/>
    <w:semiHidden/>
    <w:qFormat/>
    <w:rsid w:val="00E11918"/>
    <w:rPr>
      <w:rFonts w:ascii="Times New Roman" w:eastAsia="Times New Roman" w:hAnsi="Times New Roman" w:cs="Times New Roman"/>
      <w:b/>
      <w:bCs/>
      <w:sz w:val="20"/>
      <w:szCs w:val="20"/>
      <w:lang w:val="en-US" w:bidi="ar-SA"/>
    </w:rPr>
  </w:style>
  <w:style w:type="paragraph" w:customStyle="1" w:styleId="Heading">
    <w:name w:val="Heading"/>
    <w:basedOn w:val="Normal"/>
    <w:next w:val="TextBody"/>
    <w:qFormat/>
    <w:pPr>
      <w:keepNext/>
      <w:spacing w:before="240" w:after="120"/>
    </w:pPr>
    <w:rPr>
      <w:rFonts w:eastAsia="Arial Unicode MS" w:cs="Arial Unicode M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uiPriority w:val="99"/>
    <w:semiHidden/>
    <w:unhideWhenUsed/>
    <w:qFormat/>
    <w:rsid w:val="00E11918"/>
  </w:style>
  <w:style w:type="paragraph" w:styleId="CommentSubject">
    <w:name w:val="annotation subject"/>
    <w:basedOn w:val="CommentText"/>
    <w:link w:val="CommentSubjectChar"/>
    <w:uiPriority w:val="99"/>
    <w:semiHidden/>
    <w:unhideWhenUsed/>
    <w:qFormat/>
    <w:rsid w:val="00E11918"/>
    <w:rPr>
      <w:b/>
      <w:bCs/>
    </w:rPr>
  </w:style>
  <w:style w:type="numbering" w:customStyle="1" w:styleId="WW8Num1">
    <w:name w:val="WW8Num1"/>
  </w:style>
  <w:style w:type="paragraph" w:styleId="ListParagraph">
    <w:name w:val="List Paragraph"/>
    <w:basedOn w:val="Normal"/>
    <w:uiPriority w:val="34"/>
    <w:qFormat/>
    <w:rsid w:val="00F541E0"/>
    <w:pPr>
      <w:ind w:left="720"/>
      <w:contextualSpacing/>
    </w:pPr>
  </w:style>
  <w:style w:type="character" w:customStyle="1" w:styleId="itemizelabel">
    <w:name w:val="itemize_label"/>
    <w:basedOn w:val="DefaultParagraphFont"/>
    <w:rsid w:val="00FA605D"/>
  </w:style>
  <w:style w:type="character" w:styleId="Hyperlink">
    <w:name w:val="Hyperlink"/>
    <w:basedOn w:val="DefaultParagraphFont"/>
    <w:uiPriority w:val="99"/>
    <w:unhideWhenUsed/>
    <w:rsid w:val="00567870"/>
    <w:rPr>
      <w:color w:val="0563C1" w:themeColor="hyperlink"/>
      <w:u w:val="single"/>
    </w:rPr>
  </w:style>
  <w:style w:type="character" w:styleId="UnresolvedMention">
    <w:name w:val="Unresolved Mention"/>
    <w:basedOn w:val="DefaultParagraphFont"/>
    <w:uiPriority w:val="99"/>
    <w:semiHidden/>
    <w:unhideWhenUsed/>
    <w:rsid w:val="005678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35076">
      <w:bodyDiv w:val="1"/>
      <w:marLeft w:val="0"/>
      <w:marRight w:val="0"/>
      <w:marTop w:val="0"/>
      <w:marBottom w:val="0"/>
      <w:divBdr>
        <w:top w:val="none" w:sz="0" w:space="0" w:color="auto"/>
        <w:left w:val="none" w:sz="0" w:space="0" w:color="auto"/>
        <w:bottom w:val="none" w:sz="0" w:space="0" w:color="auto"/>
        <w:right w:val="none" w:sz="0" w:space="0" w:color="auto"/>
      </w:divBdr>
    </w:div>
    <w:div w:id="804734389">
      <w:bodyDiv w:val="1"/>
      <w:marLeft w:val="0"/>
      <w:marRight w:val="0"/>
      <w:marTop w:val="0"/>
      <w:marBottom w:val="0"/>
      <w:divBdr>
        <w:top w:val="none" w:sz="0" w:space="0" w:color="auto"/>
        <w:left w:val="none" w:sz="0" w:space="0" w:color="auto"/>
        <w:bottom w:val="none" w:sz="0" w:space="0" w:color="auto"/>
        <w:right w:val="none" w:sz="0" w:space="0" w:color="auto"/>
      </w:divBdr>
      <w:divsChild>
        <w:div w:id="1552956511">
          <w:marLeft w:val="0"/>
          <w:marRight w:val="0"/>
          <w:marTop w:val="0"/>
          <w:marBottom w:val="120"/>
          <w:divBdr>
            <w:top w:val="none" w:sz="0" w:space="0" w:color="auto"/>
            <w:left w:val="none" w:sz="0" w:space="0" w:color="auto"/>
            <w:bottom w:val="none" w:sz="0" w:space="0" w:color="auto"/>
            <w:right w:val="none" w:sz="0" w:space="0" w:color="auto"/>
          </w:divBdr>
        </w:div>
      </w:divsChild>
    </w:div>
    <w:div w:id="1545629710">
      <w:bodyDiv w:val="1"/>
      <w:marLeft w:val="0"/>
      <w:marRight w:val="0"/>
      <w:marTop w:val="0"/>
      <w:marBottom w:val="0"/>
      <w:divBdr>
        <w:top w:val="none" w:sz="0" w:space="0" w:color="auto"/>
        <w:left w:val="none" w:sz="0" w:space="0" w:color="auto"/>
        <w:bottom w:val="none" w:sz="0" w:space="0" w:color="auto"/>
        <w:right w:val="none" w:sz="0" w:space="0" w:color="auto"/>
      </w:divBdr>
    </w:div>
    <w:div w:id="1778015084">
      <w:bodyDiv w:val="1"/>
      <w:marLeft w:val="0"/>
      <w:marRight w:val="0"/>
      <w:marTop w:val="0"/>
      <w:marBottom w:val="0"/>
      <w:divBdr>
        <w:top w:val="none" w:sz="0" w:space="0" w:color="auto"/>
        <w:left w:val="none" w:sz="0" w:space="0" w:color="auto"/>
        <w:bottom w:val="none" w:sz="0" w:space="0" w:color="auto"/>
        <w:right w:val="none" w:sz="0" w:space="0" w:color="auto"/>
      </w:divBdr>
      <w:divsChild>
        <w:div w:id="719477409">
          <w:marLeft w:val="360"/>
          <w:marRight w:val="0"/>
          <w:marTop w:val="84"/>
          <w:marBottom w:val="84"/>
          <w:divBdr>
            <w:top w:val="none" w:sz="0" w:space="0" w:color="auto"/>
            <w:left w:val="none" w:sz="0" w:space="0" w:color="auto"/>
            <w:bottom w:val="none" w:sz="0" w:space="0" w:color="auto"/>
            <w:right w:val="none" w:sz="0" w:space="0" w:color="auto"/>
          </w:divBdr>
          <w:divsChild>
            <w:div w:id="1809735651">
              <w:marLeft w:val="0"/>
              <w:marRight w:val="0"/>
              <w:marTop w:val="0"/>
              <w:marBottom w:val="0"/>
              <w:divBdr>
                <w:top w:val="none" w:sz="0" w:space="0" w:color="auto"/>
                <w:left w:val="none" w:sz="0" w:space="0" w:color="auto"/>
                <w:bottom w:val="none" w:sz="0" w:space="0" w:color="auto"/>
                <w:right w:val="none" w:sz="0" w:space="0" w:color="auto"/>
              </w:divBdr>
            </w:div>
            <w:div w:id="68193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conomics.ceu.edu/" TargetMode="External"/><Relationship Id="rId3" Type="http://schemas.openxmlformats.org/officeDocument/2006/relationships/styles" Target="styles.xml"/><Relationship Id="rId7" Type="http://schemas.openxmlformats.org/officeDocument/2006/relationships/hyperlink" Target="mailto:(molnartl@ceu.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ychagins@ceu.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nguyen_thi-bao-yen@phd.ce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0FBE3-7189-4166-A387-D849FB8CA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Course Design Template</vt:lpstr>
    </vt:vector>
  </TitlesOfParts>
  <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Design Template</dc:title>
  <dc:creator>sergey</dc:creator>
  <cp:lastModifiedBy>Timea Laura Molnar</cp:lastModifiedBy>
  <cp:revision>27</cp:revision>
  <dcterms:created xsi:type="dcterms:W3CDTF">2020-09-17T08:04:00Z</dcterms:created>
  <dcterms:modified xsi:type="dcterms:W3CDTF">2020-09-21T08:05:00Z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