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2A36" w14:textId="77777777" w:rsidR="005C618A" w:rsidRPr="003A4521" w:rsidRDefault="005C618A" w:rsidP="001E2951">
      <w:pPr>
        <w:widowControl w:val="0"/>
        <w:autoSpaceDE w:val="0"/>
        <w:autoSpaceDN w:val="0"/>
        <w:adjustRightInd w:val="0"/>
        <w:spacing w:after="240" w:line="300" w:lineRule="atLeast"/>
        <w:jc w:val="center"/>
        <w:rPr>
          <w:rFonts w:ascii="Arial" w:hAnsi="Arial" w:cs="Arial"/>
          <w:b/>
          <w:bCs/>
          <w:color w:val="870216"/>
          <w:sz w:val="30"/>
          <w:szCs w:val="30"/>
        </w:rPr>
      </w:pPr>
      <w:bookmarkStart w:id="0" w:name="_GoBack"/>
      <w:bookmarkEnd w:id="0"/>
      <w:r w:rsidRPr="003A4521">
        <w:rPr>
          <w:rFonts w:ascii="Arial" w:hAnsi="Arial" w:cs="Arial"/>
          <w:b/>
          <w:bCs/>
          <w:color w:val="870216"/>
          <w:sz w:val="30"/>
          <w:szCs w:val="30"/>
        </w:rPr>
        <w:t>Research Design and Methods for Public Policy I</w:t>
      </w:r>
    </w:p>
    <w:p w14:paraId="3D371780" w14:textId="0111C33B" w:rsidR="005E7E23" w:rsidRPr="003A4521" w:rsidRDefault="005E7E23" w:rsidP="001E2951">
      <w:pPr>
        <w:widowControl w:val="0"/>
        <w:autoSpaceDE w:val="0"/>
        <w:autoSpaceDN w:val="0"/>
        <w:adjustRightInd w:val="0"/>
        <w:spacing w:after="240" w:line="300" w:lineRule="atLeast"/>
        <w:jc w:val="center"/>
        <w:rPr>
          <w:rFonts w:ascii="Arial" w:hAnsi="Arial" w:cs="Arial"/>
          <w:b/>
          <w:bCs/>
          <w:color w:val="870216"/>
          <w:sz w:val="30"/>
          <w:szCs w:val="30"/>
        </w:rPr>
      </w:pPr>
      <w:r w:rsidRPr="003A4521">
        <w:rPr>
          <w:rFonts w:ascii="Arial" w:hAnsi="Arial" w:cs="Arial"/>
          <w:b/>
          <w:bCs/>
          <w:color w:val="870216"/>
          <w:sz w:val="30"/>
          <w:szCs w:val="30"/>
        </w:rPr>
        <w:t>Fall 20</w:t>
      </w:r>
      <w:r w:rsidR="00DF6228">
        <w:rPr>
          <w:rFonts w:ascii="Arial" w:hAnsi="Arial" w:cs="Arial"/>
          <w:b/>
          <w:bCs/>
          <w:color w:val="870216"/>
          <w:sz w:val="30"/>
          <w:szCs w:val="30"/>
        </w:rPr>
        <w:t>20</w:t>
      </w:r>
    </w:p>
    <w:p w14:paraId="5F9CEA9F" w14:textId="77777777" w:rsidR="008516AB" w:rsidRDefault="008516AB" w:rsidP="006717C8">
      <w:pPr>
        <w:widowControl w:val="0"/>
        <w:autoSpaceDE w:val="0"/>
        <w:autoSpaceDN w:val="0"/>
        <w:adjustRightInd w:val="0"/>
        <w:spacing w:after="240" w:line="280" w:lineRule="atLeast"/>
        <w:rPr>
          <w:bCs/>
          <w:color w:val="000000"/>
          <w:sz w:val="22"/>
          <w:szCs w:val="22"/>
        </w:rPr>
        <w:sectPr w:rsidR="008516AB" w:rsidSect="00D3386A">
          <w:footerReference w:type="even" r:id="rId8"/>
          <w:footerReference w:type="default" r:id="rId9"/>
          <w:pgSz w:w="12240" w:h="15840"/>
          <w:pgMar w:top="1440" w:right="1440" w:bottom="1440" w:left="1440" w:header="720" w:footer="720" w:gutter="0"/>
          <w:cols w:space="720"/>
          <w:noEndnote/>
        </w:sectPr>
      </w:pPr>
    </w:p>
    <w:tbl>
      <w:tblPr>
        <w:tblStyle w:val="TableGrid"/>
        <w:tblW w:w="0" w:type="auto"/>
        <w:tblLayout w:type="fixed"/>
        <w:tblLook w:val="04A0" w:firstRow="1" w:lastRow="0" w:firstColumn="1" w:lastColumn="0" w:noHBand="0" w:noVBand="1"/>
      </w:tblPr>
      <w:tblGrid>
        <w:gridCol w:w="2263"/>
        <w:gridCol w:w="1560"/>
        <w:gridCol w:w="2976"/>
        <w:gridCol w:w="2551"/>
      </w:tblGrid>
      <w:tr w:rsidR="0020567D" w14:paraId="58F0B6B2" w14:textId="77777777" w:rsidTr="003A4521">
        <w:tc>
          <w:tcPr>
            <w:tcW w:w="2263" w:type="dxa"/>
            <w:shd w:val="clear" w:color="auto" w:fill="870000"/>
          </w:tcPr>
          <w:p w14:paraId="2F504F1F" w14:textId="326CCD04" w:rsidR="0020567D" w:rsidRPr="003A4521" w:rsidRDefault="00A949D8" w:rsidP="003A4521">
            <w:pPr>
              <w:widowControl w:val="0"/>
              <w:autoSpaceDE w:val="0"/>
              <w:autoSpaceDN w:val="0"/>
              <w:adjustRightInd w:val="0"/>
              <w:spacing w:after="240"/>
              <w:jc w:val="center"/>
              <w:rPr>
                <w:bCs/>
                <w:color w:val="FFFFFF" w:themeColor="background1"/>
                <w:sz w:val="22"/>
                <w:szCs w:val="22"/>
              </w:rPr>
            </w:pPr>
            <w:r w:rsidRPr="003A4521">
              <w:rPr>
                <w:bCs/>
                <w:color w:val="FFFFFF" w:themeColor="background1"/>
                <w:sz w:val="22"/>
                <w:szCs w:val="22"/>
              </w:rPr>
              <w:t>Instructors:</w:t>
            </w:r>
          </w:p>
        </w:tc>
        <w:tc>
          <w:tcPr>
            <w:tcW w:w="1560" w:type="dxa"/>
            <w:shd w:val="clear" w:color="auto" w:fill="870000"/>
          </w:tcPr>
          <w:p w14:paraId="36F82C68" w14:textId="5018F997" w:rsidR="0020567D" w:rsidRPr="003A4521" w:rsidRDefault="003C1D4F" w:rsidP="003A4521">
            <w:pPr>
              <w:widowControl w:val="0"/>
              <w:autoSpaceDE w:val="0"/>
              <w:autoSpaceDN w:val="0"/>
              <w:adjustRightInd w:val="0"/>
              <w:spacing w:after="240"/>
              <w:jc w:val="center"/>
              <w:rPr>
                <w:bCs/>
                <w:color w:val="FFFFFF" w:themeColor="background1"/>
                <w:sz w:val="22"/>
                <w:szCs w:val="22"/>
              </w:rPr>
            </w:pPr>
            <w:r w:rsidRPr="003C1D4F">
              <w:rPr>
                <w:bCs/>
                <w:color w:val="FFFFFF" w:themeColor="background1"/>
                <w:sz w:val="22"/>
                <w:szCs w:val="22"/>
              </w:rPr>
              <w:t>Room:</w:t>
            </w:r>
          </w:p>
        </w:tc>
        <w:tc>
          <w:tcPr>
            <w:tcW w:w="2976" w:type="dxa"/>
            <w:shd w:val="clear" w:color="auto" w:fill="870216"/>
          </w:tcPr>
          <w:p w14:paraId="69CC6AF2" w14:textId="5C6C21ED" w:rsidR="0020567D" w:rsidRPr="003A4521" w:rsidRDefault="003C1D4F" w:rsidP="003A4521">
            <w:pPr>
              <w:widowControl w:val="0"/>
              <w:autoSpaceDE w:val="0"/>
              <w:autoSpaceDN w:val="0"/>
              <w:adjustRightInd w:val="0"/>
              <w:spacing w:after="240"/>
              <w:jc w:val="center"/>
              <w:rPr>
                <w:bCs/>
                <w:color w:val="FFFFFF" w:themeColor="background1"/>
                <w:sz w:val="22"/>
                <w:szCs w:val="22"/>
              </w:rPr>
            </w:pPr>
            <w:r w:rsidRPr="003C1D4F">
              <w:rPr>
                <w:bCs/>
                <w:color w:val="FFFFFF" w:themeColor="background1"/>
                <w:sz w:val="22"/>
                <w:szCs w:val="22"/>
              </w:rPr>
              <w:t>E-mail:</w:t>
            </w:r>
          </w:p>
        </w:tc>
        <w:tc>
          <w:tcPr>
            <w:tcW w:w="2551" w:type="dxa"/>
            <w:shd w:val="clear" w:color="auto" w:fill="870000"/>
          </w:tcPr>
          <w:p w14:paraId="622FA599" w14:textId="5037A924" w:rsidR="0020567D" w:rsidRPr="003A4521" w:rsidRDefault="00861515" w:rsidP="003A4521">
            <w:pPr>
              <w:widowControl w:val="0"/>
              <w:autoSpaceDE w:val="0"/>
              <w:autoSpaceDN w:val="0"/>
              <w:adjustRightInd w:val="0"/>
              <w:spacing w:after="240"/>
              <w:jc w:val="center"/>
              <w:rPr>
                <w:bCs/>
                <w:color w:val="FFFFFF" w:themeColor="background1"/>
                <w:sz w:val="22"/>
                <w:szCs w:val="22"/>
              </w:rPr>
            </w:pPr>
            <w:r w:rsidRPr="003A4521">
              <w:rPr>
                <w:bCs/>
                <w:color w:val="FFFFFF" w:themeColor="background1"/>
                <w:sz w:val="22"/>
                <w:szCs w:val="22"/>
              </w:rPr>
              <w:t>Office Hours:</w:t>
            </w:r>
          </w:p>
        </w:tc>
      </w:tr>
      <w:tr w:rsidR="0020567D" w14:paraId="3FDDFE24" w14:textId="77777777" w:rsidTr="006318C0">
        <w:tc>
          <w:tcPr>
            <w:tcW w:w="2263" w:type="dxa"/>
          </w:tcPr>
          <w:p w14:paraId="259DBBE2" w14:textId="7C6DE1A2" w:rsidR="0020567D" w:rsidRDefault="00A949D8" w:rsidP="003A4521">
            <w:pPr>
              <w:widowControl w:val="0"/>
              <w:autoSpaceDE w:val="0"/>
              <w:autoSpaceDN w:val="0"/>
              <w:adjustRightInd w:val="0"/>
              <w:spacing w:after="240"/>
              <w:jc w:val="center"/>
              <w:rPr>
                <w:bCs/>
                <w:color w:val="000000"/>
                <w:sz w:val="22"/>
                <w:szCs w:val="22"/>
              </w:rPr>
            </w:pPr>
            <w:r>
              <w:rPr>
                <w:bCs/>
                <w:color w:val="000000"/>
                <w:sz w:val="22"/>
                <w:szCs w:val="22"/>
              </w:rPr>
              <w:t xml:space="preserve">Prof. </w:t>
            </w:r>
            <w:proofErr w:type="spellStart"/>
            <w:r>
              <w:rPr>
                <w:bCs/>
                <w:color w:val="000000"/>
                <w:sz w:val="22"/>
                <w:szCs w:val="22"/>
              </w:rPr>
              <w:t>Mihály</w:t>
            </w:r>
            <w:proofErr w:type="spellEnd"/>
            <w:r>
              <w:rPr>
                <w:bCs/>
                <w:color w:val="000000"/>
                <w:sz w:val="22"/>
                <w:szCs w:val="22"/>
              </w:rPr>
              <w:t xml:space="preserve"> Fazekas</w:t>
            </w:r>
          </w:p>
        </w:tc>
        <w:tc>
          <w:tcPr>
            <w:tcW w:w="1560" w:type="dxa"/>
          </w:tcPr>
          <w:p w14:paraId="2F3D9230" w14:textId="755422DB" w:rsidR="0020567D" w:rsidRDefault="006E6C13" w:rsidP="003A4521">
            <w:pPr>
              <w:widowControl w:val="0"/>
              <w:autoSpaceDE w:val="0"/>
              <w:autoSpaceDN w:val="0"/>
              <w:adjustRightInd w:val="0"/>
              <w:spacing w:after="240"/>
              <w:jc w:val="center"/>
              <w:rPr>
                <w:bCs/>
                <w:color w:val="000000"/>
                <w:sz w:val="22"/>
                <w:szCs w:val="22"/>
              </w:rPr>
            </w:pPr>
            <w:r w:rsidRPr="006E6C13">
              <w:rPr>
                <w:bCs/>
                <w:color w:val="000000"/>
                <w:sz w:val="22"/>
                <w:szCs w:val="22"/>
              </w:rPr>
              <w:t>C408</w:t>
            </w:r>
          </w:p>
        </w:tc>
        <w:tc>
          <w:tcPr>
            <w:tcW w:w="2976" w:type="dxa"/>
          </w:tcPr>
          <w:p w14:paraId="681E010B" w14:textId="6724EFA8" w:rsidR="0020567D" w:rsidRDefault="00500661" w:rsidP="003A4521">
            <w:pPr>
              <w:widowControl w:val="0"/>
              <w:autoSpaceDE w:val="0"/>
              <w:autoSpaceDN w:val="0"/>
              <w:adjustRightInd w:val="0"/>
              <w:spacing w:after="240"/>
              <w:jc w:val="center"/>
              <w:rPr>
                <w:bCs/>
                <w:color w:val="000000"/>
                <w:sz w:val="22"/>
                <w:szCs w:val="22"/>
              </w:rPr>
            </w:pPr>
            <w:hyperlink r:id="rId10" w:history="1">
              <w:r w:rsidR="00994FA0" w:rsidRPr="002639C1">
                <w:rPr>
                  <w:rStyle w:val="Hyperlink"/>
                  <w:bCs/>
                  <w:sz w:val="22"/>
                  <w:szCs w:val="22"/>
                </w:rPr>
                <w:t>FazekasM@ceu.edu</w:t>
              </w:r>
            </w:hyperlink>
          </w:p>
        </w:tc>
        <w:tc>
          <w:tcPr>
            <w:tcW w:w="2551" w:type="dxa"/>
          </w:tcPr>
          <w:p w14:paraId="621AF962" w14:textId="395B05A8" w:rsidR="0020567D" w:rsidRDefault="00C042BA" w:rsidP="003A4521">
            <w:pPr>
              <w:widowControl w:val="0"/>
              <w:autoSpaceDE w:val="0"/>
              <w:autoSpaceDN w:val="0"/>
              <w:adjustRightInd w:val="0"/>
              <w:spacing w:after="240"/>
              <w:jc w:val="center"/>
              <w:rPr>
                <w:bCs/>
                <w:color w:val="000000"/>
                <w:sz w:val="22"/>
                <w:szCs w:val="22"/>
              </w:rPr>
            </w:pPr>
            <w:r>
              <w:rPr>
                <w:bCs/>
                <w:color w:val="000000"/>
                <w:sz w:val="22"/>
                <w:szCs w:val="22"/>
              </w:rPr>
              <w:t>Upon appointment</w:t>
            </w:r>
          </w:p>
        </w:tc>
      </w:tr>
      <w:tr w:rsidR="0020567D" w14:paraId="26D275DD" w14:textId="77777777" w:rsidTr="006318C0">
        <w:tc>
          <w:tcPr>
            <w:tcW w:w="2263" w:type="dxa"/>
          </w:tcPr>
          <w:p w14:paraId="4CBC6791" w14:textId="173C3B67" w:rsidR="0020567D" w:rsidRDefault="00FA706A" w:rsidP="003A4521">
            <w:pPr>
              <w:widowControl w:val="0"/>
              <w:autoSpaceDE w:val="0"/>
              <w:autoSpaceDN w:val="0"/>
              <w:adjustRightInd w:val="0"/>
              <w:spacing w:after="240"/>
              <w:jc w:val="center"/>
              <w:rPr>
                <w:bCs/>
                <w:color w:val="000000"/>
                <w:sz w:val="22"/>
                <w:szCs w:val="22"/>
              </w:rPr>
            </w:pPr>
            <w:r w:rsidRPr="000D6170">
              <w:rPr>
                <w:bCs/>
                <w:color w:val="000000"/>
                <w:sz w:val="22"/>
                <w:szCs w:val="22"/>
              </w:rPr>
              <w:t>Teaching Assistant</w:t>
            </w:r>
            <w:r>
              <w:rPr>
                <w:bCs/>
                <w:color w:val="000000"/>
                <w:sz w:val="22"/>
                <w:szCs w:val="22"/>
              </w:rPr>
              <w:t>:</w:t>
            </w:r>
          </w:p>
        </w:tc>
        <w:tc>
          <w:tcPr>
            <w:tcW w:w="1560" w:type="dxa"/>
          </w:tcPr>
          <w:p w14:paraId="72DE1012" w14:textId="77777777" w:rsidR="0020567D" w:rsidRDefault="0020567D" w:rsidP="003A4521">
            <w:pPr>
              <w:widowControl w:val="0"/>
              <w:autoSpaceDE w:val="0"/>
              <w:autoSpaceDN w:val="0"/>
              <w:adjustRightInd w:val="0"/>
              <w:spacing w:after="240"/>
              <w:jc w:val="center"/>
              <w:rPr>
                <w:bCs/>
                <w:color w:val="000000"/>
                <w:sz w:val="22"/>
                <w:szCs w:val="22"/>
              </w:rPr>
            </w:pPr>
          </w:p>
        </w:tc>
        <w:tc>
          <w:tcPr>
            <w:tcW w:w="2976" w:type="dxa"/>
          </w:tcPr>
          <w:p w14:paraId="4C1B800B" w14:textId="77777777" w:rsidR="0020567D" w:rsidRDefault="0020567D" w:rsidP="003A4521">
            <w:pPr>
              <w:widowControl w:val="0"/>
              <w:autoSpaceDE w:val="0"/>
              <w:autoSpaceDN w:val="0"/>
              <w:adjustRightInd w:val="0"/>
              <w:spacing w:after="240"/>
              <w:jc w:val="center"/>
              <w:rPr>
                <w:bCs/>
                <w:color w:val="000000"/>
                <w:sz w:val="22"/>
                <w:szCs w:val="22"/>
              </w:rPr>
            </w:pPr>
          </w:p>
        </w:tc>
        <w:tc>
          <w:tcPr>
            <w:tcW w:w="2551" w:type="dxa"/>
          </w:tcPr>
          <w:p w14:paraId="560C096D" w14:textId="77777777" w:rsidR="0020567D" w:rsidRDefault="0020567D" w:rsidP="003A4521">
            <w:pPr>
              <w:widowControl w:val="0"/>
              <w:autoSpaceDE w:val="0"/>
              <w:autoSpaceDN w:val="0"/>
              <w:adjustRightInd w:val="0"/>
              <w:spacing w:after="240"/>
              <w:jc w:val="center"/>
              <w:rPr>
                <w:bCs/>
                <w:color w:val="000000"/>
                <w:sz w:val="22"/>
                <w:szCs w:val="22"/>
              </w:rPr>
            </w:pPr>
          </w:p>
        </w:tc>
      </w:tr>
      <w:tr w:rsidR="00FA706A" w14:paraId="23E604FC" w14:textId="77777777" w:rsidTr="006318C0">
        <w:tc>
          <w:tcPr>
            <w:tcW w:w="2263" w:type="dxa"/>
          </w:tcPr>
          <w:p w14:paraId="30713CBA" w14:textId="484AED36" w:rsidR="003C1D4F" w:rsidRDefault="00242FB3" w:rsidP="003A4521">
            <w:pPr>
              <w:jc w:val="center"/>
              <w:rPr>
                <w:color w:val="323130"/>
                <w:sz w:val="22"/>
                <w:szCs w:val="22"/>
                <w:shd w:val="clear" w:color="auto" w:fill="FFFFFF"/>
              </w:rPr>
            </w:pPr>
            <w:r>
              <w:rPr>
                <w:color w:val="323130"/>
                <w:sz w:val="22"/>
                <w:szCs w:val="22"/>
                <w:shd w:val="clear" w:color="auto" w:fill="FFFFFF"/>
              </w:rPr>
              <w:t>T.B.A.</w:t>
            </w:r>
          </w:p>
          <w:p w14:paraId="73E9E85F" w14:textId="667747EC" w:rsidR="00FA706A" w:rsidRPr="008B05E0" w:rsidRDefault="00FA706A" w:rsidP="003C1D4F">
            <w:pPr>
              <w:rPr>
                <w:sz w:val="22"/>
                <w:szCs w:val="22"/>
              </w:rPr>
            </w:pPr>
          </w:p>
        </w:tc>
        <w:tc>
          <w:tcPr>
            <w:tcW w:w="1560" w:type="dxa"/>
          </w:tcPr>
          <w:p w14:paraId="6F848862" w14:textId="77777777" w:rsidR="00FA706A" w:rsidRDefault="00FA706A" w:rsidP="003A4521">
            <w:pPr>
              <w:widowControl w:val="0"/>
              <w:autoSpaceDE w:val="0"/>
              <w:autoSpaceDN w:val="0"/>
              <w:adjustRightInd w:val="0"/>
              <w:spacing w:after="240"/>
              <w:jc w:val="center"/>
              <w:rPr>
                <w:bCs/>
                <w:color w:val="000000"/>
                <w:sz w:val="22"/>
                <w:szCs w:val="22"/>
              </w:rPr>
            </w:pPr>
          </w:p>
        </w:tc>
        <w:tc>
          <w:tcPr>
            <w:tcW w:w="2976" w:type="dxa"/>
          </w:tcPr>
          <w:p w14:paraId="4A710BD1" w14:textId="216F413B" w:rsidR="00FA706A" w:rsidRDefault="00FA706A" w:rsidP="003A4521">
            <w:pPr>
              <w:widowControl w:val="0"/>
              <w:autoSpaceDE w:val="0"/>
              <w:autoSpaceDN w:val="0"/>
              <w:adjustRightInd w:val="0"/>
              <w:jc w:val="center"/>
              <w:rPr>
                <w:bCs/>
                <w:color w:val="000000"/>
                <w:sz w:val="22"/>
                <w:szCs w:val="22"/>
              </w:rPr>
            </w:pPr>
          </w:p>
        </w:tc>
        <w:tc>
          <w:tcPr>
            <w:tcW w:w="2551" w:type="dxa"/>
          </w:tcPr>
          <w:p w14:paraId="6DDF2046" w14:textId="7D7B18FD" w:rsidR="003C1D4F" w:rsidRDefault="003C1D4F" w:rsidP="003A4521">
            <w:pPr>
              <w:widowControl w:val="0"/>
              <w:autoSpaceDE w:val="0"/>
              <w:autoSpaceDN w:val="0"/>
              <w:adjustRightInd w:val="0"/>
              <w:spacing w:after="240"/>
              <w:jc w:val="center"/>
              <w:rPr>
                <w:bCs/>
                <w:color w:val="000000"/>
                <w:sz w:val="22"/>
                <w:szCs w:val="22"/>
              </w:rPr>
            </w:pPr>
          </w:p>
        </w:tc>
      </w:tr>
    </w:tbl>
    <w:p w14:paraId="7A8E8FBE" w14:textId="07A45E82" w:rsidR="006717C8" w:rsidRDefault="006717C8" w:rsidP="00FD65BE">
      <w:pPr>
        <w:widowControl w:val="0"/>
        <w:autoSpaceDE w:val="0"/>
        <w:autoSpaceDN w:val="0"/>
        <w:adjustRightInd w:val="0"/>
        <w:spacing w:after="240" w:line="276" w:lineRule="auto"/>
        <w:rPr>
          <w:rFonts w:ascii="Arial" w:hAnsi="Arial" w:cs="Arial"/>
          <w:b/>
          <w:bCs/>
          <w:color w:val="870216"/>
        </w:rPr>
      </w:pPr>
    </w:p>
    <w:p w14:paraId="79BE3615" w14:textId="2C60C00D" w:rsidR="001E2951" w:rsidRDefault="001E2951" w:rsidP="00FD65BE">
      <w:pPr>
        <w:widowControl w:val="0"/>
        <w:autoSpaceDE w:val="0"/>
        <w:autoSpaceDN w:val="0"/>
        <w:adjustRightInd w:val="0"/>
        <w:spacing w:after="240" w:line="276" w:lineRule="auto"/>
        <w:rPr>
          <w:rFonts w:ascii="Times" w:hAnsi="Times" w:cs="Times"/>
          <w:color w:val="000000"/>
        </w:rPr>
      </w:pPr>
      <w:r>
        <w:rPr>
          <w:rFonts w:ascii="Arial" w:hAnsi="Arial" w:cs="Arial"/>
          <w:b/>
          <w:bCs/>
          <w:color w:val="870216"/>
        </w:rPr>
        <w:t xml:space="preserve">Course Description </w:t>
      </w:r>
    </w:p>
    <w:p w14:paraId="112DC94E" w14:textId="6484A003" w:rsidR="00157EEC" w:rsidRPr="000D6170" w:rsidRDefault="00927076" w:rsidP="003A4521">
      <w:pPr>
        <w:spacing w:line="276" w:lineRule="auto"/>
        <w:jc w:val="both"/>
        <w:rPr>
          <w:sz w:val="22"/>
          <w:szCs w:val="22"/>
        </w:rPr>
      </w:pPr>
      <w:r w:rsidRPr="000D6170">
        <w:rPr>
          <w:sz w:val="22"/>
          <w:szCs w:val="22"/>
        </w:rPr>
        <w:t>This course will introduce students to common quantitative research design and methods used for public policy analysis. Students will learn how to formulate practical research questions, find and construct appropriate data</w:t>
      </w:r>
      <w:r w:rsidR="003F410D" w:rsidRPr="000D6170">
        <w:rPr>
          <w:sz w:val="22"/>
          <w:szCs w:val="22"/>
        </w:rPr>
        <w:t>sets used for policy analysis</w:t>
      </w:r>
      <w:r w:rsidRPr="000D6170">
        <w:rPr>
          <w:sz w:val="22"/>
          <w:szCs w:val="22"/>
        </w:rPr>
        <w:t>, and use a variety of statistical tool</w:t>
      </w:r>
      <w:r w:rsidR="003F410D" w:rsidRPr="000D6170">
        <w:rPr>
          <w:sz w:val="22"/>
          <w:szCs w:val="22"/>
        </w:rPr>
        <w:t xml:space="preserve">s to provide insight to important policy issues. </w:t>
      </w:r>
      <w:r w:rsidRPr="000D6170">
        <w:rPr>
          <w:sz w:val="22"/>
          <w:szCs w:val="22"/>
        </w:rPr>
        <w:t>Students will also learn how to use statistical software to manage and analyze various types of data.</w:t>
      </w:r>
      <w:r w:rsidR="009F6DE4">
        <w:rPr>
          <w:sz w:val="22"/>
          <w:szCs w:val="22"/>
        </w:rPr>
        <w:t xml:space="preserve"> </w:t>
      </w:r>
      <w:r w:rsidRPr="000D6170">
        <w:rPr>
          <w:sz w:val="22"/>
          <w:szCs w:val="22"/>
        </w:rPr>
        <w:t>No prior knowledge of statistics</w:t>
      </w:r>
      <w:r w:rsidR="00994FA0">
        <w:rPr>
          <w:sz w:val="22"/>
          <w:szCs w:val="22"/>
        </w:rPr>
        <w:t xml:space="preserve"> </w:t>
      </w:r>
      <w:r w:rsidR="00994FA0" w:rsidRPr="000D6170">
        <w:rPr>
          <w:sz w:val="22"/>
          <w:szCs w:val="22"/>
        </w:rPr>
        <w:t>is needed</w:t>
      </w:r>
      <w:r w:rsidR="00157EEC" w:rsidRPr="000D6170">
        <w:rPr>
          <w:sz w:val="22"/>
          <w:szCs w:val="22"/>
        </w:rPr>
        <w:t>.</w:t>
      </w:r>
    </w:p>
    <w:p w14:paraId="24906A9D" w14:textId="77777777" w:rsidR="00157EEC" w:rsidRDefault="00157EEC" w:rsidP="00FD65BE">
      <w:pPr>
        <w:spacing w:line="276" w:lineRule="auto"/>
      </w:pPr>
    </w:p>
    <w:p w14:paraId="5356C221" w14:textId="77777777" w:rsidR="00157EEC" w:rsidRDefault="00157EEC" w:rsidP="00FD65BE">
      <w:pPr>
        <w:widowControl w:val="0"/>
        <w:autoSpaceDE w:val="0"/>
        <w:autoSpaceDN w:val="0"/>
        <w:adjustRightInd w:val="0"/>
        <w:spacing w:after="240" w:line="276" w:lineRule="auto"/>
        <w:rPr>
          <w:rFonts w:ascii="Arial" w:hAnsi="Arial" w:cs="Arial"/>
          <w:b/>
          <w:bCs/>
          <w:color w:val="870216"/>
        </w:rPr>
      </w:pPr>
      <w:r>
        <w:rPr>
          <w:rFonts w:ascii="Arial" w:hAnsi="Arial" w:cs="Arial"/>
          <w:b/>
          <w:bCs/>
          <w:color w:val="870216"/>
        </w:rPr>
        <w:t xml:space="preserve">Learning Outcomes </w:t>
      </w:r>
    </w:p>
    <w:p w14:paraId="42625590" w14:textId="77777777" w:rsidR="00157EEC" w:rsidRPr="000D6170" w:rsidRDefault="00157EEC" w:rsidP="00FD65BE">
      <w:pPr>
        <w:spacing w:line="276" w:lineRule="auto"/>
        <w:rPr>
          <w:sz w:val="22"/>
          <w:szCs w:val="22"/>
        </w:rPr>
      </w:pPr>
      <w:r w:rsidRPr="000D6170">
        <w:rPr>
          <w:sz w:val="22"/>
          <w:szCs w:val="22"/>
        </w:rPr>
        <w:t>By the end of the course students should be proficient in:</w:t>
      </w:r>
    </w:p>
    <w:p w14:paraId="51794C87" w14:textId="253110AE" w:rsidR="00370B12" w:rsidRPr="000D6170" w:rsidRDefault="00370B12" w:rsidP="00FD65BE">
      <w:pPr>
        <w:pStyle w:val="ListParagraph"/>
        <w:numPr>
          <w:ilvl w:val="0"/>
          <w:numId w:val="1"/>
        </w:numPr>
        <w:spacing w:line="276" w:lineRule="auto"/>
      </w:pPr>
      <w:r w:rsidRPr="000D6170">
        <w:t>I</w:t>
      </w:r>
      <w:r w:rsidR="00157EEC" w:rsidRPr="000D6170">
        <w:t>dentifying</w:t>
      </w:r>
      <w:r w:rsidR="00375413">
        <w:t xml:space="preserve"> and </w:t>
      </w:r>
      <w:r w:rsidR="00A74323">
        <w:t>generat</w:t>
      </w:r>
      <w:r w:rsidR="008432CD">
        <w:t>ing</w:t>
      </w:r>
      <w:r w:rsidR="00157EEC" w:rsidRPr="000D6170">
        <w:t xml:space="preserve"> </w:t>
      </w:r>
      <w:r w:rsidRPr="000D6170">
        <w:t>answerable research questions</w:t>
      </w:r>
      <w:r w:rsidR="00FA7AA8" w:rsidRPr="000D6170">
        <w:t xml:space="preserve"> with direct policy implications</w:t>
      </w:r>
      <w:r w:rsidR="003C1D4F">
        <w:t>;</w:t>
      </w:r>
    </w:p>
    <w:p w14:paraId="3579C15E" w14:textId="6659A06D" w:rsidR="00370B12" w:rsidRPr="000D6170" w:rsidRDefault="00370B12" w:rsidP="00FD65BE">
      <w:pPr>
        <w:pStyle w:val="ListParagraph"/>
        <w:numPr>
          <w:ilvl w:val="0"/>
          <w:numId w:val="1"/>
        </w:numPr>
        <w:spacing w:line="276" w:lineRule="auto"/>
      </w:pPr>
      <w:r w:rsidRPr="000D6170">
        <w:t>U</w:t>
      </w:r>
      <w:r w:rsidR="00157EEC" w:rsidRPr="000D6170">
        <w:t>s</w:t>
      </w:r>
      <w:r w:rsidR="0020273B">
        <w:t>ing</w:t>
      </w:r>
      <w:r w:rsidR="00157EEC" w:rsidRPr="000D6170">
        <w:t xml:space="preserve"> </w:t>
      </w:r>
      <w:r w:rsidR="002E336D" w:rsidRPr="000D6170">
        <w:t>Stata to construct data</w:t>
      </w:r>
      <w:r w:rsidR="00157EEC" w:rsidRPr="000D6170">
        <w:t xml:space="preserve">sets and </w:t>
      </w:r>
      <w:r w:rsidR="002A5957">
        <w:t>produce</w:t>
      </w:r>
      <w:r w:rsidR="00157EEC" w:rsidRPr="000D6170">
        <w:t xml:space="preserve"> basic descriptive statistics</w:t>
      </w:r>
      <w:r w:rsidR="003C1D4F">
        <w:t>;</w:t>
      </w:r>
    </w:p>
    <w:p w14:paraId="24BDF57D" w14:textId="176C5ECD" w:rsidR="002A5957" w:rsidRDefault="002A5957" w:rsidP="00FD65BE">
      <w:pPr>
        <w:pStyle w:val="ListParagraph"/>
        <w:numPr>
          <w:ilvl w:val="0"/>
          <w:numId w:val="1"/>
        </w:numPr>
        <w:spacing w:line="276" w:lineRule="auto"/>
      </w:pPr>
      <w:r>
        <w:t>Us</w:t>
      </w:r>
      <w:r w:rsidR="0020273B">
        <w:t>ing</w:t>
      </w:r>
      <w:r w:rsidR="00157EEC" w:rsidRPr="000D6170">
        <w:t xml:space="preserve"> appropriate statistical analyses to answer </w:t>
      </w:r>
      <w:r>
        <w:t>specific research questions</w:t>
      </w:r>
      <w:r w:rsidR="003C1D4F">
        <w:t>;</w:t>
      </w:r>
    </w:p>
    <w:p w14:paraId="1AFC0353" w14:textId="73776765" w:rsidR="00370B12" w:rsidRDefault="002A5957" w:rsidP="00FD65BE">
      <w:pPr>
        <w:pStyle w:val="ListParagraph"/>
        <w:numPr>
          <w:ilvl w:val="0"/>
          <w:numId w:val="1"/>
        </w:numPr>
        <w:spacing w:line="276" w:lineRule="auto"/>
      </w:pPr>
      <w:r>
        <w:t>Critically apprais</w:t>
      </w:r>
      <w:r w:rsidR="002D44C5">
        <w:t>ing</w:t>
      </w:r>
      <w:r>
        <w:t xml:space="preserve"> </w:t>
      </w:r>
      <w:r w:rsidR="0007261A">
        <w:t>quantitative research findings</w:t>
      </w:r>
      <w:r w:rsidR="00370B12" w:rsidRPr="000D6170">
        <w:t>, and</w:t>
      </w:r>
      <w:r w:rsidR="003C1D4F">
        <w:t>;</w:t>
      </w:r>
    </w:p>
    <w:p w14:paraId="7129A4BE" w14:textId="2D39BB60" w:rsidR="003C1D4F" w:rsidRDefault="003C1D4F" w:rsidP="003C1D4F">
      <w:pPr>
        <w:pStyle w:val="ListParagraph"/>
        <w:numPr>
          <w:ilvl w:val="0"/>
          <w:numId w:val="1"/>
        </w:numPr>
        <w:spacing w:line="276" w:lineRule="auto"/>
      </w:pPr>
      <w:r>
        <w:t>Explain the limitations of observational data for making causal claims</w:t>
      </w:r>
      <w:r w:rsidR="00B018A6">
        <w:t>;</w:t>
      </w:r>
    </w:p>
    <w:p w14:paraId="46C6825B" w14:textId="06A310D1" w:rsidR="003C1D4F" w:rsidRPr="000D6170" w:rsidRDefault="003C1D4F" w:rsidP="00B018A6">
      <w:pPr>
        <w:pStyle w:val="ListParagraph"/>
        <w:numPr>
          <w:ilvl w:val="0"/>
          <w:numId w:val="1"/>
        </w:numPr>
        <w:spacing w:line="276" w:lineRule="auto"/>
      </w:pPr>
      <w:r>
        <w:t xml:space="preserve">Write clean, reusable, and reliable STATA code;  </w:t>
      </w:r>
    </w:p>
    <w:p w14:paraId="2B992CA0" w14:textId="2FF0CB8B" w:rsidR="00722AAD" w:rsidRPr="000D6170" w:rsidRDefault="00370B12" w:rsidP="00543BA7">
      <w:pPr>
        <w:pStyle w:val="ListParagraph"/>
        <w:numPr>
          <w:ilvl w:val="0"/>
          <w:numId w:val="1"/>
        </w:numPr>
        <w:spacing w:line="276" w:lineRule="auto"/>
      </w:pPr>
      <w:r w:rsidRPr="000D6170">
        <w:t>P</w:t>
      </w:r>
      <w:r w:rsidR="00157EEC" w:rsidRPr="000D6170">
        <w:t>resent</w:t>
      </w:r>
      <w:r w:rsidR="006B6CD9">
        <w:t>ing</w:t>
      </w:r>
      <w:r w:rsidRPr="000D6170">
        <w:t xml:space="preserve"> </w:t>
      </w:r>
      <w:r w:rsidR="00290818">
        <w:t>analyses</w:t>
      </w:r>
      <w:r w:rsidR="00157EEC" w:rsidRPr="000D6170">
        <w:t xml:space="preserve"> in a professional manner</w:t>
      </w:r>
      <w:r w:rsidRPr="000D6170">
        <w:t xml:space="preserve"> that is</w:t>
      </w:r>
      <w:r w:rsidR="00FA7AA8" w:rsidRPr="000D6170">
        <w:t xml:space="preserve"> accessible to </w:t>
      </w:r>
      <w:proofErr w:type="gramStart"/>
      <w:r w:rsidR="00FA7AA8" w:rsidRPr="000D6170">
        <w:t>policy-makers</w:t>
      </w:r>
      <w:proofErr w:type="gramEnd"/>
      <w:r w:rsidR="00157EEC" w:rsidRPr="000D6170">
        <w:t>.</w:t>
      </w:r>
    </w:p>
    <w:p w14:paraId="006955B4" w14:textId="77777777" w:rsidR="00543BA7" w:rsidRPr="00543BA7" w:rsidRDefault="00543BA7" w:rsidP="00543BA7">
      <w:pPr>
        <w:pStyle w:val="ListParagraph"/>
        <w:spacing w:line="276" w:lineRule="auto"/>
      </w:pPr>
    </w:p>
    <w:p w14:paraId="2E51BA63" w14:textId="77777777" w:rsidR="00722AAD" w:rsidRDefault="00722AAD" w:rsidP="00FD65BE">
      <w:pPr>
        <w:widowControl w:val="0"/>
        <w:autoSpaceDE w:val="0"/>
        <w:autoSpaceDN w:val="0"/>
        <w:adjustRightInd w:val="0"/>
        <w:spacing w:after="240" w:line="276" w:lineRule="auto"/>
        <w:rPr>
          <w:rFonts w:ascii="Arial" w:hAnsi="Arial" w:cs="Arial"/>
          <w:b/>
          <w:bCs/>
          <w:color w:val="870216"/>
        </w:rPr>
      </w:pPr>
      <w:r>
        <w:rPr>
          <w:rFonts w:ascii="Arial" w:hAnsi="Arial" w:cs="Arial"/>
          <w:b/>
          <w:bCs/>
          <w:color w:val="870216"/>
        </w:rPr>
        <w:t xml:space="preserve">Assessment </w:t>
      </w:r>
    </w:p>
    <w:p w14:paraId="10682DA7" w14:textId="554687D9" w:rsidR="00722AAD" w:rsidRPr="000D6170" w:rsidRDefault="0001782C" w:rsidP="00DF6212">
      <w:pPr>
        <w:widowControl w:val="0"/>
        <w:tabs>
          <w:tab w:val="left" w:pos="1992"/>
        </w:tabs>
        <w:autoSpaceDE w:val="0"/>
        <w:autoSpaceDN w:val="0"/>
        <w:adjustRightInd w:val="0"/>
        <w:spacing w:line="276" w:lineRule="auto"/>
        <w:rPr>
          <w:sz w:val="22"/>
          <w:szCs w:val="22"/>
        </w:rPr>
      </w:pPr>
      <w:r w:rsidRPr="000D6170">
        <w:rPr>
          <w:sz w:val="22"/>
          <w:szCs w:val="22"/>
        </w:rPr>
        <w:t>Grades will have two</w:t>
      </w:r>
      <w:r w:rsidR="00722AAD" w:rsidRPr="000D6170">
        <w:rPr>
          <w:sz w:val="22"/>
          <w:szCs w:val="22"/>
        </w:rPr>
        <w:t xml:space="preserve"> components:</w:t>
      </w:r>
    </w:p>
    <w:p w14:paraId="3FFF0E22" w14:textId="0D20EC51" w:rsidR="00F82F87" w:rsidRPr="00C91599" w:rsidRDefault="006F09B3" w:rsidP="003A4521">
      <w:pPr>
        <w:pStyle w:val="ListParagraph"/>
        <w:widowControl w:val="0"/>
        <w:numPr>
          <w:ilvl w:val="0"/>
          <w:numId w:val="2"/>
        </w:numPr>
        <w:tabs>
          <w:tab w:val="left" w:pos="1992"/>
        </w:tabs>
        <w:autoSpaceDE w:val="0"/>
        <w:autoSpaceDN w:val="0"/>
        <w:adjustRightInd w:val="0"/>
        <w:spacing w:after="240" w:line="276" w:lineRule="auto"/>
        <w:jc w:val="both"/>
        <w:rPr>
          <w:rFonts w:ascii="Times" w:hAnsi="Times" w:cs="Times"/>
          <w:color w:val="000000"/>
        </w:rPr>
      </w:pPr>
      <w:r w:rsidRPr="000D6170">
        <w:t>H</w:t>
      </w:r>
      <w:r w:rsidR="00722AAD" w:rsidRPr="000D6170">
        <w:t>omework</w:t>
      </w:r>
      <w:r w:rsidR="0001782C" w:rsidRPr="000D6170">
        <w:t xml:space="preserve"> sets (</w:t>
      </w:r>
      <w:r w:rsidR="00E43F03">
        <w:t>5</w:t>
      </w:r>
      <w:r w:rsidRPr="000D6170">
        <w:t>0%)</w:t>
      </w:r>
      <w:r w:rsidR="00B90A40" w:rsidRPr="000D6170">
        <w:t>: H</w:t>
      </w:r>
      <w:r w:rsidRPr="000D6170">
        <w:t>omework will focus on practicing quant</w:t>
      </w:r>
      <w:r w:rsidR="00AE6D26" w:rsidRPr="000D6170">
        <w:t>it</w:t>
      </w:r>
      <w:r w:rsidRPr="000D6170">
        <w:t>ative</w:t>
      </w:r>
      <w:r w:rsidR="00AE6D26" w:rsidRPr="000D6170">
        <w:t xml:space="preserve"> techniques learned in class. </w:t>
      </w:r>
      <w:r w:rsidR="003E0C78" w:rsidRPr="000D6170">
        <w:t xml:space="preserve">There will be </w:t>
      </w:r>
      <w:r w:rsidR="00F31B81" w:rsidRPr="000D6170">
        <w:t>5 homework sets each worth 1</w:t>
      </w:r>
      <w:r w:rsidR="00E43F03">
        <w:t>0</w:t>
      </w:r>
      <w:r w:rsidR="00B018A6">
        <w:t xml:space="preserve"> %.</w:t>
      </w:r>
      <w:r w:rsidR="00B23F12">
        <w:t xml:space="preserve"> </w:t>
      </w:r>
      <w:r w:rsidR="00DA7E91">
        <w:t>D</w:t>
      </w:r>
      <w:r w:rsidR="00D13A4C">
        <w:t>ue d</w:t>
      </w:r>
      <w:r w:rsidR="00B23F12">
        <w:t xml:space="preserve">ates </w:t>
      </w:r>
      <w:r w:rsidR="00D13A4C">
        <w:t>and</w:t>
      </w:r>
      <w:r w:rsidR="00A33DE7">
        <w:t xml:space="preserve"> topics </w:t>
      </w:r>
      <w:r w:rsidR="00B23F12">
        <w:t>are in the detailed syllabus below.</w:t>
      </w:r>
      <w:r w:rsidR="00D13A4C">
        <w:t xml:space="preserve"> Each homework set will be distributed a week before the deadline</w:t>
      </w:r>
      <w:r w:rsidR="00475C2D">
        <w:t>.</w:t>
      </w:r>
    </w:p>
    <w:p w14:paraId="67F920EC" w14:textId="20597089" w:rsidR="0001782C" w:rsidRPr="000D6170" w:rsidRDefault="00E43F03" w:rsidP="003A4521">
      <w:pPr>
        <w:pStyle w:val="ListParagraph"/>
        <w:widowControl w:val="0"/>
        <w:numPr>
          <w:ilvl w:val="0"/>
          <w:numId w:val="2"/>
        </w:numPr>
        <w:tabs>
          <w:tab w:val="left" w:pos="1992"/>
        </w:tabs>
        <w:autoSpaceDE w:val="0"/>
        <w:autoSpaceDN w:val="0"/>
        <w:adjustRightInd w:val="0"/>
        <w:spacing w:after="240" w:line="276" w:lineRule="auto"/>
        <w:jc w:val="both"/>
        <w:rPr>
          <w:b/>
          <w:bCs/>
          <w:color w:val="000000"/>
        </w:rPr>
      </w:pPr>
      <w:r>
        <w:t xml:space="preserve">Bi-weekly </w:t>
      </w:r>
      <w:r w:rsidR="002446C2">
        <w:t>quizzes</w:t>
      </w:r>
      <w:r w:rsidR="0001782C" w:rsidRPr="000D6170">
        <w:t xml:space="preserve"> (</w:t>
      </w:r>
      <w:r>
        <w:t>5</w:t>
      </w:r>
      <w:r w:rsidR="00B90A40" w:rsidRPr="000D6170">
        <w:t xml:space="preserve">0%): </w:t>
      </w:r>
      <w:r>
        <w:t xml:space="preserve">Quizzes will </w:t>
      </w:r>
      <w:r w:rsidR="00697BE3">
        <w:t xml:space="preserve">be short, about </w:t>
      </w:r>
      <w:r w:rsidR="006318C0">
        <w:t>15</w:t>
      </w:r>
      <w:r w:rsidR="00697BE3">
        <w:t xml:space="preserve"> mins, multiple-choice tests of key concepts learnt in the previous </w:t>
      </w:r>
      <w:r w:rsidR="007A48E7">
        <w:t>classes</w:t>
      </w:r>
      <w:r w:rsidR="00697BE3">
        <w:t>.</w:t>
      </w:r>
      <w:r w:rsidR="004138F9">
        <w:t xml:space="preserve"> </w:t>
      </w:r>
      <w:r w:rsidR="004138F9" w:rsidRPr="000D6170">
        <w:t xml:space="preserve">There will be 5 </w:t>
      </w:r>
      <w:r w:rsidR="004138F9">
        <w:t xml:space="preserve">quizzes </w:t>
      </w:r>
      <w:r w:rsidR="004138F9" w:rsidRPr="000D6170">
        <w:t>each worth 1</w:t>
      </w:r>
      <w:r w:rsidR="004138F9">
        <w:t>0</w:t>
      </w:r>
      <w:r w:rsidR="004138F9" w:rsidRPr="000D6170">
        <w:t>%</w:t>
      </w:r>
      <w:r w:rsidR="00F82F87">
        <w:t>, dates are in the detailed syllabus below.</w:t>
      </w:r>
    </w:p>
    <w:p w14:paraId="322CAF67" w14:textId="7829A800" w:rsidR="00AC68B2" w:rsidRPr="000D6170" w:rsidRDefault="0054612F" w:rsidP="003A4521">
      <w:pPr>
        <w:widowControl w:val="0"/>
        <w:tabs>
          <w:tab w:val="left" w:pos="1992"/>
        </w:tabs>
        <w:autoSpaceDE w:val="0"/>
        <w:autoSpaceDN w:val="0"/>
        <w:adjustRightInd w:val="0"/>
        <w:spacing w:after="240" w:line="276" w:lineRule="auto"/>
        <w:ind w:left="360"/>
        <w:jc w:val="both"/>
        <w:rPr>
          <w:b/>
          <w:bCs/>
          <w:color w:val="000000"/>
          <w:sz w:val="22"/>
          <w:szCs w:val="22"/>
        </w:rPr>
      </w:pPr>
      <w:r w:rsidRPr="000D6170">
        <w:rPr>
          <w:b/>
          <w:bCs/>
          <w:color w:val="000000"/>
          <w:sz w:val="22"/>
          <w:szCs w:val="22"/>
        </w:rPr>
        <w:t xml:space="preserve">PLEASE NOTE: </w:t>
      </w:r>
      <w:r w:rsidR="00F578C8">
        <w:rPr>
          <w:b/>
          <w:bCs/>
          <w:color w:val="000000"/>
          <w:sz w:val="22"/>
          <w:szCs w:val="22"/>
        </w:rPr>
        <w:t>Due to the large size of the class, t</w:t>
      </w:r>
      <w:r w:rsidRPr="000D6170">
        <w:rPr>
          <w:b/>
          <w:bCs/>
          <w:color w:val="000000"/>
          <w:sz w:val="22"/>
          <w:szCs w:val="22"/>
        </w:rPr>
        <w:t xml:space="preserve">here will be NO extensions granted for any of the </w:t>
      </w:r>
      <w:r w:rsidR="00D019DB" w:rsidRPr="000D6170">
        <w:rPr>
          <w:b/>
          <w:bCs/>
          <w:color w:val="000000"/>
          <w:sz w:val="22"/>
          <w:szCs w:val="22"/>
        </w:rPr>
        <w:t>homework sets</w:t>
      </w:r>
      <w:r w:rsidRPr="000D6170">
        <w:rPr>
          <w:b/>
          <w:bCs/>
          <w:color w:val="000000"/>
          <w:sz w:val="22"/>
          <w:szCs w:val="22"/>
        </w:rPr>
        <w:t>. If you are ill and can provide medical documentation, the</w:t>
      </w:r>
      <w:r w:rsidR="00EE323F">
        <w:rPr>
          <w:b/>
          <w:bCs/>
          <w:color w:val="000000"/>
          <w:sz w:val="22"/>
          <w:szCs w:val="22"/>
        </w:rPr>
        <w:t xml:space="preserve"> weighting for your</w:t>
      </w:r>
      <w:r w:rsidRPr="000D6170">
        <w:rPr>
          <w:b/>
          <w:bCs/>
          <w:color w:val="000000"/>
          <w:sz w:val="22"/>
          <w:szCs w:val="22"/>
        </w:rPr>
        <w:t xml:space="preserve"> grade </w:t>
      </w:r>
      <w:r w:rsidR="00EE323F">
        <w:rPr>
          <w:b/>
          <w:bCs/>
          <w:color w:val="000000"/>
          <w:sz w:val="22"/>
          <w:szCs w:val="22"/>
        </w:rPr>
        <w:t>will be adjusted to reflect the missed assignment</w:t>
      </w:r>
      <w:r w:rsidR="00FD65BE" w:rsidRPr="000D6170">
        <w:rPr>
          <w:b/>
          <w:bCs/>
          <w:color w:val="000000"/>
          <w:sz w:val="22"/>
          <w:szCs w:val="22"/>
        </w:rPr>
        <w:t>.</w:t>
      </w:r>
      <w:r w:rsidRPr="000D6170">
        <w:rPr>
          <w:b/>
          <w:bCs/>
          <w:color w:val="000000"/>
          <w:sz w:val="22"/>
          <w:szCs w:val="22"/>
        </w:rPr>
        <w:t xml:space="preserve"> </w:t>
      </w:r>
    </w:p>
    <w:p w14:paraId="074CC306" w14:textId="77777777" w:rsidR="00815B60" w:rsidRDefault="00815B60" w:rsidP="00FD65BE">
      <w:pPr>
        <w:widowControl w:val="0"/>
        <w:autoSpaceDE w:val="0"/>
        <w:autoSpaceDN w:val="0"/>
        <w:adjustRightInd w:val="0"/>
        <w:spacing w:after="240" w:line="276" w:lineRule="auto"/>
        <w:rPr>
          <w:rFonts w:ascii="Arial" w:hAnsi="Arial" w:cs="Arial"/>
          <w:b/>
          <w:bCs/>
          <w:color w:val="870216"/>
        </w:rPr>
      </w:pPr>
      <w:r>
        <w:rPr>
          <w:rFonts w:ascii="Arial" w:hAnsi="Arial" w:cs="Arial"/>
          <w:b/>
          <w:bCs/>
          <w:color w:val="870216"/>
        </w:rPr>
        <w:lastRenderedPageBreak/>
        <w:t>Course Readings</w:t>
      </w:r>
    </w:p>
    <w:p w14:paraId="7B531DF2" w14:textId="77777777" w:rsidR="004B5460" w:rsidRPr="000D6170" w:rsidRDefault="00815B60" w:rsidP="00FD65BE">
      <w:pPr>
        <w:widowControl w:val="0"/>
        <w:autoSpaceDE w:val="0"/>
        <w:autoSpaceDN w:val="0"/>
        <w:adjustRightInd w:val="0"/>
        <w:spacing w:after="240" w:line="276" w:lineRule="auto"/>
        <w:rPr>
          <w:b/>
          <w:bCs/>
          <w:color w:val="000000" w:themeColor="text1"/>
          <w:sz w:val="22"/>
          <w:szCs w:val="22"/>
        </w:rPr>
      </w:pPr>
      <w:r w:rsidRPr="000D6170">
        <w:rPr>
          <w:b/>
          <w:bCs/>
          <w:color w:val="000000" w:themeColor="text1"/>
          <w:sz w:val="22"/>
          <w:szCs w:val="22"/>
        </w:rPr>
        <w:t>Mandatory</w:t>
      </w:r>
    </w:p>
    <w:p w14:paraId="517F9B6D" w14:textId="046FC9ED" w:rsidR="00E51DF6" w:rsidRPr="006E6C13" w:rsidRDefault="00F075ED" w:rsidP="00E51DF6">
      <w:pPr>
        <w:pStyle w:val="ListParagraph"/>
        <w:widowControl w:val="0"/>
        <w:numPr>
          <w:ilvl w:val="0"/>
          <w:numId w:val="6"/>
        </w:numPr>
        <w:autoSpaceDE w:val="0"/>
        <w:autoSpaceDN w:val="0"/>
        <w:adjustRightInd w:val="0"/>
        <w:spacing w:after="240" w:line="276" w:lineRule="auto"/>
        <w:rPr>
          <w:bCs/>
          <w:color w:val="000000" w:themeColor="text1"/>
        </w:rPr>
      </w:pPr>
      <w:r w:rsidRPr="000D6170">
        <w:rPr>
          <w:i/>
          <w:color w:val="000000"/>
        </w:rPr>
        <w:t>Essentials of Statistics for Business and Economics</w:t>
      </w:r>
      <w:r w:rsidRPr="000D6170">
        <w:rPr>
          <w:color w:val="000000"/>
        </w:rPr>
        <w:t xml:space="preserve"> (2015) by Anderson, Sweeney, Williams, </w:t>
      </w:r>
      <w:proofErr w:type="spellStart"/>
      <w:r w:rsidRPr="000D6170">
        <w:rPr>
          <w:color w:val="000000"/>
        </w:rPr>
        <w:t>Camm</w:t>
      </w:r>
      <w:proofErr w:type="spellEnd"/>
      <w:r w:rsidRPr="000D6170">
        <w:rPr>
          <w:color w:val="000000"/>
        </w:rPr>
        <w:t xml:space="preserve"> and Cochran</w:t>
      </w:r>
      <w:r w:rsidR="00DB24A7" w:rsidRPr="000D6170">
        <w:rPr>
          <w:color w:val="000000"/>
        </w:rPr>
        <w:t xml:space="preserve"> (ASWCC)</w:t>
      </w:r>
      <w:r w:rsidRPr="000D6170">
        <w:rPr>
          <w:color w:val="000000"/>
        </w:rPr>
        <w:t xml:space="preserve">. </w:t>
      </w:r>
    </w:p>
    <w:p w14:paraId="4FA23275" w14:textId="474100E6" w:rsidR="006E6C13" w:rsidRPr="00E86905" w:rsidRDefault="0063491D" w:rsidP="00E51DF6">
      <w:pPr>
        <w:pStyle w:val="ListParagraph"/>
        <w:widowControl w:val="0"/>
        <w:numPr>
          <w:ilvl w:val="0"/>
          <w:numId w:val="6"/>
        </w:numPr>
        <w:autoSpaceDE w:val="0"/>
        <w:autoSpaceDN w:val="0"/>
        <w:adjustRightInd w:val="0"/>
        <w:spacing w:after="240" w:line="276" w:lineRule="auto"/>
        <w:rPr>
          <w:bCs/>
          <w:color w:val="000000" w:themeColor="text1"/>
        </w:rPr>
      </w:pPr>
      <w:r w:rsidRPr="00390112">
        <w:rPr>
          <w:bCs/>
          <w:i/>
          <w:iCs/>
          <w:color w:val="000000" w:themeColor="text1"/>
        </w:rPr>
        <w:t>Data Analysis for Business, Economics, and Policy</w:t>
      </w:r>
      <w:r>
        <w:rPr>
          <w:bCs/>
          <w:color w:val="000000" w:themeColor="text1"/>
        </w:rPr>
        <w:t xml:space="preserve"> (2021) by </w:t>
      </w:r>
      <w:proofErr w:type="spellStart"/>
      <w:r>
        <w:rPr>
          <w:bCs/>
          <w:color w:val="000000" w:themeColor="text1"/>
        </w:rPr>
        <w:t>Gábor</w:t>
      </w:r>
      <w:proofErr w:type="spellEnd"/>
      <w:r>
        <w:rPr>
          <w:bCs/>
          <w:color w:val="000000" w:themeColor="text1"/>
        </w:rPr>
        <w:t xml:space="preserve"> </w:t>
      </w:r>
      <w:proofErr w:type="spellStart"/>
      <w:r>
        <w:rPr>
          <w:bCs/>
          <w:color w:val="000000" w:themeColor="text1"/>
        </w:rPr>
        <w:t>Békés</w:t>
      </w:r>
      <w:proofErr w:type="spellEnd"/>
      <w:r>
        <w:rPr>
          <w:bCs/>
          <w:color w:val="000000" w:themeColor="text1"/>
        </w:rPr>
        <w:t xml:space="preserve"> and </w:t>
      </w:r>
      <w:proofErr w:type="spellStart"/>
      <w:r>
        <w:rPr>
          <w:bCs/>
          <w:color w:val="000000" w:themeColor="text1"/>
        </w:rPr>
        <w:t>Gábor</w:t>
      </w:r>
      <w:proofErr w:type="spellEnd"/>
      <w:r>
        <w:rPr>
          <w:bCs/>
          <w:color w:val="000000" w:themeColor="text1"/>
        </w:rPr>
        <w:t xml:space="preserve"> </w:t>
      </w:r>
      <w:proofErr w:type="spellStart"/>
      <w:r>
        <w:rPr>
          <w:bCs/>
          <w:color w:val="000000" w:themeColor="text1"/>
        </w:rPr>
        <w:t>Kézdi</w:t>
      </w:r>
      <w:proofErr w:type="spellEnd"/>
      <w:r>
        <w:rPr>
          <w:bCs/>
          <w:color w:val="000000" w:themeColor="text1"/>
        </w:rPr>
        <w:t xml:space="preserve">. </w:t>
      </w:r>
      <w:r w:rsidR="00390112">
        <w:rPr>
          <w:bCs/>
          <w:color w:val="000000" w:themeColor="text1"/>
        </w:rPr>
        <w:t>Cambridge University Press.</w:t>
      </w:r>
    </w:p>
    <w:p w14:paraId="00AE4BF8" w14:textId="68169882" w:rsidR="00F82F87" w:rsidRPr="00F82F87" w:rsidRDefault="00F82F87" w:rsidP="00E51DF6">
      <w:pPr>
        <w:pStyle w:val="ListParagraph"/>
        <w:widowControl w:val="0"/>
        <w:numPr>
          <w:ilvl w:val="0"/>
          <w:numId w:val="6"/>
        </w:numPr>
        <w:autoSpaceDE w:val="0"/>
        <w:autoSpaceDN w:val="0"/>
        <w:adjustRightInd w:val="0"/>
        <w:spacing w:after="240" w:line="276" w:lineRule="auto"/>
        <w:rPr>
          <w:bCs/>
          <w:color w:val="000000" w:themeColor="text1"/>
        </w:rPr>
      </w:pPr>
      <w:r w:rsidRPr="00E86905">
        <w:rPr>
          <w:i/>
          <w:color w:val="000000"/>
          <w:sz w:val="20"/>
          <w:szCs w:val="20"/>
        </w:rPr>
        <w:t xml:space="preserve"> </w:t>
      </w:r>
      <w:r w:rsidRPr="00E86905">
        <w:rPr>
          <w:i/>
          <w:color w:val="000000"/>
        </w:rPr>
        <w:t>A Handbook of Statistical Analyses using Stata</w:t>
      </w:r>
      <w:r w:rsidRPr="00E86905">
        <w:rPr>
          <w:color w:val="000000"/>
        </w:rPr>
        <w:t xml:space="preserve"> (2004) by Sophia Rabe-</w:t>
      </w:r>
      <w:proofErr w:type="spellStart"/>
      <w:r w:rsidRPr="00E86905">
        <w:rPr>
          <w:color w:val="000000"/>
        </w:rPr>
        <w:t>Hesketh</w:t>
      </w:r>
      <w:proofErr w:type="spellEnd"/>
      <w:r w:rsidRPr="00E86905">
        <w:rPr>
          <w:color w:val="000000"/>
        </w:rPr>
        <w:t xml:space="preserve"> &amp; Brian </w:t>
      </w:r>
      <w:proofErr w:type="spellStart"/>
      <w:r w:rsidRPr="00E86905">
        <w:rPr>
          <w:color w:val="000000"/>
        </w:rPr>
        <w:t>Everitt</w:t>
      </w:r>
      <w:proofErr w:type="spellEnd"/>
      <w:r w:rsidRPr="00E86905">
        <w:rPr>
          <w:color w:val="000000"/>
        </w:rPr>
        <w:t>. Third Edition. CRC Press, London.</w:t>
      </w:r>
    </w:p>
    <w:p w14:paraId="7015711A" w14:textId="59B4EB39" w:rsidR="00A42835" w:rsidRPr="000D6170" w:rsidRDefault="00A42835" w:rsidP="00235F5F">
      <w:pPr>
        <w:widowControl w:val="0"/>
        <w:autoSpaceDE w:val="0"/>
        <w:autoSpaceDN w:val="0"/>
        <w:adjustRightInd w:val="0"/>
        <w:spacing w:after="240" w:line="276" w:lineRule="auto"/>
        <w:rPr>
          <w:bCs/>
          <w:color w:val="000000" w:themeColor="text1"/>
          <w:sz w:val="22"/>
          <w:szCs w:val="22"/>
        </w:rPr>
      </w:pPr>
      <w:r w:rsidRPr="000D6170">
        <w:rPr>
          <w:bCs/>
          <w:color w:val="000000" w:themeColor="text1"/>
          <w:sz w:val="22"/>
          <w:szCs w:val="22"/>
        </w:rPr>
        <w:t>Note: Stud</w:t>
      </w:r>
      <w:r w:rsidR="00107CD3" w:rsidRPr="000D6170">
        <w:rPr>
          <w:bCs/>
          <w:color w:val="000000" w:themeColor="text1"/>
          <w:sz w:val="22"/>
          <w:szCs w:val="22"/>
        </w:rPr>
        <w:t>ents are welcome to purchase earlier</w:t>
      </w:r>
      <w:r w:rsidRPr="000D6170">
        <w:rPr>
          <w:bCs/>
          <w:color w:val="000000" w:themeColor="text1"/>
          <w:sz w:val="22"/>
          <w:szCs w:val="22"/>
        </w:rPr>
        <w:t xml:space="preserve"> edition</w:t>
      </w:r>
      <w:r w:rsidR="00107CD3" w:rsidRPr="000D6170">
        <w:rPr>
          <w:bCs/>
          <w:color w:val="000000" w:themeColor="text1"/>
          <w:sz w:val="22"/>
          <w:szCs w:val="22"/>
        </w:rPr>
        <w:t>s</w:t>
      </w:r>
      <w:r w:rsidR="00DF6827" w:rsidRPr="000D6170">
        <w:rPr>
          <w:bCs/>
          <w:color w:val="000000" w:themeColor="text1"/>
          <w:sz w:val="22"/>
          <w:szCs w:val="22"/>
        </w:rPr>
        <w:t xml:space="preserve"> of the above </w:t>
      </w:r>
      <w:r w:rsidR="002605B0" w:rsidRPr="000D6170">
        <w:rPr>
          <w:bCs/>
          <w:color w:val="000000" w:themeColor="text1"/>
          <w:sz w:val="22"/>
          <w:szCs w:val="22"/>
        </w:rPr>
        <w:t>book but</w:t>
      </w:r>
      <w:r w:rsidRPr="000D6170">
        <w:rPr>
          <w:bCs/>
          <w:color w:val="000000" w:themeColor="text1"/>
          <w:sz w:val="22"/>
          <w:szCs w:val="22"/>
        </w:rPr>
        <w:t xml:space="preserve"> must note that the material may differ slightly f</w:t>
      </w:r>
      <w:r w:rsidR="00DF6827" w:rsidRPr="000D6170">
        <w:rPr>
          <w:bCs/>
          <w:color w:val="000000" w:themeColor="text1"/>
          <w:sz w:val="22"/>
          <w:szCs w:val="22"/>
        </w:rPr>
        <w:t xml:space="preserve">rom what is presented in class. </w:t>
      </w:r>
    </w:p>
    <w:p w14:paraId="66F614ED" w14:textId="1C44C670" w:rsidR="00A42835" w:rsidRPr="000D6170" w:rsidRDefault="00A42835" w:rsidP="00FD65BE">
      <w:pPr>
        <w:widowControl w:val="0"/>
        <w:autoSpaceDE w:val="0"/>
        <w:autoSpaceDN w:val="0"/>
        <w:adjustRightInd w:val="0"/>
        <w:spacing w:after="240" w:line="276" w:lineRule="auto"/>
        <w:rPr>
          <w:b/>
          <w:bCs/>
          <w:color w:val="000000" w:themeColor="text1"/>
          <w:sz w:val="22"/>
          <w:szCs w:val="22"/>
        </w:rPr>
      </w:pPr>
      <w:r w:rsidRPr="000D6170">
        <w:rPr>
          <w:b/>
          <w:bCs/>
          <w:color w:val="000000" w:themeColor="text1"/>
          <w:sz w:val="22"/>
          <w:szCs w:val="22"/>
        </w:rPr>
        <w:t xml:space="preserve">Optional </w:t>
      </w:r>
    </w:p>
    <w:p w14:paraId="098DB426" w14:textId="792141E5" w:rsidR="00A42835" w:rsidRPr="000D6170" w:rsidRDefault="00E95684" w:rsidP="00FD65BE">
      <w:pPr>
        <w:widowControl w:val="0"/>
        <w:autoSpaceDE w:val="0"/>
        <w:autoSpaceDN w:val="0"/>
        <w:adjustRightInd w:val="0"/>
        <w:spacing w:after="240" w:line="276" w:lineRule="auto"/>
        <w:rPr>
          <w:bCs/>
          <w:color w:val="000000" w:themeColor="text1"/>
          <w:sz w:val="22"/>
          <w:szCs w:val="22"/>
        </w:rPr>
      </w:pPr>
      <w:r w:rsidRPr="000D6170">
        <w:rPr>
          <w:bCs/>
          <w:color w:val="000000" w:themeColor="text1"/>
          <w:sz w:val="22"/>
          <w:szCs w:val="22"/>
        </w:rPr>
        <w:t xml:space="preserve">Students, particularly those without a strong background in statistics or econometrics, are strongly encouraged to read the following: </w:t>
      </w:r>
    </w:p>
    <w:p w14:paraId="302BCA05" w14:textId="0C194070" w:rsidR="00491AD9" w:rsidRPr="000D6170" w:rsidRDefault="00FE75F7" w:rsidP="00E51DF6">
      <w:pPr>
        <w:pStyle w:val="ListParagraph"/>
        <w:widowControl w:val="0"/>
        <w:numPr>
          <w:ilvl w:val="0"/>
          <w:numId w:val="7"/>
        </w:numPr>
        <w:autoSpaceDE w:val="0"/>
        <w:autoSpaceDN w:val="0"/>
        <w:adjustRightInd w:val="0"/>
        <w:spacing w:after="240" w:line="276" w:lineRule="auto"/>
        <w:rPr>
          <w:bCs/>
          <w:i/>
          <w:color w:val="000000" w:themeColor="text1"/>
        </w:rPr>
      </w:pPr>
      <w:r w:rsidRPr="000D6170">
        <w:rPr>
          <w:bCs/>
          <w:i/>
          <w:color w:val="000000" w:themeColor="text1"/>
        </w:rPr>
        <w:t>Naked Statistics</w:t>
      </w:r>
      <w:r w:rsidR="008623EC" w:rsidRPr="000D6170">
        <w:rPr>
          <w:bCs/>
          <w:i/>
          <w:color w:val="000000" w:themeColor="text1"/>
        </w:rPr>
        <w:t>: Stripping the Dread from the Data</w:t>
      </w:r>
      <w:r w:rsidR="008623EC" w:rsidRPr="000D6170">
        <w:rPr>
          <w:bCs/>
          <w:color w:val="000000" w:themeColor="text1"/>
        </w:rPr>
        <w:t xml:space="preserve"> (2014) by Charles Wheelan. </w:t>
      </w:r>
    </w:p>
    <w:p w14:paraId="3FC9BB57" w14:textId="6490A6CE" w:rsidR="00491AD9" w:rsidRPr="000D6170" w:rsidRDefault="00491AD9" w:rsidP="00491AD9">
      <w:pPr>
        <w:pStyle w:val="ListParagraph"/>
        <w:widowControl w:val="0"/>
        <w:autoSpaceDE w:val="0"/>
        <w:autoSpaceDN w:val="0"/>
        <w:adjustRightInd w:val="0"/>
        <w:spacing w:after="240" w:line="276" w:lineRule="auto"/>
        <w:rPr>
          <w:bCs/>
          <w:color w:val="000000" w:themeColor="text1"/>
        </w:rPr>
      </w:pPr>
      <w:r w:rsidRPr="000D6170">
        <w:rPr>
          <w:bCs/>
          <w:color w:val="000000" w:themeColor="text1"/>
        </w:rPr>
        <w:t>An introduction to statistics with lots of intuition and examples</w:t>
      </w:r>
      <w:r w:rsidR="007A4FAF" w:rsidRPr="000D6170">
        <w:rPr>
          <w:bCs/>
          <w:color w:val="000000" w:themeColor="text1"/>
        </w:rPr>
        <w:t>. An</w:t>
      </w:r>
      <w:r w:rsidR="001D0E01" w:rsidRPr="000D6170">
        <w:rPr>
          <w:bCs/>
          <w:color w:val="000000" w:themeColor="text1"/>
        </w:rPr>
        <w:t xml:space="preserve"> easy-to-understand book that helps the reader learn how research questions are formulated and answered. </w:t>
      </w:r>
    </w:p>
    <w:p w14:paraId="7AC8E38E" w14:textId="77777777" w:rsidR="00853B08" w:rsidRPr="000D6170" w:rsidRDefault="00853B08" w:rsidP="00853B08">
      <w:pPr>
        <w:pStyle w:val="ListParagraph"/>
        <w:widowControl w:val="0"/>
        <w:numPr>
          <w:ilvl w:val="0"/>
          <w:numId w:val="6"/>
        </w:numPr>
        <w:autoSpaceDE w:val="0"/>
        <w:autoSpaceDN w:val="0"/>
        <w:adjustRightInd w:val="0"/>
        <w:spacing w:after="240" w:line="276" w:lineRule="auto"/>
        <w:rPr>
          <w:bCs/>
          <w:color w:val="000000" w:themeColor="text1"/>
        </w:rPr>
      </w:pPr>
      <w:r w:rsidRPr="000D6170">
        <w:rPr>
          <w:bCs/>
          <w:i/>
          <w:color w:val="000000" w:themeColor="text1"/>
        </w:rPr>
        <w:t>Statistics Unplugged, 4</w:t>
      </w:r>
      <w:r w:rsidRPr="000D6170">
        <w:rPr>
          <w:bCs/>
          <w:i/>
          <w:color w:val="000000" w:themeColor="text1"/>
          <w:vertAlign w:val="superscript"/>
        </w:rPr>
        <w:t>th</w:t>
      </w:r>
      <w:r w:rsidRPr="000D6170">
        <w:rPr>
          <w:bCs/>
          <w:i/>
          <w:color w:val="000000" w:themeColor="text1"/>
        </w:rPr>
        <w:t xml:space="preserve"> edition</w:t>
      </w:r>
      <w:r w:rsidRPr="000D6170">
        <w:rPr>
          <w:bCs/>
          <w:color w:val="000000" w:themeColor="text1"/>
        </w:rPr>
        <w:t xml:space="preserve"> (2013) by Sally Caldwell.  </w:t>
      </w:r>
    </w:p>
    <w:p w14:paraId="6F49BC47" w14:textId="07CEC7C9" w:rsidR="00853B08" w:rsidRPr="000D6170" w:rsidRDefault="00853B08" w:rsidP="00491AD9">
      <w:pPr>
        <w:pStyle w:val="ListParagraph"/>
        <w:widowControl w:val="0"/>
        <w:autoSpaceDE w:val="0"/>
        <w:autoSpaceDN w:val="0"/>
        <w:adjustRightInd w:val="0"/>
        <w:spacing w:after="240" w:line="276" w:lineRule="auto"/>
        <w:rPr>
          <w:bCs/>
          <w:color w:val="000000" w:themeColor="text1"/>
        </w:rPr>
      </w:pPr>
      <w:r w:rsidRPr="000D6170">
        <w:rPr>
          <w:bCs/>
          <w:color w:val="000000" w:themeColor="text1"/>
        </w:rPr>
        <w:t xml:space="preserve">A great companion to ASWCC for students who prefer more intuition. </w:t>
      </w:r>
    </w:p>
    <w:p w14:paraId="49626B16" w14:textId="7514E721" w:rsidR="00F075ED" w:rsidRPr="000D6170" w:rsidRDefault="00F075ED" w:rsidP="00DF6827">
      <w:pPr>
        <w:pStyle w:val="ListParagraph"/>
        <w:widowControl w:val="0"/>
        <w:numPr>
          <w:ilvl w:val="0"/>
          <w:numId w:val="6"/>
        </w:numPr>
        <w:autoSpaceDE w:val="0"/>
        <w:autoSpaceDN w:val="0"/>
        <w:adjustRightInd w:val="0"/>
        <w:spacing w:after="240" w:line="276" w:lineRule="auto"/>
        <w:rPr>
          <w:bCs/>
          <w:color w:val="000000" w:themeColor="text1"/>
        </w:rPr>
      </w:pPr>
      <w:r w:rsidRPr="000D6170">
        <w:rPr>
          <w:bCs/>
          <w:i/>
          <w:color w:val="000000" w:themeColor="text1"/>
        </w:rPr>
        <w:t>Introductory Econometrics: A modern approach, 6</w:t>
      </w:r>
      <w:r w:rsidRPr="000D6170">
        <w:rPr>
          <w:bCs/>
          <w:i/>
          <w:color w:val="000000" w:themeColor="text1"/>
          <w:vertAlign w:val="superscript"/>
        </w:rPr>
        <w:t>th</w:t>
      </w:r>
      <w:r w:rsidRPr="000D6170">
        <w:rPr>
          <w:bCs/>
          <w:i/>
          <w:color w:val="000000" w:themeColor="text1"/>
        </w:rPr>
        <w:t xml:space="preserve"> edition</w:t>
      </w:r>
      <w:r w:rsidRPr="000D6170">
        <w:rPr>
          <w:bCs/>
          <w:color w:val="000000" w:themeColor="text1"/>
        </w:rPr>
        <w:t xml:space="preserve"> (2015) by Jeffery M. Wooldridge. </w:t>
      </w:r>
    </w:p>
    <w:p w14:paraId="6F1E1A8C" w14:textId="474F38F4" w:rsidR="002B2BD1" w:rsidRPr="000D6170" w:rsidRDefault="002B2BD1" w:rsidP="002B2BD1">
      <w:pPr>
        <w:pStyle w:val="ListParagraph"/>
        <w:widowControl w:val="0"/>
        <w:autoSpaceDE w:val="0"/>
        <w:autoSpaceDN w:val="0"/>
        <w:adjustRightInd w:val="0"/>
        <w:spacing w:after="240" w:line="276" w:lineRule="auto"/>
        <w:rPr>
          <w:bCs/>
          <w:color w:val="000000" w:themeColor="text1"/>
        </w:rPr>
      </w:pPr>
      <w:r w:rsidRPr="000D6170">
        <w:rPr>
          <w:bCs/>
          <w:color w:val="000000" w:themeColor="text1"/>
        </w:rPr>
        <w:t>An excellent resource for those who want more</w:t>
      </w:r>
      <w:r w:rsidR="00DE4B12" w:rsidRPr="000D6170">
        <w:rPr>
          <w:bCs/>
          <w:color w:val="000000" w:themeColor="text1"/>
        </w:rPr>
        <w:t xml:space="preserve"> detail on regression analysis.</w:t>
      </w:r>
      <w:r w:rsidR="00CE7BD1" w:rsidRPr="000D6170">
        <w:rPr>
          <w:bCs/>
          <w:color w:val="000000" w:themeColor="text1"/>
        </w:rPr>
        <w:t xml:space="preserve"> One of the books that an empirical researcher or </w:t>
      </w:r>
      <w:proofErr w:type="gramStart"/>
      <w:r w:rsidR="00CE7BD1" w:rsidRPr="000D6170">
        <w:rPr>
          <w:bCs/>
          <w:color w:val="000000" w:themeColor="text1"/>
        </w:rPr>
        <w:t>policy-maker</w:t>
      </w:r>
      <w:proofErr w:type="gramEnd"/>
      <w:r w:rsidR="00CE7BD1" w:rsidRPr="000D6170">
        <w:rPr>
          <w:bCs/>
          <w:color w:val="000000" w:themeColor="text1"/>
        </w:rPr>
        <w:t xml:space="preserve"> should have on hand at all times.</w:t>
      </w:r>
      <w:r w:rsidR="00B018A6">
        <w:rPr>
          <w:bCs/>
          <w:color w:val="000000" w:themeColor="text1"/>
        </w:rPr>
        <w:t xml:space="preserve"> Please have a look at Appendix B and C </w:t>
      </w:r>
      <w:r w:rsidR="00D71DEE">
        <w:rPr>
          <w:bCs/>
          <w:color w:val="000000" w:themeColor="text1"/>
        </w:rPr>
        <w:t>if you are interested in a bit more detailed</w:t>
      </w:r>
      <w:r w:rsidR="00B018A6">
        <w:rPr>
          <w:bCs/>
          <w:color w:val="000000" w:themeColor="text1"/>
        </w:rPr>
        <w:t xml:space="preserve"> math</w:t>
      </w:r>
      <w:r w:rsidR="00D71DEE">
        <w:rPr>
          <w:bCs/>
          <w:color w:val="000000" w:themeColor="text1"/>
        </w:rPr>
        <w:t xml:space="preserve"> behind the course material</w:t>
      </w:r>
      <w:r w:rsidR="00B018A6">
        <w:rPr>
          <w:bCs/>
          <w:color w:val="000000" w:themeColor="text1"/>
        </w:rPr>
        <w:t xml:space="preserve">. </w:t>
      </w:r>
    </w:p>
    <w:p w14:paraId="0B69DCD5" w14:textId="0B869324" w:rsidR="00E47399" w:rsidRDefault="003121F7" w:rsidP="00DF6827">
      <w:pPr>
        <w:pStyle w:val="ListParagraph"/>
        <w:widowControl w:val="0"/>
        <w:numPr>
          <w:ilvl w:val="0"/>
          <w:numId w:val="6"/>
        </w:numPr>
        <w:autoSpaceDE w:val="0"/>
        <w:autoSpaceDN w:val="0"/>
        <w:adjustRightInd w:val="0"/>
        <w:spacing w:after="240" w:line="276" w:lineRule="auto"/>
        <w:rPr>
          <w:bCs/>
          <w:color w:val="000000" w:themeColor="text1"/>
        </w:rPr>
      </w:pPr>
      <w:r w:rsidRPr="000D6170">
        <w:rPr>
          <w:bCs/>
          <w:i/>
          <w:color w:val="000000" w:themeColor="text1"/>
        </w:rPr>
        <w:t>Mastering ‘Metrics: The Path from Cause to Effect</w:t>
      </w:r>
      <w:r w:rsidRPr="000D6170">
        <w:rPr>
          <w:bCs/>
          <w:color w:val="000000" w:themeColor="text1"/>
        </w:rPr>
        <w:t xml:space="preserve"> (2014) by Joshua</w:t>
      </w:r>
      <w:r w:rsidR="00E47399" w:rsidRPr="000D6170">
        <w:rPr>
          <w:bCs/>
          <w:color w:val="000000" w:themeColor="text1"/>
        </w:rPr>
        <w:t xml:space="preserve"> Angrist and </w:t>
      </w:r>
      <w:proofErr w:type="spellStart"/>
      <w:r w:rsidR="00E47399" w:rsidRPr="000D6170">
        <w:rPr>
          <w:bCs/>
          <w:color w:val="000000" w:themeColor="text1"/>
        </w:rPr>
        <w:t>Jörn</w:t>
      </w:r>
      <w:proofErr w:type="spellEnd"/>
      <w:r w:rsidR="00E47399" w:rsidRPr="000D6170">
        <w:rPr>
          <w:bCs/>
          <w:color w:val="000000" w:themeColor="text1"/>
        </w:rPr>
        <w:t xml:space="preserve">-Steffen </w:t>
      </w:r>
      <w:proofErr w:type="spellStart"/>
      <w:r w:rsidR="00E47399" w:rsidRPr="000D6170">
        <w:rPr>
          <w:bCs/>
          <w:color w:val="000000" w:themeColor="text1"/>
        </w:rPr>
        <w:t>Pischke</w:t>
      </w:r>
      <w:proofErr w:type="spellEnd"/>
      <w:r w:rsidR="00E47399" w:rsidRPr="000D6170">
        <w:rPr>
          <w:bCs/>
          <w:color w:val="000000" w:themeColor="text1"/>
        </w:rPr>
        <w:t>.</w:t>
      </w:r>
    </w:p>
    <w:p w14:paraId="092837A9" w14:textId="427320CB" w:rsidR="00390112" w:rsidRPr="004773BA" w:rsidRDefault="00390112" w:rsidP="00390112">
      <w:pPr>
        <w:pStyle w:val="ListParagraph"/>
        <w:widowControl w:val="0"/>
        <w:autoSpaceDE w:val="0"/>
        <w:autoSpaceDN w:val="0"/>
        <w:adjustRightInd w:val="0"/>
        <w:spacing w:after="240" w:line="276" w:lineRule="auto"/>
        <w:rPr>
          <w:bCs/>
          <w:color w:val="000000" w:themeColor="text1"/>
        </w:rPr>
      </w:pPr>
      <w:r w:rsidRPr="000D6170">
        <w:rPr>
          <w:bCs/>
          <w:color w:val="000000" w:themeColor="text1"/>
        </w:rPr>
        <w:t xml:space="preserve">Angrist and </w:t>
      </w:r>
      <w:proofErr w:type="spellStart"/>
      <w:r w:rsidRPr="000D6170">
        <w:rPr>
          <w:bCs/>
          <w:color w:val="000000" w:themeColor="text1"/>
        </w:rPr>
        <w:t>Pischke</w:t>
      </w:r>
      <w:proofErr w:type="spellEnd"/>
      <w:r w:rsidRPr="000D6170">
        <w:rPr>
          <w:bCs/>
          <w:color w:val="000000" w:themeColor="text1"/>
        </w:rPr>
        <w:t xml:space="preserve"> are infamous for their econometrics books that put intuition and causal analysis front and center</w:t>
      </w:r>
      <w:r w:rsidR="00235F5F">
        <w:rPr>
          <w:bCs/>
          <w:color w:val="000000" w:themeColor="text1"/>
        </w:rPr>
        <w:t>, using a host of</w:t>
      </w:r>
      <w:r w:rsidRPr="000D6170">
        <w:rPr>
          <w:bCs/>
          <w:color w:val="000000" w:themeColor="text1"/>
        </w:rPr>
        <w:t xml:space="preserve"> real-world examples</w:t>
      </w:r>
      <w:r w:rsidR="00235F5F">
        <w:rPr>
          <w:bCs/>
          <w:color w:val="000000" w:themeColor="text1"/>
        </w:rPr>
        <w:t>.</w:t>
      </w:r>
    </w:p>
    <w:p w14:paraId="44C78805" w14:textId="5CBDE62E" w:rsidR="00390112" w:rsidRDefault="00390112" w:rsidP="00DF6827">
      <w:pPr>
        <w:pStyle w:val="ListParagraph"/>
        <w:widowControl w:val="0"/>
        <w:numPr>
          <w:ilvl w:val="0"/>
          <w:numId w:val="6"/>
        </w:numPr>
        <w:autoSpaceDE w:val="0"/>
        <w:autoSpaceDN w:val="0"/>
        <w:adjustRightInd w:val="0"/>
        <w:spacing w:after="240" w:line="276" w:lineRule="auto"/>
        <w:rPr>
          <w:bCs/>
          <w:color w:val="000000" w:themeColor="text1"/>
        </w:rPr>
      </w:pPr>
      <w:r w:rsidRPr="00390112">
        <w:rPr>
          <w:bCs/>
          <w:i/>
          <w:iCs/>
          <w:color w:val="000000" w:themeColor="text1"/>
        </w:rPr>
        <w:t>Quantitative Social Science Methods</w:t>
      </w:r>
      <w:r>
        <w:rPr>
          <w:bCs/>
          <w:color w:val="000000" w:themeColor="text1"/>
        </w:rPr>
        <w:t xml:space="preserve"> (2020) by Gary King.</w:t>
      </w:r>
    </w:p>
    <w:p w14:paraId="7C34534A" w14:textId="761EB044" w:rsidR="00390112" w:rsidRPr="00390112" w:rsidRDefault="00390112" w:rsidP="00390112">
      <w:pPr>
        <w:pStyle w:val="ListParagraph"/>
        <w:widowControl w:val="0"/>
        <w:autoSpaceDE w:val="0"/>
        <w:autoSpaceDN w:val="0"/>
        <w:adjustRightInd w:val="0"/>
        <w:spacing w:after="240" w:line="276" w:lineRule="auto"/>
        <w:rPr>
          <w:bCs/>
          <w:color w:val="000000" w:themeColor="text1"/>
        </w:rPr>
      </w:pPr>
      <w:r>
        <w:rPr>
          <w:bCs/>
          <w:color w:val="000000" w:themeColor="text1"/>
        </w:rPr>
        <w:t xml:space="preserve">Collection of accessible and thorough videos from one of the best </w:t>
      </w:r>
      <w:proofErr w:type="gramStart"/>
      <w:r>
        <w:rPr>
          <w:bCs/>
          <w:color w:val="000000" w:themeColor="text1"/>
        </w:rPr>
        <w:t>methods scholar</w:t>
      </w:r>
      <w:proofErr w:type="gramEnd"/>
      <w:r>
        <w:rPr>
          <w:bCs/>
          <w:color w:val="000000" w:themeColor="text1"/>
        </w:rPr>
        <w:t xml:space="preserve"> in the field. Offering further examples, explanations and introduction to some more advanced topics. </w:t>
      </w:r>
    </w:p>
    <w:p w14:paraId="3E26CF7F" w14:textId="77777777" w:rsidR="00D0345E" w:rsidRPr="006318C0" w:rsidRDefault="00D0345E" w:rsidP="00D0345E">
      <w:pPr>
        <w:rPr>
          <w:lang w:val="en-GB"/>
        </w:rPr>
      </w:pPr>
    </w:p>
    <w:p w14:paraId="71F30610" w14:textId="77777777" w:rsidR="00D0345E" w:rsidRDefault="00D0345E" w:rsidP="00D0345E">
      <w:pPr>
        <w:rPr>
          <w:rFonts w:ascii="Arial" w:hAnsi="Arial" w:cs="Arial"/>
          <w:b/>
          <w:bCs/>
          <w:color w:val="870216"/>
        </w:rPr>
      </w:pPr>
      <w:r>
        <w:rPr>
          <w:rFonts w:ascii="Arial" w:hAnsi="Arial" w:cs="Arial"/>
          <w:b/>
          <w:bCs/>
          <w:color w:val="870216"/>
        </w:rPr>
        <w:t>Grading</w:t>
      </w:r>
    </w:p>
    <w:p w14:paraId="133C863B" w14:textId="77777777" w:rsidR="00D0345E" w:rsidRDefault="00D0345E" w:rsidP="00D0345E"/>
    <w:p w14:paraId="13F64700" w14:textId="77777777" w:rsidR="00D0345E" w:rsidRDefault="00D0345E" w:rsidP="00D0345E">
      <w:pPr>
        <w:pStyle w:val="BodyText"/>
        <w:spacing w:line="276" w:lineRule="auto"/>
        <w:ind w:right="504"/>
        <w:jc w:val="both"/>
        <w:rPr>
          <w:rFonts w:ascii="Times New Roman" w:hAnsi="Times New Roman" w:cs="Times New Roman"/>
          <w:b/>
          <w:i/>
          <w:iCs/>
          <w:color w:val="231F20"/>
          <w:sz w:val="22"/>
          <w:szCs w:val="22"/>
        </w:rPr>
      </w:pPr>
      <w:r w:rsidRPr="004773BA">
        <w:rPr>
          <w:rFonts w:ascii="Times New Roman" w:hAnsi="Times New Roman" w:cs="Times New Roman"/>
          <w:color w:val="231F20"/>
          <w:sz w:val="22"/>
          <w:szCs w:val="22"/>
        </w:rPr>
        <w:t>CEU</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uses</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a</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system</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of</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letter</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grades</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and</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grade</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points</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for</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evaluating</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student</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work</w:t>
      </w:r>
      <w:r w:rsidRPr="004773BA" w:rsidDel="001F4E65">
        <w:rPr>
          <w:rFonts w:ascii="Times New Roman" w:hAnsi="Times New Roman" w:cs="Times New Roman"/>
          <w:color w:val="231F20"/>
          <w:sz w:val="22"/>
          <w:szCs w:val="22"/>
        </w:rPr>
        <w:t xml:space="preserve"> </w:t>
      </w:r>
      <w:r w:rsidRPr="004773BA">
        <w:rPr>
          <w:rFonts w:ascii="Times New Roman" w:hAnsi="Times New Roman" w:cs="Times New Roman"/>
          <w:color w:val="231F20"/>
          <w:sz w:val="22"/>
          <w:szCs w:val="22"/>
        </w:rPr>
        <w:t xml:space="preserve">(please refer to the grade outline in the </w:t>
      </w:r>
      <w:r w:rsidRPr="004773BA">
        <w:rPr>
          <w:rFonts w:ascii="Times New Roman" w:hAnsi="Times New Roman" w:cs="Times New Roman"/>
          <w:i/>
          <w:iCs/>
          <w:color w:val="231F20"/>
          <w:sz w:val="22"/>
          <w:szCs w:val="22"/>
        </w:rPr>
        <w:t>CEU Student Records Manual</w:t>
      </w:r>
      <w:r w:rsidRPr="004773BA">
        <w:rPr>
          <w:rFonts w:ascii="Times New Roman" w:hAnsi="Times New Roman" w:cs="Times New Roman"/>
          <w:color w:val="231F20"/>
          <w:sz w:val="22"/>
          <w:szCs w:val="22"/>
        </w:rPr>
        <w:t>). Students who fail to submit work, or whose work fails to meet the minimum requirements for the assignment, will receive a grade of ‘F’</w:t>
      </w:r>
      <w:r>
        <w:rPr>
          <w:rFonts w:ascii="Times New Roman" w:hAnsi="Times New Roman" w:cs="Times New Roman"/>
          <w:color w:val="231F20"/>
          <w:sz w:val="22"/>
          <w:szCs w:val="22"/>
        </w:rPr>
        <w:t>.</w:t>
      </w:r>
      <w:r w:rsidRPr="004773BA">
        <w:rPr>
          <w:rFonts w:ascii="Times New Roman" w:hAnsi="Times New Roman" w:cs="Times New Roman"/>
          <w:color w:val="231F20"/>
          <w:sz w:val="22"/>
          <w:szCs w:val="22"/>
        </w:rPr>
        <w:t xml:space="preserve"> </w:t>
      </w:r>
      <w:r w:rsidRPr="00D0345E">
        <w:rPr>
          <w:rFonts w:ascii="Times New Roman" w:hAnsi="Times New Roman" w:cs="Times New Roman"/>
          <w:b/>
          <w:color w:val="231F20"/>
          <w:sz w:val="22"/>
          <w:szCs w:val="22"/>
        </w:rPr>
        <w:t>The</w:t>
      </w:r>
      <w:r w:rsidRPr="00D0345E">
        <w:rPr>
          <w:rFonts w:ascii="Times New Roman" w:hAnsi="Times New Roman" w:cs="Times New Roman"/>
          <w:b/>
          <w:color w:val="231F20"/>
          <w:spacing w:val="-7"/>
          <w:sz w:val="22"/>
          <w:szCs w:val="22"/>
        </w:rPr>
        <w:t xml:space="preserve"> </w:t>
      </w:r>
      <w:r w:rsidRPr="00D0345E">
        <w:rPr>
          <w:rFonts w:ascii="Times New Roman" w:hAnsi="Times New Roman" w:cs="Times New Roman"/>
          <w:b/>
          <w:color w:val="231F20"/>
          <w:sz w:val="22"/>
          <w:szCs w:val="22"/>
        </w:rPr>
        <w:t>lowest</w:t>
      </w:r>
      <w:r w:rsidRPr="00D0345E">
        <w:rPr>
          <w:rFonts w:ascii="Times New Roman" w:hAnsi="Times New Roman" w:cs="Times New Roman"/>
          <w:b/>
          <w:color w:val="231F20"/>
          <w:spacing w:val="-7"/>
          <w:sz w:val="22"/>
          <w:szCs w:val="22"/>
        </w:rPr>
        <w:t xml:space="preserve"> </w:t>
      </w:r>
      <w:r w:rsidRPr="00D0345E">
        <w:rPr>
          <w:rFonts w:ascii="Times New Roman" w:hAnsi="Times New Roman" w:cs="Times New Roman"/>
          <w:b/>
          <w:color w:val="231F20"/>
          <w:sz w:val="22"/>
          <w:szCs w:val="22"/>
        </w:rPr>
        <w:t>passing</w:t>
      </w:r>
      <w:r w:rsidRPr="00D0345E">
        <w:rPr>
          <w:rFonts w:ascii="Times New Roman" w:hAnsi="Times New Roman" w:cs="Times New Roman"/>
          <w:b/>
          <w:color w:val="231F20"/>
          <w:spacing w:val="-7"/>
          <w:sz w:val="22"/>
          <w:szCs w:val="22"/>
        </w:rPr>
        <w:t xml:space="preserve"> </w:t>
      </w:r>
      <w:r w:rsidRPr="00D0345E">
        <w:rPr>
          <w:rFonts w:ascii="Times New Roman" w:hAnsi="Times New Roman" w:cs="Times New Roman"/>
          <w:b/>
          <w:color w:val="231F20"/>
          <w:sz w:val="22"/>
          <w:szCs w:val="22"/>
        </w:rPr>
        <w:t>grade</w:t>
      </w:r>
      <w:r w:rsidRPr="00D0345E">
        <w:rPr>
          <w:rFonts w:ascii="Times New Roman" w:hAnsi="Times New Roman" w:cs="Times New Roman"/>
          <w:b/>
          <w:color w:val="231F20"/>
          <w:spacing w:val="-7"/>
          <w:sz w:val="22"/>
          <w:szCs w:val="22"/>
        </w:rPr>
        <w:t xml:space="preserve"> </w:t>
      </w:r>
      <w:r w:rsidRPr="00D0345E">
        <w:rPr>
          <w:rFonts w:ascii="Times New Roman" w:hAnsi="Times New Roman" w:cs="Times New Roman"/>
          <w:b/>
          <w:color w:val="231F20"/>
          <w:sz w:val="22"/>
          <w:szCs w:val="22"/>
        </w:rPr>
        <w:t>is</w:t>
      </w:r>
      <w:r w:rsidRPr="00D0345E">
        <w:rPr>
          <w:rFonts w:ascii="Times New Roman" w:hAnsi="Times New Roman" w:cs="Times New Roman"/>
          <w:b/>
          <w:color w:val="231F20"/>
          <w:spacing w:val="-7"/>
          <w:sz w:val="22"/>
          <w:szCs w:val="22"/>
        </w:rPr>
        <w:t xml:space="preserve"> </w:t>
      </w:r>
      <w:r w:rsidRPr="00D0345E">
        <w:rPr>
          <w:rFonts w:ascii="Times New Roman" w:hAnsi="Times New Roman" w:cs="Times New Roman"/>
          <w:b/>
          <w:color w:val="231F20"/>
          <w:sz w:val="22"/>
          <w:szCs w:val="22"/>
        </w:rPr>
        <w:t>C+.</w:t>
      </w:r>
      <w:r w:rsidRPr="004773BA">
        <w:rPr>
          <w:rFonts w:ascii="Times New Roman" w:hAnsi="Times New Roman" w:cs="Times New Roman"/>
          <w:color w:val="231F20"/>
          <w:spacing w:val="-16"/>
          <w:sz w:val="22"/>
          <w:szCs w:val="22"/>
        </w:rPr>
        <w:t xml:space="preserve"> </w:t>
      </w:r>
      <w:r w:rsidRPr="004773BA">
        <w:rPr>
          <w:rFonts w:ascii="Times New Roman" w:hAnsi="Times New Roman" w:cs="Times New Roman"/>
          <w:color w:val="231F20"/>
          <w:sz w:val="22"/>
          <w:szCs w:val="22"/>
        </w:rPr>
        <w:t>At</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the</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end</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of</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each</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course,</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course</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instructors</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distribute</w:t>
      </w:r>
      <w:r w:rsidRPr="004773BA">
        <w:rPr>
          <w:rFonts w:ascii="Times New Roman" w:hAnsi="Times New Roman" w:cs="Times New Roman"/>
          <w:color w:val="231F20"/>
          <w:spacing w:val="-7"/>
          <w:sz w:val="22"/>
          <w:szCs w:val="22"/>
        </w:rPr>
        <w:t xml:space="preserve"> </w:t>
      </w:r>
      <w:r w:rsidRPr="004773BA">
        <w:rPr>
          <w:rFonts w:ascii="Times New Roman" w:hAnsi="Times New Roman" w:cs="Times New Roman"/>
          <w:color w:val="231F20"/>
          <w:sz w:val="22"/>
          <w:szCs w:val="22"/>
        </w:rPr>
        <w:t>a detailed breakdown of the course grade components.</w:t>
      </w:r>
      <w:r w:rsidRPr="004773BA">
        <w:rPr>
          <w:rFonts w:ascii="Times New Roman" w:hAnsi="Times New Roman" w:cs="Times New Roman"/>
          <w:b/>
          <w:color w:val="231F20"/>
          <w:sz w:val="22"/>
          <w:szCs w:val="22"/>
        </w:rPr>
        <w:t xml:space="preserve"> </w:t>
      </w:r>
      <w:r w:rsidRPr="004773BA">
        <w:rPr>
          <w:rFonts w:ascii="Times New Roman" w:hAnsi="Times New Roman" w:cs="Times New Roman"/>
          <w:b/>
          <w:i/>
          <w:iCs/>
          <w:color w:val="231F20"/>
          <w:sz w:val="22"/>
          <w:szCs w:val="22"/>
        </w:rPr>
        <w:t>Failing a mandatory (core) course results in termination from the</w:t>
      </w:r>
      <w:r w:rsidRPr="004773BA">
        <w:rPr>
          <w:rFonts w:ascii="Times New Roman" w:hAnsi="Times New Roman" w:cs="Times New Roman"/>
          <w:b/>
          <w:i/>
          <w:iCs/>
          <w:color w:val="231F20"/>
          <w:spacing w:val="-1"/>
          <w:sz w:val="22"/>
          <w:szCs w:val="22"/>
        </w:rPr>
        <w:t xml:space="preserve"> </w:t>
      </w:r>
      <w:r w:rsidRPr="004773BA">
        <w:rPr>
          <w:rFonts w:ascii="Times New Roman" w:hAnsi="Times New Roman" w:cs="Times New Roman"/>
          <w:b/>
          <w:i/>
          <w:iCs/>
          <w:color w:val="231F20"/>
          <w:sz w:val="22"/>
          <w:szCs w:val="22"/>
        </w:rPr>
        <w:t>program.</w:t>
      </w:r>
    </w:p>
    <w:p w14:paraId="6A0E7C00" w14:textId="77777777" w:rsidR="00D0345E" w:rsidRDefault="00D0345E" w:rsidP="00D0345E">
      <w:pPr>
        <w:pStyle w:val="BodyText"/>
        <w:spacing w:line="276" w:lineRule="auto"/>
        <w:ind w:right="504"/>
        <w:jc w:val="both"/>
        <w:rPr>
          <w:rFonts w:ascii="Times New Roman" w:hAnsi="Times New Roman" w:cs="Times New Roman"/>
          <w:b/>
          <w:i/>
          <w:iCs/>
          <w:color w:val="231F20"/>
          <w:sz w:val="22"/>
          <w:szCs w:val="22"/>
        </w:rPr>
      </w:pPr>
    </w:p>
    <w:p w14:paraId="48B80442" w14:textId="77777777" w:rsidR="00D0345E" w:rsidRDefault="00D0345E" w:rsidP="00D0345E">
      <w:pPr>
        <w:rPr>
          <w:rFonts w:ascii="Arial" w:hAnsi="Arial" w:cs="Arial"/>
          <w:b/>
          <w:bCs/>
          <w:color w:val="870216"/>
        </w:rPr>
      </w:pPr>
      <w:r>
        <w:rPr>
          <w:rFonts w:ascii="Arial" w:hAnsi="Arial" w:cs="Arial"/>
          <w:b/>
          <w:bCs/>
          <w:color w:val="870216"/>
        </w:rPr>
        <w:t>Organization of the course</w:t>
      </w:r>
    </w:p>
    <w:p w14:paraId="56884645" w14:textId="77777777" w:rsidR="00D0345E" w:rsidRDefault="00D0345E" w:rsidP="00D0345E"/>
    <w:p w14:paraId="44FCAD4B" w14:textId="37E46A8A" w:rsidR="00D0345E" w:rsidRPr="00D0345E" w:rsidRDefault="00D0345E" w:rsidP="00D0345E">
      <w:pPr>
        <w:pStyle w:val="BodyText"/>
        <w:spacing w:line="276" w:lineRule="auto"/>
        <w:ind w:right="504"/>
        <w:jc w:val="both"/>
        <w:rPr>
          <w:rFonts w:ascii="Times New Roman" w:hAnsi="Times New Roman" w:cs="Times New Roman"/>
          <w:sz w:val="22"/>
          <w:szCs w:val="22"/>
        </w:rPr>
      </w:pPr>
      <w:r w:rsidRPr="00D0345E">
        <w:rPr>
          <w:rFonts w:ascii="Times New Roman" w:hAnsi="Times New Roman" w:cs="Times New Roman"/>
          <w:sz w:val="22"/>
          <w:szCs w:val="22"/>
        </w:rPr>
        <w:t xml:space="preserve">Essential and useful course resources and lecture slides will be available through the University electronic learning platform </w:t>
      </w:r>
      <w:r w:rsidRPr="00D0345E">
        <w:rPr>
          <w:rFonts w:ascii="Times New Roman" w:hAnsi="Times New Roman" w:cs="Times New Roman"/>
          <w:b/>
          <w:sz w:val="22"/>
          <w:szCs w:val="22"/>
        </w:rPr>
        <w:t>Moodle.</w:t>
      </w:r>
      <w:r w:rsidRPr="00D0345E">
        <w:rPr>
          <w:rFonts w:ascii="Times New Roman" w:hAnsi="Times New Roman" w:cs="Times New Roman"/>
          <w:sz w:val="22"/>
          <w:szCs w:val="22"/>
        </w:rPr>
        <w:t xml:space="preserve"> These resources include required readings where necessary, </w:t>
      </w:r>
      <w:r>
        <w:rPr>
          <w:rFonts w:ascii="Times New Roman" w:hAnsi="Times New Roman" w:cs="Times New Roman"/>
          <w:sz w:val="22"/>
          <w:szCs w:val="22"/>
        </w:rPr>
        <w:t>homework</w:t>
      </w:r>
      <w:r w:rsidRPr="00D0345E">
        <w:rPr>
          <w:rFonts w:ascii="Times New Roman" w:hAnsi="Times New Roman" w:cs="Times New Roman"/>
          <w:sz w:val="22"/>
          <w:szCs w:val="22"/>
        </w:rPr>
        <w:t xml:space="preserve">, articles, platform to submit </w:t>
      </w:r>
      <w:r>
        <w:rPr>
          <w:rFonts w:ascii="Times New Roman" w:hAnsi="Times New Roman" w:cs="Times New Roman"/>
          <w:sz w:val="22"/>
          <w:szCs w:val="22"/>
        </w:rPr>
        <w:t xml:space="preserve">homework and </w:t>
      </w:r>
      <w:r w:rsidRPr="00D0345E">
        <w:rPr>
          <w:rFonts w:ascii="Times New Roman" w:hAnsi="Times New Roman" w:cs="Times New Roman"/>
          <w:sz w:val="22"/>
          <w:szCs w:val="22"/>
        </w:rPr>
        <w:t>guidance.</w:t>
      </w:r>
      <w:r>
        <w:rPr>
          <w:rFonts w:ascii="Times New Roman" w:hAnsi="Times New Roman" w:cs="Times New Roman"/>
          <w:sz w:val="22"/>
          <w:szCs w:val="22"/>
        </w:rPr>
        <w:t xml:space="preserve"> </w:t>
      </w:r>
      <w:r w:rsidRPr="009E3D62">
        <w:rPr>
          <w:rFonts w:ascii="Times New Roman" w:hAnsi="Times New Roman" w:cs="Times New Roman"/>
          <w:sz w:val="22"/>
          <w:szCs w:val="22"/>
        </w:rPr>
        <w:t xml:space="preserve">Students should check the course site on Moodle on a regular basis as some required readings </w:t>
      </w:r>
      <w:r>
        <w:rPr>
          <w:rFonts w:ascii="Times New Roman" w:hAnsi="Times New Roman" w:cs="Times New Roman"/>
          <w:sz w:val="22"/>
          <w:szCs w:val="22"/>
        </w:rPr>
        <w:t xml:space="preserve">and homework </w:t>
      </w:r>
      <w:r w:rsidRPr="009E3D62">
        <w:rPr>
          <w:rFonts w:ascii="Times New Roman" w:hAnsi="Times New Roman" w:cs="Times New Roman"/>
          <w:sz w:val="22"/>
          <w:szCs w:val="22"/>
        </w:rPr>
        <w:t>will be uploaded as well as other important information. Students are encouraged to form groups in which they can discuss the readings before class</w:t>
      </w:r>
      <w:r>
        <w:rPr>
          <w:rFonts w:ascii="Times New Roman" w:hAnsi="Times New Roman" w:cs="Times New Roman"/>
          <w:sz w:val="22"/>
          <w:szCs w:val="22"/>
        </w:rPr>
        <w:t xml:space="preserve"> and work on the homework</w:t>
      </w:r>
      <w:r w:rsidRPr="009E3D62">
        <w:rPr>
          <w:rFonts w:ascii="Times New Roman" w:hAnsi="Times New Roman" w:cs="Times New Roman"/>
          <w:sz w:val="22"/>
          <w:szCs w:val="22"/>
        </w:rPr>
        <w:t>.</w:t>
      </w:r>
    </w:p>
    <w:p w14:paraId="2C90E320" w14:textId="77777777" w:rsidR="00D0345E" w:rsidRDefault="00D0345E" w:rsidP="00D0345E">
      <w:pPr>
        <w:pStyle w:val="BodyText"/>
        <w:spacing w:line="276" w:lineRule="auto"/>
        <w:ind w:right="504"/>
        <w:jc w:val="both"/>
        <w:rPr>
          <w:rFonts w:ascii="Times New Roman" w:hAnsi="Times New Roman" w:cs="Times New Roman"/>
          <w:sz w:val="22"/>
          <w:szCs w:val="22"/>
        </w:rPr>
      </w:pPr>
    </w:p>
    <w:p w14:paraId="4D660409" w14:textId="77777777" w:rsidR="00D0345E" w:rsidRDefault="00D0345E" w:rsidP="00D0345E">
      <w:pPr>
        <w:pStyle w:val="BodyText"/>
        <w:spacing w:line="276" w:lineRule="auto"/>
        <w:ind w:right="504"/>
        <w:jc w:val="both"/>
        <w:rPr>
          <w:rFonts w:ascii="Times New Roman" w:hAnsi="Times New Roman" w:cs="Times New Roman"/>
          <w:sz w:val="22"/>
          <w:szCs w:val="22"/>
        </w:rPr>
      </w:pPr>
      <w:r w:rsidRPr="00D0345E">
        <w:rPr>
          <w:rFonts w:ascii="Times New Roman" w:hAnsi="Times New Roman" w:cs="Times New Roman"/>
          <w:sz w:val="22"/>
          <w:szCs w:val="22"/>
        </w:rPr>
        <w:t xml:space="preserve">Please note, that </w:t>
      </w:r>
      <w:r>
        <w:rPr>
          <w:rFonts w:ascii="Times New Roman" w:hAnsi="Times New Roman" w:cs="Times New Roman"/>
          <w:sz w:val="22"/>
          <w:szCs w:val="22"/>
        </w:rPr>
        <w:t xml:space="preserve">lecture </w:t>
      </w:r>
      <w:r w:rsidRPr="00D0345E">
        <w:rPr>
          <w:rFonts w:ascii="Times New Roman" w:hAnsi="Times New Roman" w:cs="Times New Roman"/>
          <w:sz w:val="22"/>
          <w:szCs w:val="22"/>
        </w:rPr>
        <w:t xml:space="preserve">slides are only crude outlines of the lectures, and they do not substitute notes taken in class or reading the textbook. </w:t>
      </w:r>
    </w:p>
    <w:p w14:paraId="5DB5BD10" w14:textId="77777777" w:rsidR="00D0345E" w:rsidRPr="00D0345E" w:rsidRDefault="00D0345E" w:rsidP="00D0345E">
      <w:pPr>
        <w:pStyle w:val="BodyText"/>
        <w:spacing w:line="276" w:lineRule="auto"/>
        <w:ind w:right="504"/>
        <w:jc w:val="both"/>
        <w:rPr>
          <w:rFonts w:ascii="Times New Roman" w:hAnsi="Times New Roman" w:cs="Times New Roman"/>
          <w:sz w:val="22"/>
          <w:szCs w:val="22"/>
        </w:rPr>
      </w:pPr>
    </w:p>
    <w:p w14:paraId="2022E8F4" w14:textId="77777777" w:rsidR="00D0345E" w:rsidRPr="00D0345E" w:rsidRDefault="00D0345E" w:rsidP="00D0345E">
      <w:pPr>
        <w:pStyle w:val="BodyText"/>
        <w:spacing w:line="276" w:lineRule="auto"/>
        <w:ind w:right="504"/>
        <w:jc w:val="both"/>
        <w:rPr>
          <w:rFonts w:ascii="Times New Roman" w:hAnsi="Times New Roman" w:cs="Times New Roman"/>
          <w:sz w:val="22"/>
          <w:szCs w:val="22"/>
        </w:rPr>
      </w:pPr>
      <w:r w:rsidRPr="00D0345E">
        <w:rPr>
          <w:rFonts w:ascii="Times New Roman" w:hAnsi="Times New Roman" w:cs="Times New Roman"/>
          <w:sz w:val="22"/>
          <w:szCs w:val="22"/>
        </w:rPr>
        <w:t>All comments and feedback concerning lectures, slides, selected readings etc. are welcome.</w:t>
      </w:r>
    </w:p>
    <w:p w14:paraId="78D9093A" w14:textId="77777777" w:rsidR="00611E27" w:rsidRDefault="00611E27"/>
    <w:p w14:paraId="764F9FD2" w14:textId="77777777" w:rsidR="00D0345E" w:rsidRDefault="00D0345E"/>
    <w:p w14:paraId="3A30E0EC" w14:textId="77777777" w:rsidR="00276DE2" w:rsidRDefault="0094273E" w:rsidP="00364269">
      <w:pPr>
        <w:rPr>
          <w:rFonts w:ascii="Arial" w:hAnsi="Arial" w:cs="Arial"/>
          <w:b/>
          <w:bCs/>
          <w:color w:val="870216"/>
        </w:rPr>
      </w:pPr>
      <w:r>
        <w:rPr>
          <w:rFonts w:ascii="Arial" w:hAnsi="Arial" w:cs="Arial"/>
          <w:b/>
          <w:bCs/>
          <w:color w:val="870216"/>
        </w:rPr>
        <w:t>Schedule</w:t>
      </w:r>
    </w:p>
    <w:p w14:paraId="0031897E" w14:textId="77777777" w:rsidR="0094273E" w:rsidRDefault="0094273E" w:rsidP="00364269"/>
    <w:p w14:paraId="2FDF3E46" w14:textId="4640DE1C" w:rsidR="009C1B43" w:rsidRDefault="0094273E" w:rsidP="006609A0">
      <w:pPr>
        <w:widowControl w:val="0"/>
        <w:tabs>
          <w:tab w:val="left" w:pos="1992"/>
        </w:tabs>
        <w:autoSpaceDE w:val="0"/>
        <w:autoSpaceDN w:val="0"/>
        <w:adjustRightInd w:val="0"/>
        <w:spacing w:after="240" w:line="280" w:lineRule="atLeast"/>
        <w:rPr>
          <w:sz w:val="22"/>
          <w:szCs w:val="22"/>
        </w:rPr>
      </w:pPr>
      <w:r w:rsidRPr="00AC68B2">
        <w:rPr>
          <w:sz w:val="22"/>
          <w:szCs w:val="22"/>
        </w:rPr>
        <w:t xml:space="preserve">Please note that this schedule is approximate and is subject to change. </w:t>
      </w:r>
    </w:p>
    <w:p w14:paraId="6EB8B484" w14:textId="0632A6A3" w:rsidR="00F73824" w:rsidRPr="00F73824" w:rsidRDefault="00F73824" w:rsidP="003A4521">
      <w:pPr>
        <w:autoSpaceDE w:val="0"/>
        <w:autoSpaceDN w:val="0"/>
        <w:adjustRightInd w:val="0"/>
        <w:spacing w:line="276" w:lineRule="auto"/>
        <w:rPr>
          <w:sz w:val="22"/>
          <w:szCs w:val="22"/>
        </w:rPr>
      </w:pPr>
      <w:r w:rsidRPr="00AC68B2">
        <w:rPr>
          <w:sz w:val="22"/>
          <w:szCs w:val="22"/>
        </w:rPr>
        <w:t>Some advice: Your success in this course will depend on keeping up with the material as it is presented.</w:t>
      </w:r>
      <w:r w:rsidR="002446C2">
        <w:rPr>
          <w:sz w:val="22"/>
          <w:szCs w:val="22"/>
        </w:rPr>
        <w:t xml:space="preserve"> We</w:t>
      </w:r>
      <w:r w:rsidRPr="00AC68B2">
        <w:rPr>
          <w:sz w:val="22"/>
          <w:szCs w:val="22"/>
        </w:rPr>
        <w:t xml:space="preserve"> strongly urge you not to fall behind because the material in the course is intensely cumulative. You will also benefit much more from the lectures if you read the assigned material before the class sessions. </w:t>
      </w:r>
      <w:r w:rsidR="004E704F">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594"/>
        <w:gridCol w:w="634"/>
        <w:gridCol w:w="7611"/>
      </w:tblGrid>
      <w:tr w:rsidR="00043E63" w:rsidRPr="00CC6FE4" w14:paraId="4B6D137A" w14:textId="77777777" w:rsidTr="006318C0">
        <w:tc>
          <w:tcPr>
            <w:tcW w:w="273" w:type="pct"/>
          </w:tcPr>
          <w:p w14:paraId="13A352DA" w14:textId="77777777" w:rsidR="00043E63" w:rsidRPr="00CC6FE4" w:rsidRDefault="00043E63" w:rsidP="00D3386A">
            <w:pPr>
              <w:rPr>
                <w:color w:val="000000"/>
                <w:sz w:val="20"/>
                <w:szCs w:val="20"/>
              </w:rPr>
            </w:pPr>
            <w:r w:rsidRPr="00CC6FE4">
              <w:rPr>
                <w:color w:val="000000"/>
                <w:sz w:val="20"/>
                <w:szCs w:val="20"/>
              </w:rPr>
              <w:lastRenderedPageBreak/>
              <w:t>No.</w:t>
            </w:r>
          </w:p>
        </w:tc>
        <w:tc>
          <w:tcPr>
            <w:tcW w:w="318" w:type="pct"/>
          </w:tcPr>
          <w:p w14:paraId="7BAE31BA" w14:textId="77777777" w:rsidR="00043E63" w:rsidRPr="00CC6FE4" w:rsidRDefault="00043E63" w:rsidP="00D3386A">
            <w:pPr>
              <w:rPr>
                <w:color w:val="000000"/>
                <w:sz w:val="20"/>
                <w:szCs w:val="20"/>
              </w:rPr>
            </w:pPr>
            <w:r w:rsidRPr="00CC6FE4">
              <w:rPr>
                <w:color w:val="000000"/>
                <w:sz w:val="20"/>
                <w:szCs w:val="20"/>
              </w:rPr>
              <w:t>Date</w:t>
            </w:r>
          </w:p>
        </w:tc>
        <w:tc>
          <w:tcPr>
            <w:tcW w:w="339" w:type="pct"/>
          </w:tcPr>
          <w:p w14:paraId="3F33DE4C" w14:textId="5A53D016" w:rsidR="00043E63" w:rsidRPr="00043E63" w:rsidRDefault="00043E63" w:rsidP="00D3386A">
            <w:pPr>
              <w:rPr>
                <w:color w:val="000000"/>
                <w:sz w:val="20"/>
                <w:szCs w:val="20"/>
              </w:rPr>
            </w:pPr>
            <w:r w:rsidRPr="00043E63">
              <w:rPr>
                <w:color w:val="000000"/>
                <w:sz w:val="20"/>
                <w:szCs w:val="20"/>
              </w:rPr>
              <w:t>Instr.</w:t>
            </w:r>
          </w:p>
        </w:tc>
        <w:tc>
          <w:tcPr>
            <w:tcW w:w="4071" w:type="pct"/>
          </w:tcPr>
          <w:p w14:paraId="64B69488" w14:textId="7D3A4346" w:rsidR="00043E63" w:rsidRPr="00CC6FE4" w:rsidRDefault="00043E63" w:rsidP="00D3386A">
            <w:pPr>
              <w:rPr>
                <w:color w:val="000000"/>
                <w:sz w:val="20"/>
                <w:szCs w:val="20"/>
              </w:rPr>
            </w:pPr>
            <w:r w:rsidRPr="00CC6FE4">
              <w:rPr>
                <w:color w:val="000000"/>
                <w:sz w:val="20"/>
                <w:szCs w:val="20"/>
              </w:rPr>
              <w:t>Topic</w:t>
            </w:r>
          </w:p>
        </w:tc>
      </w:tr>
      <w:tr w:rsidR="00043E63" w:rsidRPr="00CC6FE4" w14:paraId="724C8DA5" w14:textId="77777777" w:rsidTr="006318C0">
        <w:trPr>
          <w:trHeight w:val="1709"/>
        </w:trPr>
        <w:tc>
          <w:tcPr>
            <w:tcW w:w="273" w:type="pct"/>
          </w:tcPr>
          <w:p w14:paraId="46210694" w14:textId="77777777" w:rsidR="00043E63" w:rsidRPr="00CC6FE4" w:rsidRDefault="00043E63" w:rsidP="00D3386A">
            <w:pPr>
              <w:rPr>
                <w:color w:val="000000"/>
                <w:sz w:val="20"/>
                <w:szCs w:val="20"/>
              </w:rPr>
            </w:pPr>
            <w:r w:rsidRPr="00CC6FE4">
              <w:rPr>
                <w:color w:val="000000"/>
                <w:sz w:val="20"/>
                <w:szCs w:val="20"/>
              </w:rPr>
              <w:t>1</w:t>
            </w:r>
          </w:p>
        </w:tc>
        <w:tc>
          <w:tcPr>
            <w:tcW w:w="318" w:type="pct"/>
          </w:tcPr>
          <w:p w14:paraId="7C062FC2" w14:textId="3FB1D152" w:rsidR="00043E63" w:rsidRPr="00CC6FE4" w:rsidRDefault="00E97783" w:rsidP="008B5C9F">
            <w:pPr>
              <w:rPr>
                <w:color w:val="000000"/>
                <w:sz w:val="20"/>
                <w:szCs w:val="20"/>
              </w:rPr>
            </w:pPr>
            <w:r>
              <w:rPr>
                <w:color w:val="000000"/>
                <w:sz w:val="20"/>
                <w:szCs w:val="20"/>
              </w:rPr>
              <w:t>28</w:t>
            </w:r>
            <w:r w:rsidR="008B5C9F">
              <w:rPr>
                <w:color w:val="000000"/>
                <w:sz w:val="20"/>
                <w:szCs w:val="20"/>
              </w:rPr>
              <w:t>-3</w:t>
            </w:r>
            <w:r>
              <w:rPr>
                <w:color w:val="000000"/>
                <w:sz w:val="20"/>
                <w:szCs w:val="20"/>
              </w:rPr>
              <w:t>0</w:t>
            </w:r>
            <w:r w:rsidR="00043E63" w:rsidRPr="00CC6FE4">
              <w:rPr>
                <w:color w:val="000000"/>
                <w:sz w:val="20"/>
                <w:szCs w:val="20"/>
              </w:rPr>
              <w:t xml:space="preserve"> Sept</w:t>
            </w:r>
          </w:p>
        </w:tc>
        <w:tc>
          <w:tcPr>
            <w:tcW w:w="339" w:type="pct"/>
          </w:tcPr>
          <w:p w14:paraId="19DB75F8" w14:textId="5C62CD6F" w:rsidR="00043E63" w:rsidRPr="006318C0" w:rsidRDefault="00043E63" w:rsidP="00204B4B">
            <w:pPr>
              <w:rPr>
                <w:color w:val="000000"/>
                <w:sz w:val="20"/>
                <w:szCs w:val="20"/>
              </w:rPr>
            </w:pPr>
            <w:r w:rsidRPr="006318C0">
              <w:rPr>
                <w:color w:val="000000"/>
                <w:sz w:val="20"/>
                <w:szCs w:val="20"/>
              </w:rPr>
              <w:t>MF</w:t>
            </w:r>
          </w:p>
        </w:tc>
        <w:tc>
          <w:tcPr>
            <w:tcW w:w="4071" w:type="pct"/>
            <w:vAlign w:val="center"/>
          </w:tcPr>
          <w:p w14:paraId="14632575" w14:textId="43E3EBD7" w:rsidR="00043E63" w:rsidRPr="00CC6FE4" w:rsidRDefault="00043E63" w:rsidP="00204B4B">
            <w:pPr>
              <w:rPr>
                <w:color w:val="000000"/>
                <w:sz w:val="20"/>
                <w:szCs w:val="20"/>
              </w:rPr>
            </w:pPr>
            <w:r w:rsidRPr="00EE536F">
              <w:rPr>
                <w:b/>
                <w:color w:val="000000"/>
                <w:sz w:val="20"/>
                <w:szCs w:val="20"/>
              </w:rPr>
              <w:t>Introduction</w:t>
            </w:r>
          </w:p>
          <w:p w14:paraId="3AA0B645" w14:textId="1C0036F5" w:rsidR="00043E63" w:rsidRDefault="00043E63" w:rsidP="00204B4B">
            <w:pPr>
              <w:rPr>
                <w:color w:val="000000"/>
                <w:sz w:val="20"/>
                <w:szCs w:val="20"/>
              </w:rPr>
            </w:pPr>
            <w:r w:rsidRPr="00CC6FE4">
              <w:rPr>
                <w:color w:val="000000"/>
                <w:sz w:val="20"/>
                <w:szCs w:val="20"/>
              </w:rPr>
              <w:t>Introduction to</w:t>
            </w:r>
            <w:r w:rsidR="00AC261B">
              <w:rPr>
                <w:color w:val="000000"/>
                <w:sz w:val="20"/>
                <w:szCs w:val="20"/>
              </w:rPr>
              <w:t xml:space="preserve"> the</w:t>
            </w:r>
            <w:r w:rsidRPr="00CC6FE4">
              <w:rPr>
                <w:color w:val="000000"/>
                <w:sz w:val="20"/>
                <w:szCs w:val="20"/>
              </w:rPr>
              <w:t xml:space="preserve"> course</w:t>
            </w:r>
            <w:r w:rsidR="00BC316C">
              <w:rPr>
                <w:color w:val="000000"/>
                <w:sz w:val="20"/>
                <w:szCs w:val="20"/>
              </w:rPr>
              <w:t xml:space="preserve"> (</w:t>
            </w:r>
            <w:r w:rsidR="00206D7D">
              <w:rPr>
                <w:color w:val="000000"/>
                <w:sz w:val="20"/>
                <w:szCs w:val="20"/>
              </w:rPr>
              <w:t xml:space="preserve">why </w:t>
            </w:r>
            <w:r w:rsidR="00717D02">
              <w:rPr>
                <w:color w:val="000000"/>
                <w:sz w:val="20"/>
                <w:szCs w:val="20"/>
              </w:rPr>
              <w:t xml:space="preserve">quants </w:t>
            </w:r>
            <w:r w:rsidR="0085257B">
              <w:rPr>
                <w:color w:val="000000"/>
                <w:sz w:val="20"/>
                <w:szCs w:val="20"/>
              </w:rPr>
              <w:t>methods</w:t>
            </w:r>
            <w:r w:rsidR="00206D7D">
              <w:rPr>
                <w:color w:val="000000"/>
                <w:sz w:val="20"/>
                <w:szCs w:val="20"/>
              </w:rPr>
              <w:t xml:space="preserve">, </w:t>
            </w:r>
            <w:r w:rsidRPr="00CC6FE4">
              <w:rPr>
                <w:color w:val="000000"/>
                <w:sz w:val="20"/>
                <w:szCs w:val="20"/>
              </w:rPr>
              <w:t>aims</w:t>
            </w:r>
            <w:r w:rsidR="00BC316C">
              <w:rPr>
                <w:color w:val="000000"/>
                <w:sz w:val="20"/>
                <w:szCs w:val="20"/>
              </w:rPr>
              <w:t xml:space="preserve">, structure, </w:t>
            </w:r>
            <w:proofErr w:type="spellStart"/>
            <w:r w:rsidR="00BC316C">
              <w:rPr>
                <w:color w:val="000000"/>
                <w:sz w:val="20"/>
                <w:szCs w:val="20"/>
              </w:rPr>
              <w:t>etc</w:t>
            </w:r>
            <w:proofErr w:type="spellEnd"/>
            <w:r w:rsidR="00BC316C">
              <w:rPr>
                <w:color w:val="000000"/>
                <w:sz w:val="20"/>
                <w:szCs w:val="20"/>
              </w:rPr>
              <w:t>)</w:t>
            </w:r>
            <w:r w:rsidRPr="00CC6FE4">
              <w:rPr>
                <w:color w:val="000000"/>
                <w:sz w:val="20"/>
                <w:szCs w:val="20"/>
              </w:rPr>
              <w:t>; basic</w:t>
            </w:r>
            <w:r w:rsidR="00206D7D">
              <w:rPr>
                <w:color w:val="000000"/>
                <w:sz w:val="20"/>
                <w:szCs w:val="20"/>
              </w:rPr>
              <w:t>s</w:t>
            </w:r>
            <w:r w:rsidRPr="00CC6FE4">
              <w:rPr>
                <w:color w:val="000000"/>
                <w:sz w:val="20"/>
                <w:szCs w:val="20"/>
              </w:rPr>
              <w:t xml:space="preserve"> </w:t>
            </w:r>
            <w:r w:rsidR="00336B4F">
              <w:rPr>
                <w:color w:val="000000"/>
                <w:sz w:val="20"/>
                <w:szCs w:val="20"/>
              </w:rPr>
              <w:t>of research design</w:t>
            </w:r>
            <w:r w:rsidRPr="00CC6FE4">
              <w:rPr>
                <w:color w:val="000000"/>
                <w:sz w:val="20"/>
                <w:szCs w:val="20"/>
              </w:rPr>
              <w:t xml:space="preserve"> such as theories, variables</w:t>
            </w:r>
            <w:r w:rsidR="00AB6B62">
              <w:rPr>
                <w:color w:val="000000"/>
                <w:sz w:val="20"/>
                <w:szCs w:val="20"/>
              </w:rPr>
              <w:t xml:space="preserve"> and </w:t>
            </w:r>
            <w:r w:rsidR="00B637D4">
              <w:rPr>
                <w:color w:val="000000"/>
                <w:sz w:val="20"/>
                <w:szCs w:val="20"/>
              </w:rPr>
              <w:t>operationalization</w:t>
            </w:r>
            <w:r w:rsidRPr="00CC6FE4">
              <w:rPr>
                <w:color w:val="000000"/>
                <w:sz w:val="20"/>
                <w:szCs w:val="20"/>
              </w:rPr>
              <w:t>,</w:t>
            </w:r>
            <w:r>
              <w:rPr>
                <w:color w:val="000000"/>
                <w:sz w:val="20"/>
                <w:szCs w:val="20"/>
              </w:rPr>
              <w:t xml:space="preserve"> hypotheses; quantitative vs. qualitative research</w:t>
            </w:r>
            <w:r w:rsidR="00336B4F">
              <w:rPr>
                <w:color w:val="000000"/>
                <w:sz w:val="20"/>
                <w:szCs w:val="20"/>
              </w:rPr>
              <w:t>. Introduction to Stata</w:t>
            </w:r>
            <w:r w:rsidR="00D71DEE">
              <w:rPr>
                <w:color w:val="000000"/>
                <w:sz w:val="20"/>
                <w:szCs w:val="20"/>
              </w:rPr>
              <w:t>.</w:t>
            </w:r>
          </w:p>
          <w:p w14:paraId="42343610" w14:textId="664AF7B5" w:rsidR="00043E63" w:rsidRPr="00567E86" w:rsidRDefault="00043E63" w:rsidP="00204B4B">
            <w:pPr>
              <w:rPr>
                <w:color w:val="000000"/>
                <w:sz w:val="20"/>
                <w:szCs w:val="20"/>
              </w:rPr>
            </w:pPr>
            <w:r w:rsidRPr="00567E86">
              <w:rPr>
                <w:color w:val="000000"/>
                <w:sz w:val="20"/>
                <w:szCs w:val="20"/>
                <w:u w:val="single"/>
              </w:rPr>
              <w:t>Readings</w:t>
            </w:r>
            <w:r w:rsidRPr="00567E86">
              <w:rPr>
                <w:color w:val="000000"/>
                <w:sz w:val="20"/>
                <w:szCs w:val="20"/>
              </w:rPr>
              <w:t>:</w:t>
            </w:r>
          </w:p>
          <w:p w14:paraId="65F6E222" w14:textId="2B67178A" w:rsidR="00043E63" w:rsidRDefault="003C2924" w:rsidP="00204B4B">
            <w:pPr>
              <w:rPr>
                <w:color w:val="000000"/>
                <w:sz w:val="20"/>
                <w:szCs w:val="20"/>
              </w:rPr>
            </w:pPr>
            <w:r>
              <w:rPr>
                <w:color w:val="000000"/>
                <w:sz w:val="20"/>
                <w:szCs w:val="20"/>
              </w:rPr>
              <w:t>ASWCC Ch. 1</w:t>
            </w:r>
          </w:p>
          <w:p w14:paraId="0E58D664" w14:textId="6AF153A7" w:rsidR="00CC3F97" w:rsidRPr="00567E86" w:rsidRDefault="00CC3F97" w:rsidP="00204B4B">
            <w:pPr>
              <w:rPr>
                <w:color w:val="000000"/>
                <w:sz w:val="20"/>
                <w:szCs w:val="20"/>
              </w:rPr>
            </w:pPr>
            <w:r w:rsidRPr="00CC3F97">
              <w:rPr>
                <w:color w:val="000000"/>
                <w:sz w:val="20"/>
                <w:szCs w:val="20"/>
              </w:rPr>
              <w:t xml:space="preserve">Rogoff-Reinhart scandal: summary: </w:t>
            </w:r>
            <w:hyperlink r:id="rId11" w:history="1">
              <w:r w:rsidRPr="00057C7D">
                <w:rPr>
                  <w:rStyle w:val="Hyperlink"/>
                  <w:sz w:val="20"/>
                  <w:szCs w:val="20"/>
                </w:rPr>
                <w:t>http://www.bbc.co.uk/news/magazine-22223190</w:t>
              </w:r>
            </w:hyperlink>
            <w:r>
              <w:rPr>
                <w:color w:val="000000"/>
                <w:sz w:val="20"/>
                <w:szCs w:val="20"/>
              </w:rPr>
              <w:t xml:space="preserve"> </w:t>
            </w:r>
          </w:p>
          <w:p w14:paraId="5E11F764" w14:textId="63189BC3" w:rsidR="005421AD" w:rsidRPr="00E7798D" w:rsidRDefault="005421AD" w:rsidP="00204B4B">
            <w:pPr>
              <w:rPr>
                <w:color w:val="000000"/>
                <w:sz w:val="20"/>
                <w:szCs w:val="20"/>
              </w:rPr>
            </w:pPr>
            <w:r w:rsidRPr="00F54C8C">
              <w:rPr>
                <w:color w:val="000000"/>
                <w:sz w:val="20"/>
                <w:szCs w:val="20"/>
              </w:rPr>
              <w:t>Sophia Rabe-</w:t>
            </w:r>
            <w:proofErr w:type="spellStart"/>
            <w:r w:rsidRPr="00F54C8C">
              <w:rPr>
                <w:color w:val="000000"/>
                <w:sz w:val="20"/>
                <w:szCs w:val="20"/>
              </w:rPr>
              <w:t>Hesketh</w:t>
            </w:r>
            <w:proofErr w:type="spellEnd"/>
            <w:r w:rsidRPr="00F54C8C">
              <w:rPr>
                <w:color w:val="000000"/>
                <w:sz w:val="20"/>
                <w:szCs w:val="20"/>
              </w:rPr>
              <w:t xml:space="preserve"> &amp; Brian </w:t>
            </w:r>
            <w:proofErr w:type="spellStart"/>
            <w:r w:rsidRPr="00F54C8C">
              <w:rPr>
                <w:color w:val="000000"/>
                <w:sz w:val="20"/>
                <w:szCs w:val="20"/>
              </w:rPr>
              <w:t>Everitt</w:t>
            </w:r>
            <w:proofErr w:type="spellEnd"/>
            <w:r w:rsidRPr="00F54C8C">
              <w:rPr>
                <w:color w:val="000000"/>
                <w:sz w:val="20"/>
                <w:szCs w:val="20"/>
              </w:rPr>
              <w:t xml:space="preserve"> (2004) A Handbook of Statistical Analyses using Stata. Third Edition. CRC Pr</w:t>
            </w:r>
            <w:r w:rsidR="005F58D3">
              <w:rPr>
                <w:color w:val="000000"/>
                <w:sz w:val="20"/>
                <w:szCs w:val="20"/>
              </w:rPr>
              <w:t>ess, London. Chapter 1.</w:t>
            </w:r>
          </w:p>
        </w:tc>
      </w:tr>
      <w:tr w:rsidR="00043E63" w:rsidRPr="00CC6FE4" w14:paraId="2F2A5DED" w14:textId="77777777" w:rsidTr="006318C0">
        <w:trPr>
          <w:trHeight w:val="1704"/>
        </w:trPr>
        <w:tc>
          <w:tcPr>
            <w:tcW w:w="273" w:type="pct"/>
          </w:tcPr>
          <w:p w14:paraId="7DE2D65E" w14:textId="71096C49" w:rsidR="00043E63" w:rsidRPr="00CC6FE4" w:rsidRDefault="00043E63" w:rsidP="00D3386A">
            <w:pPr>
              <w:rPr>
                <w:color w:val="000000"/>
                <w:sz w:val="20"/>
                <w:szCs w:val="20"/>
              </w:rPr>
            </w:pPr>
            <w:r w:rsidRPr="00CC6FE4">
              <w:rPr>
                <w:color w:val="000000"/>
                <w:sz w:val="20"/>
                <w:szCs w:val="20"/>
              </w:rPr>
              <w:t>2</w:t>
            </w:r>
          </w:p>
        </w:tc>
        <w:tc>
          <w:tcPr>
            <w:tcW w:w="318" w:type="pct"/>
          </w:tcPr>
          <w:p w14:paraId="0246D5DA" w14:textId="4DBACC16" w:rsidR="00043E63" w:rsidRPr="00CC6FE4" w:rsidRDefault="008B5C9F" w:rsidP="008B5C9F">
            <w:pPr>
              <w:rPr>
                <w:color w:val="000000"/>
                <w:sz w:val="20"/>
                <w:szCs w:val="20"/>
              </w:rPr>
            </w:pPr>
            <w:r>
              <w:rPr>
                <w:color w:val="000000"/>
                <w:sz w:val="20"/>
                <w:szCs w:val="20"/>
              </w:rPr>
              <w:t>5-7 Oct</w:t>
            </w:r>
          </w:p>
        </w:tc>
        <w:tc>
          <w:tcPr>
            <w:tcW w:w="339" w:type="pct"/>
          </w:tcPr>
          <w:p w14:paraId="007E9B8F" w14:textId="556FF550" w:rsidR="00043E63" w:rsidRPr="006318C0" w:rsidRDefault="00043E63" w:rsidP="001532A1">
            <w:pPr>
              <w:rPr>
                <w:sz w:val="20"/>
                <w:szCs w:val="20"/>
              </w:rPr>
            </w:pPr>
            <w:r>
              <w:rPr>
                <w:sz w:val="20"/>
                <w:szCs w:val="20"/>
              </w:rPr>
              <w:t>MF</w:t>
            </w:r>
          </w:p>
        </w:tc>
        <w:tc>
          <w:tcPr>
            <w:tcW w:w="4071" w:type="pct"/>
            <w:vAlign w:val="center"/>
          </w:tcPr>
          <w:p w14:paraId="6DF4A8E9" w14:textId="67897466" w:rsidR="00043E63" w:rsidRPr="006318C0" w:rsidRDefault="00D251A0" w:rsidP="001532A1">
            <w:pPr>
              <w:rPr>
                <w:b/>
                <w:sz w:val="20"/>
                <w:szCs w:val="20"/>
              </w:rPr>
            </w:pPr>
            <w:r>
              <w:rPr>
                <w:b/>
                <w:sz w:val="20"/>
                <w:szCs w:val="20"/>
              </w:rPr>
              <w:t>Data C</w:t>
            </w:r>
            <w:r w:rsidR="000F3AE6">
              <w:rPr>
                <w:b/>
                <w:sz w:val="20"/>
                <w:szCs w:val="20"/>
              </w:rPr>
              <w:t>ollection</w:t>
            </w:r>
            <w:r w:rsidR="00336B4F">
              <w:rPr>
                <w:b/>
                <w:sz w:val="20"/>
                <w:szCs w:val="20"/>
              </w:rPr>
              <w:t>, Measurement</w:t>
            </w:r>
            <w:r w:rsidR="000F3AE6">
              <w:rPr>
                <w:b/>
                <w:sz w:val="20"/>
                <w:szCs w:val="20"/>
              </w:rPr>
              <w:t xml:space="preserve"> and </w:t>
            </w:r>
            <w:r w:rsidR="00043E63" w:rsidRPr="006318C0">
              <w:rPr>
                <w:b/>
                <w:sz w:val="20"/>
                <w:szCs w:val="20"/>
              </w:rPr>
              <w:t>Descriptive Statistics</w:t>
            </w:r>
          </w:p>
          <w:p w14:paraId="4A23A0F3" w14:textId="616DBBCA" w:rsidR="00043E63" w:rsidRDefault="00103E1D" w:rsidP="001532A1">
            <w:pPr>
              <w:rPr>
                <w:color w:val="000000"/>
                <w:sz w:val="20"/>
                <w:szCs w:val="20"/>
              </w:rPr>
            </w:pPr>
            <w:r>
              <w:rPr>
                <w:color w:val="000000"/>
                <w:sz w:val="20"/>
                <w:szCs w:val="20"/>
              </w:rPr>
              <w:t xml:space="preserve">Types of </w:t>
            </w:r>
            <w:r w:rsidR="008B5FFB">
              <w:rPr>
                <w:color w:val="000000"/>
                <w:sz w:val="20"/>
                <w:szCs w:val="20"/>
              </w:rPr>
              <w:t>variables</w:t>
            </w:r>
            <w:r>
              <w:rPr>
                <w:color w:val="000000"/>
                <w:sz w:val="20"/>
                <w:szCs w:val="20"/>
              </w:rPr>
              <w:t>;</w:t>
            </w:r>
            <w:r w:rsidR="002163CD">
              <w:rPr>
                <w:color w:val="000000"/>
                <w:sz w:val="20"/>
                <w:szCs w:val="20"/>
              </w:rPr>
              <w:t xml:space="preserve"> </w:t>
            </w:r>
            <w:r>
              <w:rPr>
                <w:color w:val="000000"/>
                <w:sz w:val="20"/>
                <w:szCs w:val="20"/>
              </w:rPr>
              <w:t>s</w:t>
            </w:r>
            <w:r w:rsidR="00532AA2">
              <w:rPr>
                <w:color w:val="000000"/>
                <w:sz w:val="20"/>
                <w:szCs w:val="20"/>
              </w:rPr>
              <w:t>urveying</w:t>
            </w:r>
            <w:r w:rsidR="00AA1829">
              <w:rPr>
                <w:color w:val="000000"/>
                <w:sz w:val="20"/>
                <w:szCs w:val="20"/>
              </w:rPr>
              <w:t>, s</w:t>
            </w:r>
            <w:r w:rsidR="00043E63">
              <w:rPr>
                <w:color w:val="000000"/>
                <w:sz w:val="20"/>
                <w:szCs w:val="20"/>
              </w:rPr>
              <w:t xml:space="preserve">ample vs. population; </w:t>
            </w:r>
            <w:r w:rsidR="00561609">
              <w:rPr>
                <w:color w:val="000000"/>
                <w:sz w:val="20"/>
                <w:szCs w:val="20"/>
              </w:rPr>
              <w:t xml:space="preserve">measurement error, </w:t>
            </w:r>
            <w:r w:rsidR="00043E63">
              <w:rPr>
                <w:color w:val="000000"/>
                <w:sz w:val="20"/>
                <w:szCs w:val="20"/>
              </w:rPr>
              <w:t>measures of central tendency; measures of dispersion; describing distributions</w:t>
            </w:r>
            <w:r w:rsidR="00B637D4">
              <w:rPr>
                <w:color w:val="000000"/>
                <w:sz w:val="20"/>
                <w:szCs w:val="20"/>
              </w:rPr>
              <w:t xml:space="preserve">, </w:t>
            </w:r>
            <w:r w:rsidR="003763CF">
              <w:rPr>
                <w:color w:val="000000"/>
                <w:sz w:val="20"/>
                <w:szCs w:val="20"/>
              </w:rPr>
              <w:t>widely used</w:t>
            </w:r>
            <w:r w:rsidR="00B637D4">
              <w:rPr>
                <w:color w:val="000000"/>
                <w:sz w:val="20"/>
                <w:szCs w:val="20"/>
              </w:rPr>
              <w:t xml:space="preserve"> </w:t>
            </w:r>
            <w:r w:rsidR="003763CF">
              <w:rPr>
                <w:color w:val="000000"/>
                <w:sz w:val="20"/>
                <w:szCs w:val="20"/>
              </w:rPr>
              <w:t>visualizations</w:t>
            </w:r>
            <w:r w:rsidR="00043E63">
              <w:rPr>
                <w:color w:val="000000"/>
                <w:sz w:val="20"/>
                <w:szCs w:val="20"/>
              </w:rPr>
              <w:t>.</w:t>
            </w:r>
            <w:r w:rsidR="0068704B">
              <w:rPr>
                <w:color w:val="000000"/>
                <w:sz w:val="20"/>
                <w:szCs w:val="20"/>
              </w:rPr>
              <w:t xml:space="preserve"> Introduction to Stata</w:t>
            </w:r>
            <w:r w:rsidR="00725F76">
              <w:rPr>
                <w:color w:val="000000"/>
                <w:sz w:val="20"/>
                <w:szCs w:val="20"/>
              </w:rPr>
              <w:t>.</w:t>
            </w:r>
          </w:p>
          <w:p w14:paraId="31D8BCB7" w14:textId="4A152038" w:rsidR="00043E63" w:rsidRDefault="00043E63" w:rsidP="001532A1">
            <w:pPr>
              <w:rPr>
                <w:color w:val="000000"/>
                <w:sz w:val="20"/>
                <w:szCs w:val="20"/>
              </w:rPr>
            </w:pPr>
            <w:r w:rsidRPr="000F4211">
              <w:rPr>
                <w:color w:val="000000"/>
                <w:sz w:val="20"/>
                <w:szCs w:val="20"/>
                <w:u w:val="single"/>
              </w:rPr>
              <w:t>Readings</w:t>
            </w:r>
            <w:r w:rsidR="00321E0D">
              <w:rPr>
                <w:color w:val="000000"/>
                <w:sz w:val="20"/>
                <w:szCs w:val="20"/>
              </w:rPr>
              <w:t>:</w:t>
            </w:r>
          </w:p>
          <w:p w14:paraId="15E9A099" w14:textId="03B69864" w:rsidR="00043E63" w:rsidRDefault="00043E63" w:rsidP="001532A1">
            <w:pPr>
              <w:rPr>
                <w:color w:val="000000"/>
                <w:sz w:val="20"/>
                <w:szCs w:val="20"/>
              </w:rPr>
            </w:pPr>
            <w:proofErr w:type="gramStart"/>
            <w:r>
              <w:rPr>
                <w:color w:val="000000"/>
                <w:sz w:val="20"/>
                <w:szCs w:val="20"/>
              </w:rPr>
              <w:t>ASWCC  Ch.</w:t>
            </w:r>
            <w:proofErr w:type="gramEnd"/>
            <w:r>
              <w:rPr>
                <w:color w:val="000000"/>
                <w:sz w:val="20"/>
                <w:szCs w:val="20"/>
              </w:rPr>
              <w:t xml:space="preserve"> </w:t>
            </w:r>
            <w:r w:rsidR="003C2924">
              <w:rPr>
                <w:color w:val="000000"/>
                <w:sz w:val="20"/>
                <w:szCs w:val="20"/>
              </w:rPr>
              <w:t xml:space="preserve">2 &amp; </w:t>
            </w:r>
            <w:r w:rsidR="00F60CDE">
              <w:rPr>
                <w:color w:val="000000"/>
                <w:sz w:val="20"/>
                <w:szCs w:val="20"/>
              </w:rPr>
              <w:t>3</w:t>
            </w:r>
          </w:p>
          <w:p w14:paraId="25E07662" w14:textId="05BF834E" w:rsidR="00043E63" w:rsidRPr="00CC6FE4" w:rsidRDefault="005F58D3" w:rsidP="001532A1">
            <w:pPr>
              <w:rPr>
                <w:color w:val="000000"/>
                <w:sz w:val="20"/>
                <w:szCs w:val="20"/>
              </w:rPr>
            </w:pPr>
            <w:r w:rsidRPr="00115A89">
              <w:rPr>
                <w:color w:val="000000"/>
                <w:sz w:val="20"/>
                <w:szCs w:val="20"/>
              </w:rPr>
              <w:t>Sophia Rabe-</w:t>
            </w:r>
            <w:proofErr w:type="spellStart"/>
            <w:r w:rsidRPr="00115A89">
              <w:rPr>
                <w:color w:val="000000"/>
                <w:sz w:val="20"/>
                <w:szCs w:val="20"/>
              </w:rPr>
              <w:t>Hesketh</w:t>
            </w:r>
            <w:proofErr w:type="spellEnd"/>
            <w:r w:rsidRPr="00115A89">
              <w:rPr>
                <w:color w:val="000000"/>
                <w:sz w:val="20"/>
                <w:szCs w:val="20"/>
              </w:rPr>
              <w:t xml:space="preserve"> &amp; Brian </w:t>
            </w:r>
            <w:proofErr w:type="spellStart"/>
            <w:r w:rsidRPr="00115A89">
              <w:rPr>
                <w:color w:val="000000"/>
                <w:sz w:val="20"/>
                <w:szCs w:val="20"/>
              </w:rPr>
              <w:t>Everitt</w:t>
            </w:r>
            <w:proofErr w:type="spellEnd"/>
            <w:r w:rsidRPr="00115A89">
              <w:rPr>
                <w:color w:val="000000"/>
                <w:sz w:val="20"/>
                <w:szCs w:val="20"/>
              </w:rPr>
              <w:t xml:space="preserve"> (2004) A Handbook of Statistical Analyses using Stata. Third Edition. CRC Pr</w:t>
            </w:r>
            <w:r>
              <w:rPr>
                <w:color w:val="000000"/>
                <w:sz w:val="20"/>
                <w:szCs w:val="20"/>
              </w:rPr>
              <w:t>ess, London. Chapter 2</w:t>
            </w:r>
            <w:r w:rsidRPr="00115A89">
              <w:rPr>
                <w:color w:val="000000"/>
                <w:sz w:val="20"/>
                <w:szCs w:val="20"/>
              </w:rPr>
              <w:t>.</w:t>
            </w:r>
          </w:p>
        </w:tc>
      </w:tr>
      <w:tr w:rsidR="00043E63" w:rsidRPr="00CC6FE4" w14:paraId="405E4724" w14:textId="77777777" w:rsidTr="003725D2">
        <w:trPr>
          <w:trHeight w:val="1353"/>
        </w:trPr>
        <w:tc>
          <w:tcPr>
            <w:tcW w:w="273" w:type="pct"/>
          </w:tcPr>
          <w:p w14:paraId="40A78380" w14:textId="77777777" w:rsidR="00043E63" w:rsidRPr="00CC6FE4" w:rsidRDefault="00043E63" w:rsidP="00D3386A">
            <w:pPr>
              <w:rPr>
                <w:color w:val="000000"/>
                <w:sz w:val="20"/>
                <w:szCs w:val="20"/>
              </w:rPr>
            </w:pPr>
            <w:r w:rsidRPr="00CC6FE4">
              <w:rPr>
                <w:color w:val="000000"/>
                <w:sz w:val="20"/>
                <w:szCs w:val="20"/>
              </w:rPr>
              <w:t>3</w:t>
            </w:r>
          </w:p>
        </w:tc>
        <w:tc>
          <w:tcPr>
            <w:tcW w:w="318" w:type="pct"/>
          </w:tcPr>
          <w:p w14:paraId="756C9EA9" w14:textId="10235C68" w:rsidR="00043E63" w:rsidRPr="00CC6FE4" w:rsidRDefault="00043E63" w:rsidP="008B5C9F">
            <w:pPr>
              <w:tabs>
                <w:tab w:val="left" w:pos="594"/>
              </w:tabs>
              <w:rPr>
                <w:sz w:val="20"/>
                <w:szCs w:val="20"/>
              </w:rPr>
            </w:pPr>
            <w:r w:rsidRPr="00CC6FE4">
              <w:rPr>
                <w:sz w:val="20"/>
                <w:szCs w:val="20"/>
              </w:rPr>
              <w:t>1</w:t>
            </w:r>
            <w:r w:rsidR="008B5C9F">
              <w:rPr>
                <w:sz w:val="20"/>
                <w:szCs w:val="20"/>
              </w:rPr>
              <w:t>2</w:t>
            </w:r>
            <w:r w:rsidRPr="00CC6FE4">
              <w:rPr>
                <w:sz w:val="20"/>
                <w:szCs w:val="20"/>
              </w:rPr>
              <w:t>-</w:t>
            </w:r>
            <w:r w:rsidR="008B5C9F">
              <w:rPr>
                <w:sz w:val="20"/>
                <w:szCs w:val="20"/>
              </w:rPr>
              <w:t>14</w:t>
            </w:r>
            <w:r w:rsidRPr="00CC6FE4">
              <w:rPr>
                <w:sz w:val="20"/>
                <w:szCs w:val="20"/>
              </w:rPr>
              <w:t xml:space="preserve"> Oct</w:t>
            </w:r>
          </w:p>
        </w:tc>
        <w:tc>
          <w:tcPr>
            <w:tcW w:w="339" w:type="pct"/>
          </w:tcPr>
          <w:p w14:paraId="0A453FFF" w14:textId="04039F4D" w:rsidR="00043E63" w:rsidRPr="006318C0" w:rsidRDefault="00242FB3" w:rsidP="001532A1">
            <w:pPr>
              <w:rPr>
                <w:color w:val="000000"/>
                <w:sz w:val="20"/>
                <w:szCs w:val="20"/>
              </w:rPr>
            </w:pPr>
            <w:r>
              <w:rPr>
                <w:color w:val="000000"/>
                <w:sz w:val="20"/>
                <w:szCs w:val="20"/>
              </w:rPr>
              <w:t>MF</w:t>
            </w:r>
          </w:p>
        </w:tc>
        <w:tc>
          <w:tcPr>
            <w:tcW w:w="4071" w:type="pct"/>
            <w:vAlign w:val="center"/>
          </w:tcPr>
          <w:p w14:paraId="723D8317" w14:textId="14227DEA" w:rsidR="00043E63" w:rsidRPr="006318C0" w:rsidRDefault="00043E63" w:rsidP="001532A1">
            <w:pPr>
              <w:rPr>
                <w:b/>
                <w:color w:val="000000"/>
                <w:sz w:val="20"/>
                <w:szCs w:val="20"/>
              </w:rPr>
            </w:pPr>
            <w:r w:rsidRPr="006318C0">
              <w:rPr>
                <w:b/>
                <w:color w:val="000000"/>
                <w:sz w:val="20"/>
                <w:szCs w:val="20"/>
              </w:rPr>
              <w:t>Introduction to Probability Distributions</w:t>
            </w:r>
          </w:p>
          <w:p w14:paraId="642F0340" w14:textId="4F491032" w:rsidR="00043E63" w:rsidRDefault="00043E63" w:rsidP="001532A1">
            <w:pPr>
              <w:rPr>
                <w:color w:val="000000"/>
                <w:sz w:val="20"/>
                <w:szCs w:val="20"/>
              </w:rPr>
            </w:pPr>
            <w:r>
              <w:rPr>
                <w:color w:val="000000"/>
                <w:sz w:val="20"/>
                <w:szCs w:val="20"/>
              </w:rPr>
              <w:t xml:space="preserve">Basic probability, </w:t>
            </w:r>
            <w:r w:rsidRPr="001130F8">
              <w:rPr>
                <w:color w:val="000000"/>
                <w:sz w:val="20"/>
                <w:szCs w:val="20"/>
              </w:rPr>
              <w:t>normal distribution</w:t>
            </w:r>
            <w:r>
              <w:rPr>
                <w:color w:val="000000"/>
                <w:sz w:val="20"/>
                <w:szCs w:val="20"/>
              </w:rPr>
              <w:t>, sampling distributions</w:t>
            </w:r>
            <w:r w:rsidR="00D71DEE">
              <w:rPr>
                <w:color w:val="000000"/>
                <w:sz w:val="20"/>
                <w:szCs w:val="20"/>
              </w:rPr>
              <w:t>.</w:t>
            </w:r>
          </w:p>
          <w:p w14:paraId="745D79F0" w14:textId="42A42B13" w:rsidR="00B97D52" w:rsidRPr="00B97D52" w:rsidRDefault="00B97D52" w:rsidP="001532A1">
            <w:pPr>
              <w:rPr>
                <w:color w:val="000000"/>
                <w:sz w:val="20"/>
                <w:szCs w:val="20"/>
                <w:lang w:val="en-GB"/>
              </w:rPr>
            </w:pPr>
            <w:r w:rsidRPr="005A3DF5">
              <w:rPr>
                <w:color w:val="000000"/>
                <w:sz w:val="20"/>
                <w:szCs w:val="20"/>
                <w:shd w:val="clear" w:color="auto" w:fill="E7E6E6" w:themeFill="background2"/>
                <w:lang w:val="en-GB"/>
              </w:rPr>
              <w:t>Homework 1</w:t>
            </w:r>
            <w:r>
              <w:rPr>
                <w:color w:val="000000"/>
                <w:sz w:val="20"/>
                <w:szCs w:val="20"/>
                <w:lang w:val="en-GB"/>
              </w:rPr>
              <w:t xml:space="preserve"> (descriptive stats), due </w:t>
            </w:r>
            <w:r w:rsidR="005B6C36">
              <w:rPr>
                <w:color w:val="000000"/>
                <w:sz w:val="20"/>
                <w:szCs w:val="20"/>
                <w:lang w:val="en-GB"/>
              </w:rPr>
              <w:t>16</w:t>
            </w:r>
            <w:r w:rsidRPr="00A9452D">
              <w:rPr>
                <w:color w:val="000000"/>
                <w:sz w:val="20"/>
                <w:szCs w:val="20"/>
                <w:lang w:val="en-GB"/>
              </w:rPr>
              <w:t xml:space="preserve"> </w:t>
            </w:r>
            <w:r>
              <w:rPr>
                <w:color w:val="000000"/>
                <w:sz w:val="20"/>
                <w:szCs w:val="20"/>
                <w:lang w:val="en-GB"/>
              </w:rPr>
              <w:t>October</w:t>
            </w:r>
            <w:r w:rsidRPr="00A9452D">
              <w:rPr>
                <w:color w:val="000000"/>
                <w:sz w:val="20"/>
                <w:szCs w:val="20"/>
                <w:lang w:val="en-GB"/>
              </w:rPr>
              <w:t xml:space="preserve"> 5pm</w:t>
            </w:r>
          </w:p>
          <w:p w14:paraId="1B6AC8FD" w14:textId="21AA3EBD" w:rsidR="004138F9" w:rsidRDefault="004138F9" w:rsidP="001532A1">
            <w:pPr>
              <w:rPr>
                <w:color w:val="000000"/>
                <w:sz w:val="20"/>
                <w:szCs w:val="20"/>
              </w:rPr>
            </w:pPr>
            <w:r w:rsidRPr="005A3DF5">
              <w:rPr>
                <w:color w:val="000000"/>
                <w:sz w:val="20"/>
                <w:szCs w:val="20"/>
                <w:shd w:val="clear" w:color="auto" w:fill="E7E6E6" w:themeFill="background2"/>
              </w:rPr>
              <w:t>Quiz 1</w:t>
            </w:r>
          </w:p>
          <w:p w14:paraId="7A9CA72E" w14:textId="77777777" w:rsidR="00043E63" w:rsidRDefault="00043E63" w:rsidP="001532A1">
            <w:pPr>
              <w:rPr>
                <w:color w:val="000000"/>
                <w:sz w:val="20"/>
                <w:szCs w:val="20"/>
              </w:rPr>
            </w:pPr>
            <w:r w:rsidRPr="00D007C0">
              <w:rPr>
                <w:color w:val="000000"/>
                <w:sz w:val="20"/>
                <w:szCs w:val="20"/>
                <w:u w:val="single"/>
              </w:rPr>
              <w:t>Readings</w:t>
            </w:r>
            <w:r>
              <w:rPr>
                <w:color w:val="000000"/>
                <w:sz w:val="20"/>
                <w:szCs w:val="20"/>
              </w:rPr>
              <w:t xml:space="preserve">: </w:t>
            </w:r>
          </w:p>
          <w:p w14:paraId="33FE5DB9" w14:textId="1DB05C95" w:rsidR="00043E63" w:rsidRPr="00CC4471" w:rsidRDefault="00043E63" w:rsidP="00C12705">
            <w:pPr>
              <w:rPr>
                <w:color w:val="000000"/>
                <w:sz w:val="20"/>
                <w:szCs w:val="20"/>
              </w:rPr>
            </w:pPr>
            <w:r>
              <w:rPr>
                <w:color w:val="000000"/>
                <w:sz w:val="20"/>
                <w:szCs w:val="20"/>
              </w:rPr>
              <w:t xml:space="preserve">ASWCC Ch.4, Ch. 6-8 </w:t>
            </w:r>
          </w:p>
        </w:tc>
      </w:tr>
      <w:tr w:rsidR="00043E63" w:rsidRPr="00CC6FE4" w14:paraId="0EDA707C" w14:textId="77777777" w:rsidTr="00F04A83">
        <w:trPr>
          <w:trHeight w:val="1232"/>
        </w:trPr>
        <w:tc>
          <w:tcPr>
            <w:tcW w:w="273" w:type="pct"/>
          </w:tcPr>
          <w:p w14:paraId="25A6FF6A" w14:textId="5942DF5A" w:rsidR="00043E63" w:rsidRPr="00CC6FE4" w:rsidRDefault="00043E63" w:rsidP="00D3386A">
            <w:pPr>
              <w:rPr>
                <w:color w:val="000000"/>
                <w:sz w:val="20"/>
                <w:szCs w:val="20"/>
              </w:rPr>
            </w:pPr>
            <w:r w:rsidRPr="00CC6FE4">
              <w:rPr>
                <w:color w:val="000000"/>
                <w:sz w:val="20"/>
                <w:szCs w:val="20"/>
              </w:rPr>
              <w:t>4</w:t>
            </w:r>
          </w:p>
        </w:tc>
        <w:tc>
          <w:tcPr>
            <w:tcW w:w="318" w:type="pct"/>
          </w:tcPr>
          <w:p w14:paraId="12A1504A" w14:textId="2F0A5B8D" w:rsidR="00043E63" w:rsidRPr="00CC6FE4" w:rsidRDefault="008B5C9F" w:rsidP="00D3386A">
            <w:pPr>
              <w:rPr>
                <w:color w:val="000000"/>
                <w:sz w:val="20"/>
                <w:szCs w:val="20"/>
              </w:rPr>
            </w:pPr>
            <w:r>
              <w:rPr>
                <w:color w:val="000000"/>
                <w:sz w:val="20"/>
                <w:szCs w:val="20"/>
              </w:rPr>
              <w:t>19</w:t>
            </w:r>
            <w:r w:rsidR="00043E63" w:rsidRPr="00CC6FE4">
              <w:rPr>
                <w:color w:val="000000"/>
                <w:sz w:val="20"/>
                <w:szCs w:val="20"/>
              </w:rPr>
              <w:t>-</w:t>
            </w:r>
            <w:r>
              <w:rPr>
                <w:color w:val="000000"/>
                <w:sz w:val="20"/>
                <w:szCs w:val="20"/>
              </w:rPr>
              <w:t>21</w:t>
            </w:r>
            <w:r w:rsidR="00043E63" w:rsidRPr="00CC6FE4">
              <w:rPr>
                <w:color w:val="000000"/>
                <w:sz w:val="20"/>
                <w:szCs w:val="20"/>
              </w:rPr>
              <w:t xml:space="preserve"> Oct </w:t>
            </w:r>
          </w:p>
          <w:p w14:paraId="5191E4FF" w14:textId="77777777" w:rsidR="00043E63" w:rsidRPr="00CC6FE4" w:rsidRDefault="00043E63" w:rsidP="00D3386A">
            <w:pPr>
              <w:rPr>
                <w:color w:val="000000"/>
                <w:sz w:val="20"/>
                <w:szCs w:val="20"/>
              </w:rPr>
            </w:pPr>
          </w:p>
        </w:tc>
        <w:tc>
          <w:tcPr>
            <w:tcW w:w="339" w:type="pct"/>
          </w:tcPr>
          <w:p w14:paraId="3BE73660" w14:textId="003DAD11" w:rsidR="00043E63" w:rsidRPr="006318C0" w:rsidRDefault="00242FB3" w:rsidP="00553B2E">
            <w:pPr>
              <w:rPr>
                <w:sz w:val="20"/>
                <w:szCs w:val="20"/>
              </w:rPr>
            </w:pPr>
            <w:r>
              <w:rPr>
                <w:sz w:val="20"/>
                <w:szCs w:val="20"/>
              </w:rPr>
              <w:t>MF</w:t>
            </w:r>
          </w:p>
        </w:tc>
        <w:tc>
          <w:tcPr>
            <w:tcW w:w="4071" w:type="pct"/>
            <w:vAlign w:val="center"/>
          </w:tcPr>
          <w:p w14:paraId="08FE2F40" w14:textId="49C734F5" w:rsidR="00043E63" w:rsidRPr="006318C0" w:rsidRDefault="00043E63" w:rsidP="00553B2E">
            <w:pPr>
              <w:rPr>
                <w:b/>
                <w:sz w:val="20"/>
                <w:szCs w:val="20"/>
              </w:rPr>
            </w:pPr>
            <w:r w:rsidRPr="006318C0">
              <w:rPr>
                <w:b/>
                <w:sz w:val="20"/>
                <w:szCs w:val="20"/>
              </w:rPr>
              <w:t>Hypothesis Testing</w:t>
            </w:r>
          </w:p>
          <w:p w14:paraId="1A6759D5" w14:textId="44A2677E" w:rsidR="00043E63" w:rsidRDefault="00043E63" w:rsidP="00553B2E">
            <w:pPr>
              <w:rPr>
                <w:color w:val="000000"/>
                <w:sz w:val="20"/>
                <w:szCs w:val="20"/>
              </w:rPr>
            </w:pPr>
            <w:r>
              <w:rPr>
                <w:color w:val="000000"/>
                <w:sz w:val="20"/>
                <w:szCs w:val="20"/>
              </w:rPr>
              <w:t>Null vs. alternate hypotheses, type I vs. type II tests, one vs. two tailed tests.</w:t>
            </w:r>
          </w:p>
          <w:p w14:paraId="2111A508" w14:textId="74E53016" w:rsidR="001312C1" w:rsidRPr="00801448" w:rsidRDefault="001312C1" w:rsidP="00553B2E">
            <w:pPr>
              <w:rPr>
                <w:color w:val="000000"/>
                <w:sz w:val="20"/>
                <w:szCs w:val="20"/>
              </w:rPr>
            </w:pPr>
            <w:r w:rsidRPr="005A3DF5">
              <w:rPr>
                <w:color w:val="000000"/>
                <w:sz w:val="20"/>
                <w:szCs w:val="20"/>
                <w:shd w:val="clear" w:color="auto" w:fill="E7E6E6" w:themeFill="background2"/>
              </w:rPr>
              <w:t>Homework 2</w:t>
            </w:r>
            <w:r w:rsidRPr="00D22ABC">
              <w:rPr>
                <w:color w:val="000000"/>
                <w:sz w:val="20"/>
                <w:szCs w:val="20"/>
              </w:rPr>
              <w:t xml:space="preserve"> (probability and hypothesis testing), due </w:t>
            </w:r>
            <w:r w:rsidR="005B6C36">
              <w:rPr>
                <w:color w:val="000000"/>
                <w:sz w:val="20"/>
                <w:szCs w:val="20"/>
              </w:rPr>
              <w:t>23</w:t>
            </w:r>
            <w:r w:rsidRPr="00D22ABC">
              <w:rPr>
                <w:color w:val="000000"/>
                <w:sz w:val="20"/>
                <w:szCs w:val="20"/>
              </w:rPr>
              <w:t xml:space="preserve"> October 5pm</w:t>
            </w:r>
          </w:p>
          <w:p w14:paraId="09EE00F9" w14:textId="5EEFB0CC" w:rsidR="00043E63" w:rsidRDefault="00043E63" w:rsidP="00553B2E">
            <w:pPr>
              <w:rPr>
                <w:color w:val="000000"/>
                <w:sz w:val="20"/>
                <w:szCs w:val="20"/>
              </w:rPr>
            </w:pPr>
            <w:r w:rsidRPr="00D007C0">
              <w:rPr>
                <w:color w:val="000000"/>
                <w:sz w:val="20"/>
                <w:szCs w:val="20"/>
                <w:u w:val="single"/>
              </w:rPr>
              <w:t>Readings</w:t>
            </w:r>
            <w:r>
              <w:rPr>
                <w:color w:val="000000"/>
                <w:sz w:val="20"/>
                <w:szCs w:val="20"/>
              </w:rPr>
              <w:t>:</w:t>
            </w:r>
          </w:p>
          <w:p w14:paraId="085A64D2" w14:textId="32CFE33A" w:rsidR="00043E63" w:rsidRPr="00F04A83" w:rsidRDefault="00043E63">
            <w:pPr>
              <w:rPr>
                <w:color w:val="000000"/>
                <w:sz w:val="20"/>
                <w:szCs w:val="20"/>
              </w:rPr>
            </w:pPr>
            <w:r>
              <w:rPr>
                <w:color w:val="000000"/>
                <w:sz w:val="20"/>
                <w:szCs w:val="20"/>
              </w:rPr>
              <w:t xml:space="preserve">ASWCC Ch.9 </w:t>
            </w:r>
          </w:p>
        </w:tc>
      </w:tr>
      <w:tr w:rsidR="00043E63" w:rsidRPr="00CC6FE4" w14:paraId="24723246" w14:textId="77777777" w:rsidTr="008A269F">
        <w:trPr>
          <w:trHeight w:val="1170"/>
        </w:trPr>
        <w:tc>
          <w:tcPr>
            <w:tcW w:w="273" w:type="pct"/>
          </w:tcPr>
          <w:p w14:paraId="31FEF124" w14:textId="77777777" w:rsidR="00043E63" w:rsidRPr="00667444" w:rsidRDefault="00043E63" w:rsidP="00D3386A">
            <w:pPr>
              <w:rPr>
                <w:color w:val="000000"/>
                <w:sz w:val="20"/>
                <w:szCs w:val="20"/>
              </w:rPr>
            </w:pPr>
            <w:r w:rsidRPr="00667444">
              <w:rPr>
                <w:color w:val="000000"/>
                <w:sz w:val="20"/>
                <w:szCs w:val="20"/>
              </w:rPr>
              <w:t>5</w:t>
            </w:r>
          </w:p>
        </w:tc>
        <w:tc>
          <w:tcPr>
            <w:tcW w:w="318" w:type="pct"/>
          </w:tcPr>
          <w:p w14:paraId="1C75BA50" w14:textId="63A55A33" w:rsidR="00043E63" w:rsidRPr="00CC6FE4" w:rsidRDefault="00822E74" w:rsidP="00C51B99">
            <w:pPr>
              <w:rPr>
                <w:color w:val="000000"/>
                <w:sz w:val="20"/>
                <w:szCs w:val="20"/>
              </w:rPr>
            </w:pPr>
            <w:r>
              <w:rPr>
                <w:color w:val="000000"/>
                <w:sz w:val="20"/>
                <w:szCs w:val="20"/>
              </w:rPr>
              <w:t>26-28</w:t>
            </w:r>
            <w:r w:rsidR="00043E63" w:rsidRPr="00CC6FE4">
              <w:rPr>
                <w:color w:val="000000"/>
                <w:sz w:val="20"/>
                <w:szCs w:val="20"/>
              </w:rPr>
              <w:t xml:space="preserve"> Oct</w:t>
            </w:r>
          </w:p>
        </w:tc>
        <w:tc>
          <w:tcPr>
            <w:tcW w:w="339" w:type="pct"/>
          </w:tcPr>
          <w:p w14:paraId="050D383D" w14:textId="39E950B8" w:rsidR="00043E63" w:rsidRPr="006318C0" w:rsidRDefault="00242FB3" w:rsidP="00553B2E">
            <w:pPr>
              <w:rPr>
                <w:sz w:val="20"/>
                <w:szCs w:val="20"/>
              </w:rPr>
            </w:pPr>
            <w:r>
              <w:rPr>
                <w:sz w:val="20"/>
                <w:szCs w:val="20"/>
              </w:rPr>
              <w:t>MF</w:t>
            </w:r>
          </w:p>
        </w:tc>
        <w:tc>
          <w:tcPr>
            <w:tcW w:w="4071" w:type="pct"/>
            <w:vAlign w:val="center"/>
          </w:tcPr>
          <w:p w14:paraId="5768345B" w14:textId="77777777" w:rsidR="00001876" w:rsidRDefault="00001876" w:rsidP="00001876">
            <w:pPr>
              <w:rPr>
                <w:b/>
                <w:color w:val="000000"/>
                <w:sz w:val="20"/>
                <w:szCs w:val="20"/>
              </w:rPr>
            </w:pPr>
            <w:r>
              <w:rPr>
                <w:b/>
                <w:color w:val="000000"/>
                <w:sz w:val="20"/>
                <w:szCs w:val="20"/>
              </w:rPr>
              <w:t>Exploratory data analysis</w:t>
            </w:r>
          </w:p>
          <w:p w14:paraId="53AD6AA3" w14:textId="0DACD894" w:rsidR="00001876" w:rsidRDefault="00C42AF6" w:rsidP="00001876">
            <w:pPr>
              <w:rPr>
                <w:color w:val="000000"/>
                <w:sz w:val="20"/>
                <w:szCs w:val="20"/>
              </w:rPr>
            </w:pPr>
            <w:proofErr w:type="gramStart"/>
            <w:r>
              <w:rPr>
                <w:color w:val="000000"/>
                <w:sz w:val="20"/>
                <w:szCs w:val="20"/>
              </w:rPr>
              <w:t>Check data quality,</w:t>
            </w:r>
            <w:proofErr w:type="gramEnd"/>
            <w:r>
              <w:rPr>
                <w:color w:val="000000"/>
                <w:sz w:val="20"/>
                <w:szCs w:val="20"/>
              </w:rPr>
              <w:t xml:space="preserve"> give context to subsequent analysis, and provide preliminary answers to simple questions</w:t>
            </w:r>
            <w:r w:rsidR="00C03A12">
              <w:rPr>
                <w:color w:val="000000"/>
                <w:sz w:val="20"/>
                <w:szCs w:val="20"/>
              </w:rPr>
              <w:t>.</w:t>
            </w:r>
          </w:p>
          <w:p w14:paraId="3EE0D86A" w14:textId="47AB3BED" w:rsidR="00001876" w:rsidRDefault="00001876" w:rsidP="008A269F">
            <w:pPr>
              <w:shd w:val="clear" w:color="auto" w:fill="FFFFFF" w:themeFill="background1"/>
              <w:rPr>
                <w:color w:val="000000"/>
                <w:sz w:val="20"/>
                <w:szCs w:val="20"/>
              </w:rPr>
            </w:pPr>
            <w:proofErr w:type="spellStart"/>
            <w:r w:rsidRPr="008A269F">
              <w:rPr>
                <w:color w:val="000000"/>
                <w:sz w:val="20"/>
                <w:szCs w:val="20"/>
              </w:rPr>
              <w:t>Békés-Kézdi</w:t>
            </w:r>
            <w:proofErr w:type="spellEnd"/>
            <w:r w:rsidRPr="008A269F">
              <w:rPr>
                <w:color w:val="000000"/>
                <w:sz w:val="20"/>
                <w:szCs w:val="20"/>
              </w:rPr>
              <w:t xml:space="preserve"> </w:t>
            </w:r>
            <w:r w:rsidR="008A269F" w:rsidRPr="008A269F">
              <w:rPr>
                <w:color w:val="000000"/>
                <w:sz w:val="20"/>
                <w:szCs w:val="20"/>
              </w:rPr>
              <w:t>(2021) C</w:t>
            </w:r>
            <w:r w:rsidRPr="008A269F">
              <w:rPr>
                <w:color w:val="000000"/>
                <w:sz w:val="20"/>
                <w:szCs w:val="20"/>
              </w:rPr>
              <w:t>h</w:t>
            </w:r>
            <w:r w:rsidR="00C759A4">
              <w:rPr>
                <w:color w:val="000000"/>
                <w:sz w:val="20"/>
                <w:szCs w:val="20"/>
              </w:rPr>
              <w:t>.3</w:t>
            </w:r>
          </w:p>
          <w:p w14:paraId="68ABDE0B" w14:textId="10DE0526" w:rsidR="00043E63" w:rsidRPr="00CC6FE4" w:rsidRDefault="00001876" w:rsidP="008A269F">
            <w:pPr>
              <w:rPr>
                <w:color w:val="000000"/>
                <w:sz w:val="20"/>
                <w:szCs w:val="20"/>
              </w:rPr>
            </w:pPr>
            <w:r w:rsidRPr="005A3DF5">
              <w:rPr>
                <w:color w:val="000000"/>
                <w:sz w:val="20"/>
                <w:szCs w:val="20"/>
                <w:shd w:val="clear" w:color="auto" w:fill="E7E6E6" w:themeFill="background2"/>
              </w:rPr>
              <w:t>Quiz 2</w:t>
            </w:r>
          </w:p>
        </w:tc>
      </w:tr>
      <w:tr w:rsidR="00043E63" w:rsidRPr="00CC6FE4" w14:paraId="6E958697" w14:textId="77777777" w:rsidTr="00E86905">
        <w:trPr>
          <w:trHeight w:val="562"/>
        </w:trPr>
        <w:tc>
          <w:tcPr>
            <w:tcW w:w="273" w:type="pct"/>
          </w:tcPr>
          <w:p w14:paraId="4BFF7EF2" w14:textId="77777777" w:rsidR="00043E63" w:rsidRPr="00CC6FE4" w:rsidRDefault="00043E63" w:rsidP="00D3386A">
            <w:pPr>
              <w:rPr>
                <w:color w:val="000000"/>
                <w:sz w:val="20"/>
                <w:szCs w:val="20"/>
              </w:rPr>
            </w:pPr>
            <w:r w:rsidRPr="00CC6FE4">
              <w:rPr>
                <w:color w:val="000000"/>
                <w:sz w:val="20"/>
                <w:szCs w:val="20"/>
              </w:rPr>
              <w:t>6</w:t>
            </w:r>
          </w:p>
        </w:tc>
        <w:tc>
          <w:tcPr>
            <w:tcW w:w="318" w:type="pct"/>
          </w:tcPr>
          <w:p w14:paraId="23B5E9C0" w14:textId="28E163E0" w:rsidR="00043E63" w:rsidRPr="00CC6FE4" w:rsidRDefault="005F61EC" w:rsidP="005F61EC">
            <w:pPr>
              <w:rPr>
                <w:color w:val="000000"/>
                <w:sz w:val="20"/>
                <w:szCs w:val="20"/>
              </w:rPr>
            </w:pPr>
            <w:r>
              <w:rPr>
                <w:color w:val="000000"/>
                <w:sz w:val="20"/>
                <w:szCs w:val="20"/>
              </w:rPr>
              <w:t>2-4 Nov</w:t>
            </w:r>
          </w:p>
        </w:tc>
        <w:tc>
          <w:tcPr>
            <w:tcW w:w="339" w:type="pct"/>
          </w:tcPr>
          <w:p w14:paraId="346EF297" w14:textId="210DE88F" w:rsidR="00043E63" w:rsidRPr="006318C0" w:rsidRDefault="00E97783" w:rsidP="001532A1">
            <w:pPr>
              <w:rPr>
                <w:color w:val="000000"/>
                <w:sz w:val="20"/>
                <w:szCs w:val="20"/>
              </w:rPr>
            </w:pPr>
            <w:r>
              <w:rPr>
                <w:color w:val="000000"/>
                <w:sz w:val="20"/>
                <w:szCs w:val="20"/>
              </w:rPr>
              <w:t>TA</w:t>
            </w:r>
          </w:p>
        </w:tc>
        <w:tc>
          <w:tcPr>
            <w:tcW w:w="4071" w:type="pct"/>
            <w:vAlign w:val="center"/>
          </w:tcPr>
          <w:p w14:paraId="612E2E3E" w14:textId="77777777" w:rsidR="00001876" w:rsidRPr="006318C0" w:rsidRDefault="00001876" w:rsidP="00001876">
            <w:pPr>
              <w:rPr>
                <w:b/>
                <w:sz w:val="20"/>
                <w:szCs w:val="20"/>
              </w:rPr>
            </w:pPr>
            <w:r w:rsidRPr="006318C0">
              <w:rPr>
                <w:b/>
                <w:sz w:val="20"/>
                <w:szCs w:val="20"/>
              </w:rPr>
              <w:t>Comparison with Means and ANOVA</w:t>
            </w:r>
          </w:p>
          <w:p w14:paraId="43B0DBDC" w14:textId="77777777" w:rsidR="00001876" w:rsidRDefault="00001876" w:rsidP="00001876">
            <w:pPr>
              <w:rPr>
                <w:color w:val="000000"/>
                <w:sz w:val="20"/>
                <w:szCs w:val="20"/>
              </w:rPr>
            </w:pPr>
            <w:r>
              <w:rPr>
                <w:color w:val="000000"/>
                <w:sz w:val="20"/>
                <w:szCs w:val="20"/>
              </w:rPr>
              <w:t>Comparisons of group means, one and two sample t-tests with equal and unequal variance; analysis of variance (ANOVA).</w:t>
            </w:r>
          </w:p>
          <w:p w14:paraId="221C5045" w14:textId="77777777" w:rsidR="00001876" w:rsidRPr="00CC6FE4" w:rsidRDefault="00001876" w:rsidP="00001876">
            <w:pPr>
              <w:rPr>
                <w:color w:val="000000"/>
                <w:sz w:val="20"/>
                <w:szCs w:val="20"/>
              </w:rPr>
            </w:pPr>
            <w:r w:rsidRPr="00331D1C">
              <w:rPr>
                <w:color w:val="000000"/>
                <w:sz w:val="20"/>
                <w:szCs w:val="20"/>
                <w:shd w:val="clear" w:color="auto" w:fill="E7E6E6" w:themeFill="background2"/>
              </w:rPr>
              <w:t>Quiz 3</w:t>
            </w:r>
          </w:p>
          <w:p w14:paraId="72EF70DE" w14:textId="77777777" w:rsidR="00001876" w:rsidRDefault="00001876" w:rsidP="00001876">
            <w:pPr>
              <w:rPr>
                <w:color w:val="000000"/>
                <w:sz w:val="20"/>
                <w:szCs w:val="20"/>
              </w:rPr>
            </w:pPr>
            <w:r w:rsidRPr="00A6233F">
              <w:rPr>
                <w:color w:val="000000"/>
                <w:sz w:val="20"/>
                <w:szCs w:val="20"/>
                <w:u w:val="single"/>
              </w:rPr>
              <w:t>Reading</w:t>
            </w:r>
            <w:r w:rsidRPr="00CC6FE4">
              <w:rPr>
                <w:color w:val="000000"/>
                <w:sz w:val="20"/>
                <w:szCs w:val="20"/>
              </w:rPr>
              <w:t>s:</w:t>
            </w:r>
          </w:p>
          <w:p w14:paraId="50C9F3A9" w14:textId="5D69A631" w:rsidR="008F58EF" w:rsidRPr="00CC6FE4" w:rsidRDefault="00001876" w:rsidP="00867580">
            <w:pPr>
              <w:rPr>
                <w:color w:val="000000"/>
                <w:sz w:val="20"/>
                <w:szCs w:val="20"/>
              </w:rPr>
            </w:pPr>
            <w:r>
              <w:rPr>
                <w:color w:val="000000"/>
                <w:sz w:val="20"/>
                <w:szCs w:val="20"/>
              </w:rPr>
              <w:t xml:space="preserve">ASWCC Ch.10 </w:t>
            </w:r>
          </w:p>
        </w:tc>
      </w:tr>
      <w:tr w:rsidR="00524095" w:rsidRPr="00CC6FE4" w14:paraId="5BFE24ED" w14:textId="77777777" w:rsidTr="006318C0">
        <w:trPr>
          <w:trHeight w:val="710"/>
        </w:trPr>
        <w:tc>
          <w:tcPr>
            <w:tcW w:w="273" w:type="pct"/>
          </w:tcPr>
          <w:p w14:paraId="795933C8" w14:textId="77777777" w:rsidR="00524095" w:rsidRPr="00CC6FE4" w:rsidRDefault="00524095" w:rsidP="00524095">
            <w:pPr>
              <w:rPr>
                <w:color w:val="000000"/>
                <w:sz w:val="20"/>
                <w:szCs w:val="20"/>
              </w:rPr>
            </w:pPr>
            <w:r w:rsidRPr="00CC6FE4">
              <w:rPr>
                <w:color w:val="000000"/>
                <w:sz w:val="20"/>
                <w:szCs w:val="20"/>
              </w:rPr>
              <w:t>7</w:t>
            </w:r>
          </w:p>
        </w:tc>
        <w:tc>
          <w:tcPr>
            <w:tcW w:w="318" w:type="pct"/>
          </w:tcPr>
          <w:p w14:paraId="6E247345" w14:textId="2D437B12" w:rsidR="00524095" w:rsidRPr="00CC6FE4" w:rsidRDefault="005F61EC" w:rsidP="00524095">
            <w:pPr>
              <w:rPr>
                <w:color w:val="000000"/>
                <w:sz w:val="20"/>
                <w:szCs w:val="20"/>
              </w:rPr>
            </w:pPr>
            <w:r>
              <w:rPr>
                <w:color w:val="000000"/>
                <w:sz w:val="20"/>
                <w:szCs w:val="20"/>
              </w:rPr>
              <w:t>9</w:t>
            </w:r>
            <w:r w:rsidR="00524095" w:rsidRPr="00CC6FE4">
              <w:rPr>
                <w:color w:val="000000"/>
                <w:sz w:val="20"/>
                <w:szCs w:val="20"/>
              </w:rPr>
              <w:t>-</w:t>
            </w:r>
            <w:r>
              <w:rPr>
                <w:color w:val="000000"/>
                <w:sz w:val="20"/>
                <w:szCs w:val="20"/>
              </w:rPr>
              <w:t>11 Nov</w:t>
            </w:r>
          </w:p>
          <w:p w14:paraId="07670266" w14:textId="77777777" w:rsidR="00524095" w:rsidRPr="00CC6FE4" w:rsidRDefault="00524095" w:rsidP="00524095">
            <w:pPr>
              <w:rPr>
                <w:color w:val="000000"/>
                <w:sz w:val="20"/>
                <w:szCs w:val="20"/>
              </w:rPr>
            </w:pPr>
          </w:p>
        </w:tc>
        <w:tc>
          <w:tcPr>
            <w:tcW w:w="339" w:type="pct"/>
          </w:tcPr>
          <w:p w14:paraId="5CE152DA" w14:textId="0B654AB4" w:rsidR="00524095" w:rsidRPr="00043E63" w:rsidRDefault="00524095" w:rsidP="00524095">
            <w:pPr>
              <w:rPr>
                <w:rFonts w:eastAsia="Times New Roman"/>
                <w:sz w:val="20"/>
                <w:szCs w:val="20"/>
              </w:rPr>
            </w:pPr>
            <w:r>
              <w:rPr>
                <w:rFonts w:eastAsia="Times New Roman"/>
                <w:sz w:val="20"/>
                <w:szCs w:val="20"/>
              </w:rPr>
              <w:t>MF</w:t>
            </w:r>
          </w:p>
        </w:tc>
        <w:tc>
          <w:tcPr>
            <w:tcW w:w="4071" w:type="pct"/>
            <w:vAlign w:val="center"/>
          </w:tcPr>
          <w:p w14:paraId="2667C00B" w14:textId="09B80424" w:rsidR="00524095" w:rsidRPr="00CC6FE4" w:rsidRDefault="00524095" w:rsidP="00524095">
            <w:pPr>
              <w:rPr>
                <w:b/>
                <w:color w:val="000000"/>
                <w:sz w:val="20"/>
                <w:szCs w:val="20"/>
              </w:rPr>
            </w:pPr>
            <w:r w:rsidRPr="00CC6FE4">
              <w:rPr>
                <w:b/>
                <w:color w:val="000000"/>
                <w:sz w:val="20"/>
                <w:szCs w:val="20"/>
              </w:rPr>
              <w:t>Introduction to Regression and Correlation</w:t>
            </w:r>
            <w:r w:rsidR="004138F9">
              <w:rPr>
                <w:b/>
                <w:color w:val="000000"/>
                <w:sz w:val="20"/>
                <w:szCs w:val="20"/>
              </w:rPr>
              <w:t xml:space="preserve"> </w:t>
            </w:r>
          </w:p>
          <w:p w14:paraId="753F1E6A" w14:textId="738399F7" w:rsidR="00524095" w:rsidRDefault="00524095" w:rsidP="00524095">
            <w:pPr>
              <w:rPr>
                <w:color w:val="000000"/>
                <w:sz w:val="20"/>
                <w:szCs w:val="20"/>
              </w:rPr>
            </w:pPr>
            <w:r>
              <w:rPr>
                <w:color w:val="000000"/>
                <w:sz w:val="20"/>
                <w:szCs w:val="20"/>
              </w:rPr>
              <w:t xml:space="preserve">Correlation; simple regression model; model assumptions; significance testing. </w:t>
            </w:r>
            <w:r w:rsidR="003C79DA">
              <w:rPr>
                <w:color w:val="000000"/>
                <w:sz w:val="20"/>
                <w:szCs w:val="20"/>
              </w:rPr>
              <w:t>Implementation in Stata</w:t>
            </w:r>
            <w:r w:rsidR="004F450A">
              <w:rPr>
                <w:color w:val="000000"/>
                <w:sz w:val="20"/>
                <w:szCs w:val="20"/>
              </w:rPr>
              <w:t xml:space="preserve"> &amp; replicating a research paper</w:t>
            </w:r>
            <w:r w:rsidR="003C79DA">
              <w:rPr>
                <w:color w:val="000000"/>
                <w:sz w:val="20"/>
                <w:szCs w:val="20"/>
              </w:rPr>
              <w:t>.</w:t>
            </w:r>
          </w:p>
          <w:p w14:paraId="2A1AB85A" w14:textId="07DC45F7" w:rsidR="00001876" w:rsidRDefault="00001876" w:rsidP="00001876">
            <w:pPr>
              <w:rPr>
                <w:color w:val="000000"/>
                <w:sz w:val="20"/>
                <w:szCs w:val="20"/>
              </w:rPr>
            </w:pPr>
            <w:r w:rsidRPr="003725D2">
              <w:rPr>
                <w:color w:val="000000"/>
                <w:sz w:val="20"/>
                <w:szCs w:val="20"/>
                <w:shd w:val="clear" w:color="auto" w:fill="E7E6E6" w:themeFill="background2"/>
              </w:rPr>
              <w:t>Homework 3</w:t>
            </w:r>
            <w:r w:rsidRPr="008F58EF">
              <w:rPr>
                <w:color w:val="000000"/>
                <w:sz w:val="20"/>
                <w:szCs w:val="20"/>
              </w:rPr>
              <w:t xml:space="preserve"> (T-test, </w:t>
            </w:r>
            <w:r>
              <w:rPr>
                <w:color w:val="000000"/>
                <w:sz w:val="20"/>
                <w:szCs w:val="20"/>
              </w:rPr>
              <w:t>ANOVA</w:t>
            </w:r>
            <w:r w:rsidRPr="008F58EF">
              <w:rPr>
                <w:color w:val="000000"/>
                <w:sz w:val="20"/>
                <w:szCs w:val="20"/>
              </w:rPr>
              <w:t xml:space="preserve">), due </w:t>
            </w:r>
            <w:r>
              <w:rPr>
                <w:color w:val="000000"/>
                <w:sz w:val="20"/>
                <w:szCs w:val="20"/>
              </w:rPr>
              <w:t>13</w:t>
            </w:r>
            <w:r w:rsidRPr="008F58EF">
              <w:rPr>
                <w:color w:val="000000"/>
                <w:sz w:val="20"/>
                <w:szCs w:val="20"/>
              </w:rPr>
              <w:t xml:space="preserve"> </w:t>
            </w:r>
            <w:r>
              <w:rPr>
                <w:color w:val="000000"/>
                <w:sz w:val="20"/>
                <w:szCs w:val="20"/>
              </w:rPr>
              <w:t>November</w:t>
            </w:r>
            <w:r w:rsidRPr="008F58EF">
              <w:rPr>
                <w:color w:val="000000"/>
                <w:sz w:val="20"/>
                <w:szCs w:val="20"/>
              </w:rPr>
              <w:t xml:space="preserve"> 5pm</w:t>
            </w:r>
          </w:p>
          <w:p w14:paraId="117EC019" w14:textId="77777777" w:rsidR="00524095" w:rsidRDefault="00524095" w:rsidP="00524095">
            <w:pPr>
              <w:rPr>
                <w:color w:val="000000"/>
                <w:sz w:val="20"/>
                <w:szCs w:val="20"/>
              </w:rPr>
            </w:pPr>
            <w:r w:rsidRPr="00A6233F">
              <w:rPr>
                <w:color w:val="000000"/>
                <w:sz w:val="20"/>
                <w:szCs w:val="20"/>
                <w:u w:val="single"/>
              </w:rPr>
              <w:t>Reading</w:t>
            </w:r>
            <w:r w:rsidRPr="00CC6FE4">
              <w:rPr>
                <w:color w:val="000000"/>
                <w:sz w:val="20"/>
                <w:szCs w:val="20"/>
              </w:rPr>
              <w:t xml:space="preserve">s: </w:t>
            </w:r>
          </w:p>
          <w:p w14:paraId="469C2EA9" w14:textId="521F1FDC" w:rsidR="00524095" w:rsidRDefault="00524095" w:rsidP="00524095">
            <w:pPr>
              <w:rPr>
                <w:color w:val="000000"/>
                <w:sz w:val="20"/>
                <w:szCs w:val="20"/>
              </w:rPr>
            </w:pPr>
            <w:r>
              <w:rPr>
                <w:color w:val="000000"/>
                <w:sz w:val="20"/>
                <w:szCs w:val="20"/>
              </w:rPr>
              <w:t>ASWCC Ch. 12</w:t>
            </w:r>
          </w:p>
          <w:p w14:paraId="6D65230A" w14:textId="6FE67E9B" w:rsidR="00524095" w:rsidRPr="00801448" w:rsidRDefault="005E114A">
            <w:pPr>
              <w:rPr>
                <w:rFonts w:eastAsia="Times New Roman"/>
                <w:sz w:val="20"/>
                <w:szCs w:val="20"/>
              </w:rPr>
            </w:pPr>
            <w:r w:rsidRPr="005E114A">
              <w:rPr>
                <w:color w:val="000000"/>
                <w:sz w:val="20"/>
                <w:szCs w:val="20"/>
              </w:rPr>
              <w:t xml:space="preserve">Nicholas Charron, Carl </w:t>
            </w:r>
            <w:proofErr w:type="spellStart"/>
            <w:r w:rsidRPr="005E114A">
              <w:rPr>
                <w:color w:val="000000"/>
                <w:sz w:val="20"/>
                <w:szCs w:val="20"/>
              </w:rPr>
              <w:t>Dahlström</w:t>
            </w:r>
            <w:proofErr w:type="spellEnd"/>
            <w:r w:rsidRPr="005E114A">
              <w:rPr>
                <w:color w:val="000000"/>
                <w:sz w:val="20"/>
                <w:szCs w:val="20"/>
              </w:rPr>
              <w:t xml:space="preserve">, </w:t>
            </w:r>
            <w:proofErr w:type="spellStart"/>
            <w:r w:rsidRPr="005E114A">
              <w:rPr>
                <w:color w:val="000000"/>
                <w:sz w:val="20"/>
                <w:szCs w:val="20"/>
              </w:rPr>
              <w:t>Mihály</w:t>
            </w:r>
            <w:proofErr w:type="spellEnd"/>
            <w:r w:rsidRPr="005E114A">
              <w:rPr>
                <w:color w:val="000000"/>
                <w:sz w:val="20"/>
                <w:szCs w:val="20"/>
              </w:rPr>
              <w:t xml:space="preserve"> Fazekas, and Victor </w:t>
            </w:r>
            <w:proofErr w:type="spellStart"/>
            <w:r w:rsidRPr="005E114A">
              <w:rPr>
                <w:color w:val="000000"/>
                <w:sz w:val="20"/>
                <w:szCs w:val="20"/>
              </w:rPr>
              <w:t>Lapuente</w:t>
            </w:r>
            <w:proofErr w:type="spellEnd"/>
            <w:r w:rsidRPr="005E114A">
              <w:rPr>
                <w:color w:val="000000"/>
                <w:sz w:val="20"/>
                <w:szCs w:val="20"/>
              </w:rPr>
              <w:t xml:space="preserve">, (2017), Careers, Connections and Corruption Risks </w:t>
            </w:r>
            <w:proofErr w:type="gramStart"/>
            <w:r w:rsidRPr="005E114A">
              <w:rPr>
                <w:color w:val="000000"/>
                <w:sz w:val="20"/>
                <w:szCs w:val="20"/>
              </w:rPr>
              <w:t>In</w:t>
            </w:r>
            <w:proofErr w:type="gramEnd"/>
            <w:r w:rsidRPr="005E114A">
              <w:rPr>
                <w:color w:val="000000"/>
                <w:sz w:val="20"/>
                <w:szCs w:val="20"/>
              </w:rPr>
              <w:t xml:space="preserve"> Europe. Journal of Politics, 79(1).</w:t>
            </w:r>
            <w:r>
              <w:rPr>
                <w:color w:val="000000"/>
                <w:sz w:val="20"/>
                <w:szCs w:val="20"/>
              </w:rPr>
              <w:t xml:space="preserve"> </w:t>
            </w:r>
            <w:r w:rsidRPr="005E114A">
              <w:rPr>
                <w:color w:val="000000"/>
                <w:sz w:val="20"/>
                <w:szCs w:val="20"/>
              </w:rPr>
              <w:t>89-104.</w:t>
            </w:r>
            <w:r w:rsidR="005A55C0">
              <w:rPr>
                <w:color w:val="000000"/>
                <w:sz w:val="20"/>
                <w:szCs w:val="20"/>
              </w:rPr>
              <w:t xml:space="preserve"> </w:t>
            </w:r>
            <w:proofErr w:type="spellStart"/>
            <w:r w:rsidR="005A55C0">
              <w:rPr>
                <w:color w:val="000000"/>
                <w:sz w:val="20"/>
                <w:szCs w:val="20"/>
              </w:rPr>
              <w:t>Data&amp;do</w:t>
            </w:r>
            <w:proofErr w:type="spellEnd"/>
            <w:r w:rsidR="005A55C0">
              <w:rPr>
                <w:color w:val="000000"/>
                <w:sz w:val="20"/>
                <w:szCs w:val="20"/>
              </w:rPr>
              <w:t xml:space="preserve"> files: </w:t>
            </w:r>
            <w:hyperlink r:id="rId12" w:history="1">
              <w:r w:rsidR="005A55C0" w:rsidRPr="00057C7D">
                <w:rPr>
                  <w:rStyle w:val="Hyperlink"/>
                  <w:sz w:val="20"/>
                  <w:szCs w:val="20"/>
                </w:rPr>
                <w:t>https://dataverse.harvard.edu/dataset.xhtml?persistentId=doi:10.7910/DVN/CSHNIS</w:t>
              </w:r>
            </w:hyperlink>
          </w:p>
        </w:tc>
      </w:tr>
      <w:tr w:rsidR="00524095" w:rsidRPr="00CC6FE4" w14:paraId="28861C38" w14:textId="77777777" w:rsidTr="005F1BFF">
        <w:trPr>
          <w:trHeight w:val="557"/>
        </w:trPr>
        <w:tc>
          <w:tcPr>
            <w:tcW w:w="273" w:type="pct"/>
          </w:tcPr>
          <w:p w14:paraId="3FDB8053" w14:textId="77777777" w:rsidR="00524095" w:rsidRPr="00CC6FE4" w:rsidRDefault="00524095" w:rsidP="00524095">
            <w:pPr>
              <w:rPr>
                <w:color w:val="000000"/>
                <w:sz w:val="20"/>
                <w:szCs w:val="20"/>
              </w:rPr>
            </w:pPr>
            <w:r w:rsidRPr="00CC6FE4">
              <w:rPr>
                <w:color w:val="000000"/>
                <w:sz w:val="20"/>
                <w:szCs w:val="20"/>
              </w:rPr>
              <w:t>8</w:t>
            </w:r>
          </w:p>
        </w:tc>
        <w:tc>
          <w:tcPr>
            <w:tcW w:w="318" w:type="pct"/>
          </w:tcPr>
          <w:p w14:paraId="62D6BD07" w14:textId="1D7E7B0A" w:rsidR="00524095" w:rsidRPr="00CC6FE4" w:rsidRDefault="005F61EC" w:rsidP="005F61EC">
            <w:pPr>
              <w:rPr>
                <w:color w:val="000000"/>
                <w:sz w:val="20"/>
                <w:szCs w:val="20"/>
              </w:rPr>
            </w:pPr>
            <w:r>
              <w:rPr>
                <w:color w:val="000000"/>
                <w:sz w:val="20"/>
                <w:szCs w:val="20"/>
              </w:rPr>
              <w:t>16</w:t>
            </w:r>
            <w:r w:rsidR="00524095" w:rsidRPr="00CC6FE4">
              <w:rPr>
                <w:color w:val="000000"/>
                <w:sz w:val="20"/>
                <w:szCs w:val="20"/>
              </w:rPr>
              <w:t>-</w:t>
            </w:r>
            <w:r>
              <w:rPr>
                <w:color w:val="000000"/>
                <w:sz w:val="20"/>
                <w:szCs w:val="20"/>
              </w:rPr>
              <w:t>18</w:t>
            </w:r>
            <w:r w:rsidR="00524095" w:rsidRPr="00CC6FE4">
              <w:rPr>
                <w:color w:val="000000"/>
                <w:sz w:val="20"/>
                <w:szCs w:val="20"/>
              </w:rPr>
              <w:t xml:space="preserve"> Nov</w:t>
            </w:r>
          </w:p>
        </w:tc>
        <w:tc>
          <w:tcPr>
            <w:tcW w:w="339" w:type="pct"/>
          </w:tcPr>
          <w:p w14:paraId="33300244" w14:textId="5F74AA62" w:rsidR="00524095" w:rsidRPr="006318C0" w:rsidRDefault="00242FB3" w:rsidP="00524095">
            <w:pPr>
              <w:rPr>
                <w:color w:val="000000"/>
                <w:sz w:val="20"/>
                <w:szCs w:val="20"/>
              </w:rPr>
            </w:pPr>
            <w:r>
              <w:rPr>
                <w:color w:val="000000"/>
                <w:sz w:val="20"/>
                <w:szCs w:val="20"/>
              </w:rPr>
              <w:t>MF</w:t>
            </w:r>
          </w:p>
        </w:tc>
        <w:tc>
          <w:tcPr>
            <w:tcW w:w="4071" w:type="pct"/>
            <w:vAlign w:val="center"/>
          </w:tcPr>
          <w:p w14:paraId="352F4FD6" w14:textId="77777777" w:rsidR="00524095" w:rsidRPr="000B0044" w:rsidRDefault="00524095" w:rsidP="00524095">
            <w:pPr>
              <w:rPr>
                <w:b/>
                <w:color w:val="000000"/>
                <w:sz w:val="20"/>
                <w:szCs w:val="20"/>
              </w:rPr>
            </w:pPr>
            <w:r w:rsidRPr="000B0044">
              <w:rPr>
                <w:b/>
                <w:color w:val="000000"/>
                <w:sz w:val="20"/>
                <w:szCs w:val="20"/>
              </w:rPr>
              <w:t>Multiple Regression Basics</w:t>
            </w:r>
          </w:p>
          <w:p w14:paraId="7316A5EC" w14:textId="168CC348" w:rsidR="00524095" w:rsidRDefault="00524095" w:rsidP="00524095">
            <w:pPr>
              <w:rPr>
                <w:color w:val="000000"/>
                <w:sz w:val="20"/>
                <w:szCs w:val="20"/>
              </w:rPr>
            </w:pPr>
            <w:r w:rsidRPr="000B0044">
              <w:rPr>
                <w:sz w:val="20"/>
                <w:szCs w:val="20"/>
              </w:rPr>
              <w:t>Multiple regression mode; interpreting coefficients; significance testing</w:t>
            </w:r>
            <w:r w:rsidR="00730FAD">
              <w:rPr>
                <w:sz w:val="20"/>
                <w:szCs w:val="20"/>
              </w:rPr>
              <w:t>; multicollinearity</w:t>
            </w:r>
            <w:r w:rsidR="00004879">
              <w:rPr>
                <w:sz w:val="20"/>
                <w:szCs w:val="20"/>
              </w:rPr>
              <w:t>;</w:t>
            </w:r>
            <w:r w:rsidR="00C9623A">
              <w:rPr>
                <w:sz w:val="20"/>
                <w:szCs w:val="20"/>
              </w:rPr>
              <w:t xml:space="preserve"> </w:t>
            </w:r>
            <w:r w:rsidR="00004879">
              <w:rPr>
                <w:sz w:val="20"/>
                <w:szCs w:val="20"/>
              </w:rPr>
              <w:t>heteroscedasticity</w:t>
            </w:r>
            <w:r w:rsidRPr="000B0044">
              <w:rPr>
                <w:sz w:val="20"/>
                <w:szCs w:val="20"/>
              </w:rPr>
              <w:t xml:space="preserve">. </w:t>
            </w:r>
            <w:r w:rsidR="003C79DA">
              <w:rPr>
                <w:color w:val="000000"/>
                <w:sz w:val="20"/>
                <w:szCs w:val="20"/>
              </w:rPr>
              <w:t>Implementation in Stata</w:t>
            </w:r>
            <w:r w:rsidR="004F450A">
              <w:rPr>
                <w:color w:val="000000"/>
                <w:sz w:val="20"/>
                <w:szCs w:val="20"/>
              </w:rPr>
              <w:t xml:space="preserve"> &amp; replicating a research paper</w:t>
            </w:r>
            <w:r w:rsidR="003C79DA">
              <w:rPr>
                <w:color w:val="000000"/>
                <w:sz w:val="20"/>
                <w:szCs w:val="20"/>
              </w:rPr>
              <w:t>.</w:t>
            </w:r>
          </w:p>
          <w:p w14:paraId="46E83F20" w14:textId="5351BED7" w:rsidR="00524095" w:rsidRDefault="00524095" w:rsidP="00524095">
            <w:pPr>
              <w:rPr>
                <w:color w:val="000000"/>
                <w:sz w:val="20"/>
                <w:szCs w:val="20"/>
              </w:rPr>
            </w:pPr>
            <w:r w:rsidRPr="00A6233F">
              <w:rPr>
                <w:color w:val="000000"/>
                <w:sz w:val="20"/>
                <w:szCs w:val="20"/>
                <w:u w:val="single"/>
              </w:rPr>
              <w:t>Reading</w:t>
            </w:r>
            <w:r w:rsidR="003F2B67">
              <w:rPr>
                <w:color w:val="000000"/>
                <w:sz w:val="20"/>
                <w:szCs w:val="20"/>
              </w:rPr>
              <w:t>s:</w:t>
            </w:r>
          </w:p>
          <w:p w14:paraId="56CA9A25" w14:textId="77777777" w:rsidR="00524095" w:rsidRDefault="00524095" w:rsidP="00524095">
            <w:pPr>
              <w:rPr>
                <w:color w:val="000000"/>
                <w:sz w:val="20"/>
                <w:szCs w:val="20"/>
              </w:rPr>
            </w:pPr>
            <w:r>
              <w:rPr>
                <w:color w:val="000000"/>
                <w:sz w:val="20"/>
                <w:szCs w:val="20"/>
              </w:rPr>
              <w:t xml:space="preserve">ASWCC Ch. 13 </w:t>
            </w:r>
          </w:p>
          <w:p w14:paraId="631E9D51" w14:textId="7BBD7721" w:rsidR="00524095" w:rsidRPr="00CC6FE4" w:rsidRDefault="005E114A">
            <w:pPr>
              <w:rPr>
                <w:b/>
                <w:color w:val="000000"/>
                <w:sz w:val="20"/>
                <w:szCs w:val="20"/>
              </w:rPr>
            </w:pPr>
            <w:r w:rsidRPr="005E114A">
              <w:rPr>
                <w:color w:val="000000"/>
                <w:sz w:val="20"/>
                <w:szCs w:val="20"/>
              </w:rPr>
              <w:lastRenderedPageBreak/>
              <w:t xml:space="preserve">Nicholas Charron, Carl </w:t>
            </w:r>
            <w:proofErr w:type="spellStart"/>
            <w:r w:rsidRPr="005E114A">
              <w:rPr>
                <w:color w:val="000000"/>
                <w:sz w:val="20"/>
                <w:szCs w:val="20"/>
              </w:rPr>
              <w:t>Dahlström</w:t>
            </w:r>
            <w:proofErr w:type="spellEnd"/>
            <w:r w:rsidRPr="005E114A">
              <w:rPr>
                <w:color w:val="000000"/>
                <w:sz w:val="20"/>
                <w:szCs w:val="20"/>
              </w:rPr>
              <w:t xml:space="preserve">, </w:t>
            </w:r>
            <w:proofErr w:type="spellStart"/>
            <w:r w:rsidRPr="005E114A">
              <w:rPr>
                <w:color w:val="000000"/>
                <w:sz w:val="20"/>
                <w:szCs w:val="20"/>
              </w:rPr>
              <w:t>Mihály</w:t>
            </w:r>
            <w:proofErr w:type="spellEnd"/>
            <w:r w:rsidRPr="005E114A">
              <w:rPr>
                <w:color w:val="000000"/>
                <w:sz w:val="20"/>
                <w:szCs w:val="20"/>
              </w:rPr>
              <w:t xml:space="preserve"> Fazekas, and Victor </w:t>
            </w:r>
            <w:proofErr w:type="spellStart"/>
            <w:r w:rsidRPr="005E114A">
              <w:rPr>
                <w:color w:val="000000"/>
                <w:sz w:val="20"/>
                <w:szCs w:val="20"/>
              </w:rPr>
              <w:t>Lapuente</w:t>
            </w:r>
            <w:proofErr w:type="spellEnd"/>
            <w:r w:rsidRPr="005E114A">
              <w:rPr>
                <w:color w:val="000000"/>
                <w:sz w:val="20"/>
                <w:szCs w:val="20"/>
              </w:rPr>
              <w:t xml:space="preserve">, (2017), Careers, Connections and Corruption Risks </w:t>
            </w:r>
            <w:proofErr w:type="gramStart"/>
            <w:r w:rsidRPr="005E114A">
              <w:rPr>
                <w:color w:val="000000"/>
                <w:sz w:val="20"/>
                <w:szCs w:val="20"/>
              </w:rPr>
              <w:t>In</w:t>
            </w:r>
            <w:proofErr w:type="gramEnd"/>
            <w:r w:rsidRPr="005E114A">
              <w:rPr>
                <w:color w:val="000000"/>
                <w:sz w:val="20"/>
                <w:szCs w:val="20"/>
              </w:rPr>
              <w:t xml:space="preserve"> Europe. Journal of Politics, 79(1).</w:t>
            </w:r>
            <w:r>
              <w:rPr>
                <w:color w:val="000000"/>
                <w:sz w:val="20"/>
                <w:szCs w:val="20"/>
              </w:rPr>
              <w:t xml:space="preserve"> </w:t>
            </w:r>
            <w:r w:rsidRPr="005E114A">
              <w:rPr>
                <w:color w:val="000000"/>
                <w:sz w:val="20"/>
                <w:szCs w:val="20"/>
              </w:rPr>
              <w:t>89-104.</w:t>
            </w:r>
            <w:r w:rsidR="005A55C0">
              <w:rPr>
                <w:color w:val="000000"/>
                <w:sz w:val="20"/>
                <w:szCs w:val="20"/>
              </w:rPr>
              <w:t xml:space="preserve"> </w:t>
            </w:r>
            <w:proofErr w:type="spellStart"/>
            <w:r w:rsidR="005A55C0">
              <w:rPr>
                <w:color w:val="000000"/>
                <w:sz w:val="20"/>
                <w:szCs w:val="20"/>
              </w:rPr>
              <w:t>Data&amp;do</w:t>
            </w:r>
            <w:proofErr w:type="spellEnd"/>
            <w:r w:rsidR="005A55C0">
              <w:rPr>
                <w:color w:val="000000"/>
                <w:sz w:val="20"/>
                <w:szCs w:val="20"/>
              </w:rPr>
              <w:t xml:space="preserve"> files: </w:t>
            </w:r>
            <w:hyperlink r:id="rId13" w:history="1">
              <w:r w:rsidR="005A55C0" w:rsidRPr="00057C7D">
                <w:rPr>
                  <w:rStyle w:val="Hyperlink"/>
                  <w:sz w:val="20"/>
                  <w:szCs w:val="20"/>
                </w:rPr>
                <w:t>https://dataverse.harvard.edu/dataset.xhtml?persistentId=doi:10.7910/DVN/CSHNIS</w:t>
              </w:r>
            </w:hyperlink>
          </w:p>
        </w:tc>
      </w:tr>
      <w:tr w:rsidR="00524095" w:rsidRPr="00CC6FE4" w14:paraId="0AF48977" w14:textId="77777777" w:rsidTr="006318C0">
        <w:trPr>
          <w:trHeight w:val="1266"/>
        </w:trPr>
        <w:tc>
          <w:tcPr>
            <w:tcW w:w="273" w:type="pct"/>
          </w:tcPr>
          <w:p w14:paraId="76144656" w14:textId="4458D03C" w:rsidR="00524095" w:rsidRPr="00CC6FE4" w:rsidRDefault="00524095" w:rsidP="00524095">
            <w:pPr>
              <w:rPr>
                <w:color w:val="000000"/>
                <w:sz w:val="20"/>
                <w:szCs w:val="20"/>
              </w:rPr>
            </w:pPr>
            <w:r w:rsidRPr="00CC6FE4">
              <w:rPr>
                <w:color w:val="000000"/>
                <w:sz w:val="20"/>
                <w:szCs w:val="20"/>
              </w:rPr>
              <w:lastRenderedPageBreak/>
              <w:t>9</w:t>
            </w:r>
          </w:p>
        </w:tc>
        <w:tc>
          <w:tcPr>
            <w:tcW w:w="318" w:type="pct"/>
          </w:tcPr>
          <w:p w14:paraId="02DB4755" w14:textId="63A2D6BE" w:rsidR="00524095" w:rsidRPr="00CC6FE4" w:rsidRDefault="001E736A" w:rsidP="00524095">
            <w:pPr>
              <w:rPr>
                <w:color w:val="000000"/>
                <w:sz w:val="20"/>
                <w:szCs w:val="20"/>
              </w:rPr>
            </w:pPr>
            <w:r>
              <w:rPr>
                <w:color w:val="000000"/>
                <w:sz w:val="20"/>
                <w:szCs w:val="20"/>
              </w:rPr>
              <w:t>23</w:t>
            </w:r>
            <w:r w:rsidR="00524095" w:rsidRPr="00CC6FE4">
              <w:rPr>
                <w:color w:val="000000"/>
                <w:sz w:val="20"/>
                <w:szCs w:val="20"/>
              </w:rPr>
              <w:t>-</w:t>
            </w:r>
            <w:r>
              <w:rPr>
                <w:color w:val="000000"/>
                <w:sz w:val="20"/>
                <w:szCs w:val="20"/>
              </w:rPr>
              <w:t>25</w:t>
            </w:r>
            <w:r w:rsidR="00524095" w:rsidRPr="00CC6FE4">
              <w:rPr>
                <w:color w:val="000000"/>
                <w:sz w:val="20"/>
                <w:szCs w:val="20"/>
              </w:rPr>
              <w:t xml:space="preserve"> Nov</w:t>
            </w:r>
          </w:p>
          <w:p w14:paraId="314C458C" w14:textId="77777777" w:rsidR="00524095" w:rsidRPr="00CC6FE4" w:rsidRDefault="00524095" w:rsidP="00524095">
            <w:pPr>
              <w:rPr>
                <w:b/>
                <w:color w:val="000000"/>
                <w:sz w:val="20"/>
                <w:szCs w:val="20"/>
              </w:rPr>
            </w:pPr>
          </w:p>
        </w:tc>
        <w:tc>
          <w:tcPr>
            <w:tcW w:w="339" w:type="pct"/>
          </w:tcPr>
          <w:p w14:paraId="7E27DA2A" w14:textId="6588F69B" w:rsidR="00524095" w:rsidRPr="006318C0" w:rsidRDefault="00524095" w:rsidP="00524095">
            <w:pPr>
              <w:rPr>
                <w:color w:val="000000"/>
                <w:sz w:val="20"/>
                <w:szCs w:val="20"/>
              </w:rPr>
            </w:pPr>
            <w:r>
              <w:rPr>
                <w:color w:val="000000"/>
                <w:sz w:val="20"/>
                <w:szCs w:val="20"/>
              </w:rPr>
              <w:t>MF</w:t>
            </w:r>
          </w:p>
        </w:tc>
        <w:tc>
          <w:tcPr>
            <w:tcW w:w="4071" w:type="pct"/>
            <w:vAlign w:val="center"/>
          </w:tcPr>
          <w:p w14:paraId="4E4C2B81" w14:textId="65886264" w:rsidR="00524095" w:rsidRDefault="00524095" w:rsidP="00524095">
            <w:pPr>
              <w:rPr>
                <w:b/>
                <w:sz w:val="20"/>
                <w:szCs w:val="20"/>
              </w:rPr>
            </w:pPr>
            <w:r>
              <w:rPr>
                <w:b/>
                <w:sz w:val="20"/>
                <w:szCs w:val="20"/>
              </w:rPr>
              <w:t>Further Issues with Multiple Regression</w:t>
            </w:r>
          </w:p>
          <w:p w14:paraId="5B2DCDC7" w14:textId="1DA83625" w:rsidR="00524095" w:rsidRDefault="00524095" w:rsidP="00524095">
            <w:pPr>
              <w:rPr>
                <w:color w:val="000000"/>
                <w:sz w:val="20"/>
                <w:szCs w:val="20"/>
              </w:rPr>
            </w:pPr>
            <w:r>
              <w:rPr>
                <w:color w:val="000000"/>
                <w:sz w:val="20"/>
                <w:szCs w:val="20"/>
              </w:rPr>
              <w:t xml:space="preserve">Functional form: using logs, quadratics, interaction terms; goodness of fit: r-squared, adjusted r-squared; predictions. </w:t>
            </w:r>
            <w:r w:rsidR="003C79DA">
              <w:rPr>
                <w:color w:val="000000"/>
                <w:sz w:val="20"/>
                <w:szCs w:val="20"/>
              </w:rPr>
              <w:t>Implementation in Stata</w:t>
            </w:r>
            <w:r w:rsidR="00A87B24">
              <w:rPr>
                <w:color w:val="000000"/>
                <w:sz w:val="20"/>
                <w:szCs w:val="20"/>
              </w:rPr>
              <w:t xml:space="preserve"> &amp; replicating a research paper</w:t>
            </w:r>
            <w:r w:rsidR="003C79DA">
              <w:rPr>
                <w:color w:val="000000"/>
                <w:sz w:val="20"/>
                <w:szCs w:val="20"/>
              </w:rPr>
              <w:t>.</w:t>
            </w:r>
          </w:p>
          <w:p w14:paraId="57C2C147" w14:textId="4031D987" w:rsidR="00072F30" w:rsidRPr="00F865AA" w:rsidRDefault="00072F30" w:rsidP="00524095">
            <w:pPr>
              <w:rPr>
                <w:sz w:val="20"/>
                <w:szCs w:val="20"/>
                <w:lang w:val="en-GB"/>
              </w:rPr>
            </w:pPr>
            <w:r w:rsidRPr="00331D1C">
              <w:rPr>
                <w:sz w:val="20"/>
                <w:szCs w:val="20"/>
                <w:shd w:val="clear" w:color="auto" w:fill="E7E6E6" w:themeFill="background2"/>
                <w:lang w:val="en-GB"/>
              </w:rPr>
              <w:t>Homework 4</w:t>
            </w:r>
            <w:r w:rsidRPr="00D00F07">
              <w:rPr>
                <w:sz w:val="20"/>
                <w:szCs w:val="20"/>
                <w:lang w:val="en-GB"/>
              </w:rPr>
              <w:t xml:space="preserve"> (Regression &amp; Correlation) due </w:t>
            </w:r>
            <w:r w:rsidR="007B0259">
              <w:rPr>
                <w:sz w:val="20"/>
                <w:szCs w:val="20"/>
                <w:lang w:val="en-GB"/>
              </w:rPr>
              <w:t>27</w:t>
            </w:r>
            <w:r w:rsidRPr="00D00F07">
              <w:rPr>
                <w:sz w:val="20"/>
                <w:szCs w:val="20"/>
                <w:lang w:val="en-GB"/>
              </w:rPr>
              <w:t xml:space="preserve"> November 5pm</w:t>
            </w:r>
          </w:p>
          <w:p w14:paraId="073C23F0" w14:textId="78FD3516" w:rsidR="00524095" w:rsidRDefault="00524095" w:rsidP="00524095">
            <w:pPr>
              <w:rPr>
                <w:color w:val="000000"/>
                <w:sz w:val="20"/>
                <w:szCs w:val="20"/>
              </w:rPr>
            </w:pPr>
            <w:r w:rsidRPr="00A6233F">
              <w:rPr>
                <w:color w:val="000000"/>
                <w:sz w:val="20"/>
                <w:szCs w:val="20"/>
                <w:u w:val="single"/>
              </w:rPr>
              <w:t>Reading</w:t>
            </w:r>
            <w:r w:rsidR="003F2B67">
              <w:rPr>
                <w:color w:val="000000"/>
                <w:sz w:val="20"/>
                <w:szCs w:val="20"/>
              </w:rPr>
              <w:t>s:</w:t>
            </w:r>
          </w:p>
          <w:p w14:paraId="52EB8C9E" w14:textId="463A4B8C" w:rsidR="00C759A4" w:rsidRDefault="00C759A4" w:rsidP="00C759A4">
            <w:pPr>
              <w:shd w:val="clear" w:color="auto" w:fill="FFFFFF" w:themeFill="background1"/>
              <w:rPr>
                <w:color w:val="000000"/>
                <w:sz w:val="20"/>
                <w:szCs w:val="20"/>
              </w:rPr>
            </w:pPr>
            <w:proofErr w:type="spellStart"/>
            <w:r w:rsidRPr="008A269F">
              <w:rPr>
                <w:color w:val="000000"/>
                <w:sz w:val="20"/>
                <w:szCs w:val="20"/>
              </w:rPr>
              <w:t>Békés-Kézdi</w:t>
            </w:r>
            <w:proofErr w:type="spellEnd"/>
            <w:r w:rsidRPr="008A269F">
              <w:rPr>
                <w:color w:val="000000"/>
                <w:sz w:val="20"/>
                <w:szCs w:val="20"/>
              </w:rPr>
              <w:t xml:space="preserve"> (2021) Ch</w:t>
            </w:r>
            <w:r>
              <w:rPr>
                <w:color w:val="000000"/>
                <w:sz w:val="20"/>
                <w:szCs w:val="20"/>
              </w:rPr>
              <w:t>.8</w:t>
            </w:r>
          </w:p>
          <w:p w14:paraId="5A3A55A5" w14:textId="567B1326" w:rsidR="00524095" w:rsidRPr="00D129FF" w:rsidRDefault="005E114A" w:rsidP="00524095">
            <w:pPr>
              <w:rPr>
                <w:color w:val="000000"/>
                <w:sz w:val="20"/>
                <w:szCs w:val="20"/>
              </w:rPr>
            </w:pPr>
            <w:r w:rsidRPr="005E114A">
              <w:rPr>
                <w:color w:val="000000"/>
                <w:sz w:val="20"/>
                <w:szCs w:val="20"/>
              </w:rPr>
              <w:t xml:space="preserve">Nicholas Charron, Carl </w:t>
            </w:r>
            <w:proofErr w:type="spellStart"/>
            <w:r w:rsidRPr="005E114A">
              <w:rPr>
                <w:color w:val="000000"/>
                <w:sz w:val="20"/>
                <w:szCs w:val="20"/>
              </w:rPr>
              <w:t>Dahlström</w:t>
            </w:r>
            <w:proofErr w:type="spellEnd"/>
            <w:r w:rsidRPr="005E114A">
              <w:rPr>
                <w:color w:val="000000"/>
                <w:sz w:val="20"/>
                <w:szCs w:val="20"/>
              </w:rPr>
              <w:t xml:space="preserve">, </w:t>
            </w:r>
            <w:proofErr w:type="spellStart"/>
            <w:r w:rsidRPr="005E114A">
              <w:rPr>
                <w:color w:val="000000"/>
                <w:sz w:val="20"/>
                <w:szCs w:val="20"/>
              </w:rPr>
              <w:t>Mihály</w:t>
            </w:r>
            <w:proofErr w:type="spellEnd"/>
            <w:r w:rsidRPr="005E114A">
              <w:rPr>
                <w:color w:val="000000"/>
                <w:sz w:val="20"/>
                <w:szCs w:val="20"/>
              </w:rPr>
              <w:t xml:space="preserve"> Fazekas, and Victor </w:t>
            </w:r>
            <w:proofErr w:type="spellStart"/>
            <w:r w:rsidRPr="005E114A">
              <w:rPr>
                <w:color w:val="000000"/>
                <w:sz w:val="20"/>
                <w:szCs w:val="20"/>
              </w:rPr>
              <w:t>Lapuente</w:t>
            </w:r>
            <w:proofErr w:type="spellEnd"/>
            <w:r w:rsidRPr="005E114A">
              <w:rPr>
                <w:color w:val="000000"/>
                <w:sz w:val="20"/>
                <w:szCs w:val="20"/>
              </w:rPr>
              <w:t xml:space="preserve">, (2017), Careers, Connections and Corruption Risks </w:t>
            </w:r>
            <w:proofErr w:type="gramStart"/>
            <w:r w:rsidRPr="005E114A">
              <w:rPr>
                <w:color w:val="000000"/>
                <w:sz w:val="20"/>
                <w:szCs w:val="20"/>
              </w:rPr>
              <w:t>In</w:t>
            </w:r>
            <w:proofErr w:type="gramEnd"/>
            <w:r w:rsidRPr="005E114A">
              <w:rPr>
                <w:color w:val="000000"/>
                <w:sz w:val="20"/>
                <w:szCs w:val="20"/>
              </w:rPr>
              <w:t xml:space="preserve"> Europe. Journal of Politics, 79(1).</w:t>
            </w:r>
            <w:r>
              <w:rPr>
                <w:color w:val="000000"/>
                <w:sz w:val="20"/>
                <w:szCs w:val="20"/>
              </w:rPr>
              <w:t xml:space="preserve"> </w:t>
            </w:r>
            <w:r w:rsidRPr="005E114A">
              <w:rPr>
                <w:color w:val="000000"/>
                <w:sz w:val="20"/>
                <w:szCs w:val="20"/>
              </w:rPr>
              <w:t>89-104.</w:t>
            </w:r>
            <w:r w:rsidR="005A55C0">
              <w:rPr>
                <w:color w:val="000000"/>
                <w:sz w:val="20"/>
                <w:szCs w:val="20"/>
              </w:rPr>
              <w:t xml:space="preserve"> </w:t>
            </w:r>
            <w:proofErr w:type="spellStart"/>
            <w:r w:rsidR="005A55C0">
              <w:rPr>
                <w:color w:val="000000"/>
                <w:sz w:val="20"/>
                <w:szCs w:val="20"/>
              </w:rPr>
              <w:t>Data&amp;do</w:t>
            </w:r>
            <w:proofErr w:type="spellEnd"/>
            <w:r w:rsidR="005A55C0">
              <w:rPr>
                <w:color w:val="000000"/>
                <w:sz w:val="20"/>
                <w:szCs w:val="20"/>
              </w:rPr>
              <w:t xml:space="preserve"> files: </w:t>
            </w:r>
            <w:hyperlink r:id="rId14" w:history="1">
              <w:r w:rsidR="005A55C0" w:rsidRPr="00057C7D">
                <w:rPr>
                  <w:rStyle w:val="Hyperlink"/>
                  <w:sz w:val="20"/>
                  <w:szCs w:val="20"/>
                </w:rPr>
                <w:t>https://dataverse.harvard.edu/dataset.xhtml?persistentId=doi:10.7910/DVN/CSHNIS</w:t>
              </w:r>
            </w:hyperlink>
            <w:r w:rsidR="005A55C0">
              <w:rPr>
                <w:color w:val="000000"/>
                <w:sz w:val="20"/>
                <w:szCs w:val="20"/>
              </w:rPr>
              <w:t xml:space="preserve"> </w:t>
            </w:r>
            <w:r w:rsidR="005A55C0" w:rsidRPr="005A55C0" w:rsidDel="00524095">
              <w:rPr>
                <w:color w:val="000000"/>
                <w:sz w:val="20"/>
                <w:szCs w:val="20"/>
              </w:rPr>
              <w:t xml:space="preserve"> </w:t>
            </w:r>
            <w:r w:rsidR="005A55C0">
              <w:rPr>
                <w:color w:val="000000"/>
                <w:sz w:val="20"/>
                <w:szCs w:val="20"/>
              </w:rPr>
              <w:t xml:space="preserve"> </w:t>
            </w:r>
          </w:p>
        </w:tc>
      </w:tr>
      <w:tr w:rsidR="00524095" w:rsidRPr="00CC6FE4" w14:paraId="08EDE898" w14:textId="77777777" w:rsidTr="006318C0">
        <w:trPr>
          <w:trHeight w:val="1203"/>
        </w:trPr>
        <w:tc>
          <w:tcPr>
            <w:tcW w:w="273" w:type="pct"/>
          </w:tcPr>
          <w:p w14:paraId="624A4AA2" w14:textId="77777777" w:rsidR="00524095" w:rsidRPr="00CC6FE4" w:rsidRDefault="00524095" w:rsidP="00524095">
            <w:pPr>
              <w:rPr>
                <w:color w:val="000000"/>
                <w:sz w:val="20"/>
                <w:szCs w:val="20"/>
              </w:rPr>
            </w:pPr>
            <w:r w:rsidRPr="00CC6FE4">
              <w:rPr>
                <w:color w:val="000000"/>
                <w:sz w:val="20"/>
                <w:szCs w:val="20"/>
              </w:rPr>
              <w:t>10</w:t>
            </w:r>
          </w:p>
        </w:tc>
        <w:tc>
          <w:tcPr>
            <w:tcW w:w="318" w:type="pct"/>
          </w:tcPr>
          <w:p w14:paraId="695356C6" w14:textId="77777777" w:rsidR="001E736A" w:rsidRDefault="001E736A" w:rsidP="001E736A">
            <w:pPr>
              <w:rPr>
                <w:color w:val="000000"/>
                <w:sz w:val="20"/>
                <w:szCs w:val="20"/>
              </w:rPr>
            </w:pPr>
            <w:r>
              <w:rPr>
                <w:color w:val="000000"/>
                <w:sz w:val="20"/>
                <w:szCs w:val="20"/>
              </w:rPr>
              <w:t>30 Nov</w:t>
            </w:r>
          </w:p>
          <w:p w14:paraId="571E0FBA" w14:textId="168405F5" w:rsidR="00524095" w:rsidRPr="00CC6FE4" w:rsidRDefault="001E736A" w:rsidP="001E736A">
            <w:pPr>
              <w:rPr>
                <w:color w:val="000000"/>
                <w:sz w:val="20"/>
                <w:szCs w:val="20"/>
              </w:rPr>
            </w:pPr>
            <w:r>
              <w:rPr>
                <w:color w:val="000000"/>
                <w:sz w:val="20"/>
                <w:szCs w:val="20"/>
              </w:rPr>
              <w:t>-2 Dec</w:t>
            </w:r>
          </w:p>
        </w:tc>
        <w:tc>
          <w:tcPr>
            <w:tcW w:w="339" w:type="pct"/>
          </w:tcPr>
          <w:p w14:paraId="6D6DAA63" w14:textId="52698AA6" w:rsidR="00524095" w:rsidRPr="006318C0" w:rsidRDefault="00524095" w:rsidP="00524095">
            <w:pPr>
              <w:rPr>
                <w:color w:val="000000"/>
                <w:sz w:val="20"/>
                <w:szCs w:val="20"/>
              </w:rPr>
            </w:pPr>
            <w:r>
              <w:rPr>
                <w:color w:val="000000"/>
                <w:sz w:val="20"/>
                <w:szCs w:val="20"/>
              </w:rPr>
              <w:t>MF</w:t>
            </w:r>
          </w:p>
        </w:tc>
        <w:tc>
          <w:tcPr>
            <w:tcW w:w="4071" w:type="pct"/>
          </w:tcPr>
          <w:p w14:paraId="759D8204" w14:textId="6F32D2B0" w:rsidR="00524095" w:rsidRDefault="00524095" w:rsidP="00524095">
            <w:pPr>
              <w:rPr>
                <w:b/>
                <w:color w:val="000000"/>
                <w:sz w:val="20"/>
                <w:szCs w:val="20"/>
              </w:rPr>
            </w:pPr>
            <w:r>
              <w:rPr>
                <w:b/>
                <w:color w:val="000000"/>
                <w:sz w:val="20"/>
                <w:szCs w:val="20"/>
              </w:rPr>
              <w:t>Inf</w:t>
            </w:r>
            <w:r w:rsidR="00D92256">
              <w:rPr>
                <w:b/>
                <w:color w:val="000000"/>
                <w:sz w:val="20"/>
                <w:szCs w:val="20"/>
              </w:rPr>
              <w:t>erence with Multiple Regression</w:t>
            </w:r>
          </w:p>
          <w:p w14:paraId="3691D78D" w14:textId="6E19AC4D" w:rsidR="00524095" w:rsidRDefault="00524095" w:rsidP="00524095">
            <w:pPr>
              <w:rPr>
                <w:color w:val="000000"/>
                <w:sz w:val="20"/>
                <w:szCs w:val="20"/>
              </w:rPr>
            </w:pPr>
            <w:r>
              <w:rPr>
                <w:color w:val="000000"/>
                <w:sz w:val="20"/>
                <w:szCs w:val="20"/>
              </w:rPr>
              <w:t>Using proxy variables; measurement error: dependent and independent variables,</w:t>
            </w:r>
            <w:r w:rsidR="006A4D8E">
              <w:rPr>
                <w:color w:val="000000"/>
                <w:sz w:val="20"/>
                <w:szCs w:val="20"/>
              </w:rPr>
              <w:t xml:space="preserve"> omitted variables</w:t>
            </w:r>
            <w:r w:rsidR="00403570">
              <w:rPr>
                <w:color w:val="000000"/>
                <w:sz w:val="20"/>
                <w:szCs w:val="20"/>
              </w:rPr>
              <w:t>,</w:t>
            </w:r>
            <w:r>
              <w:rPr>
                <w:color w:val="000000"/>
                <w:sz w:val="20"/>
                <w:szCs w:val="20"/>
              </w:rPr>
              <w:t xml:space="preserve"> missing data, non</w:t>
            </w:r>
            <w:r w:rsidR="001F4E65">
              <w:rPr>
                <w:color w:val="000000"/>
                <w:sz w:val="20"/>
                <w:szCs w:val="20"/>
              </w:rPr>
              <w:t>-</w:t>
            </w:r>
            <w:r>
              <w:rPr>
                <w:color w:val="000000"/>
                <w:sz w:val="20"/>
                <w:szCs w:val="20"/>
              </w:rPr>
              <w:t xml:space="preserve">random samples, outliers. </w:t>
            </w:r>
            <w:r w:rsidR="003C79DA">
              <w:rPr>
                <w:color w:val="000000"/>
                <w:sz w:val="20"/>
                <w:szCs w:val="20"/>
              </w:rPr>
              <w:t>Implementation in Stata.</w:t>
            </w:r>
          </w:p>
          <w:p w14:paraId="37FD182E" w14:textId="16008745" w:rsidR="00072F30" w:rsidRPr="008122B5" w:rsidRDefault="00072F30" w:rsidP="00524095">
            <w:pPr>
              <w:rPr>
                <w:color w:val="000000"/>
                <w:sz w:val="20"/>
                <w:szCs w:val="20"/>
              </w:rPr>
            </w:pPr>
            <w:r w:rsidRPr="00331D1C">
              <w:rPr>
                <w:color w:val="000000"/>
                <w:sz w:val="20"/>
                <w:szCs w:val="20"/>
                <w:shd w:val="clear" w:color="auto" w:fill="E7E6E6" w:themeFill="background2"/>
              </w:rPr>
              <w:t>Quiz 4</w:t>
            </w:r>
          </w:p>
          <w:p w14:paraId="14071F0E" w14:textId="77777777" w:rsidR="00524095" w:rsidRDefault="00524095" w:rsidP="00524095">
            <w:pPr>
              <w:rPr>
                <w:color w:val="000000"/>
                <w:sz w:val="20"/>
                <w:szCs w:val="20"/>
              </w:rPr>
            </w:pPr>
            <w:r w:rsidRPr="00A6233F">
              <w:rPr>
                <w:color w:val="000000"/>
                <w:sz w:val="20"/>
                <w:szCs w:val="20"/>
                <w:u w:val="single"/>
              </w:rPr>
              <w:t>Reading</w:t>
            </w:r>
            <w:r w:rsidRPr="00CC6FE4">
              <w:rPr>
                <w:color w:val="000000"/>
                <w:sz w:val="20"/>
                <w:szCs w:val="20"/>
              </w:rPr>
              <w:t xml:space="preserve">s: </w:t>
            </w:r>
          </w:p>
          <w:p w14:paraId="1ADC1A69" w14:textId="13E8E28F" w:rsidR="00524095" w:rsidRPr="00CC6FE4" w:rsidRDefault="00D5064B" w:rsidP="00CC7725">
            <w:pPr>
              <w:shd w:val="clear" w:color="auto" w:fill="FFFFFF" w:themeFill="background1"/>
              <w:rPr>
                <w:color w:val="000000"/>
                <w:sz w:val="20"/>
                <w:szCs w:val="20"/>
              </w:rPr>
            </w:pPr>
            <w:proofErr w:type="spellStart"/>
            <w:r w:rsidRPr="008A269F">
              <w:rPr>
                <w:color w:val="000000"/>
                <w:sz w:val="20"/>
                <w:szCs w:val="20"/>
              </w:rPr>
              <w:t>Békés-Kézdi</w:t>
            </w:r>
            <w:proofErr w:type="spellEnd"/>
            <w:r w:rsidRPr="008A269F">
              <w:rPr>
                <w:color w:val="000000"/>
                <w:sz w:val="20"/>
                <w:szCs w:val="20"/>
              </w:rPr>
              <w:t xml:space="preserve"> (2021) Ch</w:t>
            </w:r>
            <w:r>
              <w:rPr>
                <w:color w:val="000000"/>
                <w:sz w:val="20"/>
                <w:szCs w:val="20"/>
              </w:rPr>
              <w:t>.8</w:t>
            </w:r>
          </w:p>
        </w:tc>
      </w:tr>
      <w:tr w:rsidR="00524095" w:rsidRPr="00CC6FE4" w14:paraId="7A8CD1EB" w14:textId="77777777" w:rsidTr="006318C0">
        <w:trPr>
          <w:trHeight w:val="903"/>
        </w:trPr>
        <w:tc>
          <w:tcPr>
            <w:tcW w:w="273" w:type="pct"/>
          </w:tcPr>
          <w:p w14:paraId="2A00B668" w14:textId="77777777" w:rsidR="00524095" w:rsidRPr="00CC6FE4" w:rsidRDefault="00524095" w:rsidP="00524095">
            <w:pPr>
              <w:rPr>
                <w:color w:val="000000"/>
                <w:sz w:val="20"/>
                <w:szCs w:val="20"/>
              </w:rPr>
            </w:pPr>
            <w:r w:rsidRPr="00CC6FE4">
              <w:rPr>
                <w:color w:val="000000"/>
                <w:sz w:val="20"/>
                <w:szCs w:val="20"/>
              </w:rPr>
              <w:t>11</w:t>
            </w:r>
          </w:p>
        </w:tc>
        <w:tc>
          <w:tcPr>
            <w:tcW w:w="318" w:type="pct"/>
          </w:tcPr>
          <w:p w14:paraId="78628D8B" w14:textId="5D01CA5C" w:rsidR="00524095" w:rsidRPr="00CC6FE4" w:rsidRDefault="001E736A" w:rsidP="001E736A">
            <w:pPr>
              <w:rPr>
                <w:color w:val="000000"/>
                <w:sz w:val="20"/>
                <w:szCs w:val="20"/>
              </w:rPr>
            </w:pPr>
            <w:r>
              <w:rPr>
                <w:color w:val="000000"/>
                <w:sz w:val="20"/>
                <w:szCs w:val="20"/>
              </w:rPr>
              <w:t>7</w:t>
            </w:r>
            <w:r w:rsidR="00524095" w:rsidRPr="00CC6FE4">
              <w:rPr>
                <w:color w:val="000000"/>
                <w:sz w:val="20"/>
                <w:szCs w:val="20"/>
              </w:rPr>
              <w:t>-</w:t>
            </w:r>
            <w:r>
              <w:rPr>
                <w:color w:val="000000"/>
                <w:sz w:val="20"/>
                <w:szCs w:val="20"/>
              </w:rPr>
              <w:t>9</w:t>
            </w:r>
            <w:r w:rsidR="00524095" w:rsidRPr="00CC6FE4">
              <w:rPr>
                <w:color w:val="000000"/>
                <w:sz w:val="20"/>
                <w:szCs w:val="20"/>
              </w:rPr>
              <w:t xml:space="preserve"> </w:t>
            </w:r>
            <w:r>
              <w:rPr>
                <w:color w:val="000000"/>
                <w:sz w:val="20"/>
                <w:szCs w:val="20"/>
              </w:rPr>
              <w:t>Dec</w:t>
            </w:r>
          </w:p>
        </w:tc>
        <w:tc>
          <w:tcPr>
            <w:tcW w:w="339" w:type="pct"/>
          </w:tcPr>
          <w:p w14:paraId="4C7F6794" w14:textId="35F8E330" w:rsidR="00524095" w:rsidRPr="006318C0" w:rsidRDefault="00524095" w:rsidP="00524095">
            <w:pPr>
              <w:rPr>
                <w:sz w:val="20"/>
                <w:szCs w:val="20"/>
              </w:rPr>
            </w:pPr>
            <w:r>
              <w:rPr>
                <w:sz w:val="20"/>
                <w:szCs w:val="20"/>
              </w:rPr>
              <w:t>MF</w:t>
            </w:r>
          </w:p>
        </w:tc>
        <w:tc>
          <w:tcPr>
            <w:tcW w:w="4071" w:type="pct"/>
            <w:vAlign w:val="center"/>
          </w:tcPr>
          <w:p w14:paraId="0033AE94" w14:textId="33AA12F9" w:rsidR="00AD61FD" w:rsidRDefault="00AD61FD" w:rsidP="00524095">
            <w:pPr>
              <w:rPr>
                <w:b/>
                <w:sz w:val="20"/>
                <w:szCs w:val="20"/>
              </w:rPr>
            </w:pPr>
            <w:r>
              <w:rPr>
                <w:b/>
                <w:sz w:val="20"/>
                <w:szCs w:val="20"/>
              </w:rPr>
              <w:t>Visual arguments</w:t>
            </w:r>
          </w:p>
          <w:p w14:paraId="1B28CAC5" w14:textId="5113B408" w:rsidR="00AD61FD" w:rsidRDefault="00AD61FD" w:rsidP="00524095">
            <w:pPr>
              <w:rPr>
                <w:sz w:val="20"/>
                <w:szCs w:val="20"/>
              </w:rPr>
            </w:pPr>
            <w:r>
              <w:rPr>
                <w:sz w:val="20"/>
                <w:szCs w:val="20"/>
              </w:rPr>
              <w:t>P</w:t>
            </w:r>
            <w:r w:rsidRPr="006318C0">
              <w:rPr>
                <w:sz w:val="20"/>
                <w:szCs w:val="20"/>
              </w:rPr>
              <w:t xml:space="preserve">rinciples of good data </w:t>
            </w:r>
            <w:r w:rsidR="008E7596" w:rsidRPr="00AD61FD">
              <w:rPr>
                <w:sz w:val="20"/>
                <w:szCs w:val="20"/>
              </w:rPr>
              <w:t>visualization</w:t>
            </w:r>
            <w:r w:rsidRPr="006318C0">
              <w:rPr>
                <w:sz w:val="20"/>
                <w:szCs w:val="20"/>
              </w:rPr>
              <w:t xml:space="preserve">, data </w:t>
            </w:r>
            <w:r w:rsidR="008E7596" w:rsidRPr="00AD61FD">
              <w:rPr>
                <w:sz w:val="20"/>
                <w:szCs w:val="20"/>
              </w:rPr>
              <w:t>visualization</w:t>
            </w:r>
            <w:r w:rsidRPr="006318C0">
              <w:rPr>
                <w:sz w:val="20"/>
                <w:szCs w:val="20"/>
              </w:rPr>
              <w:t xml:space="preserve"> practice using Tableau</w:t>
            </w:r>
          </w:p>
          <w:p w14:paraId="7F5AE8E3" w14:textId="37EBEF9E" w:rsidR="00C91599" w:rsidRPr="006318C0" w:rsidRDefault="00C91599" w:rsidP="00524095">
            <w:pPr>
              <w:rPr>
                <w:sz w:val="20"/>
                <w:szCs w:val="20"/>
              </w:rPr>
            </w:pPr>
            <w:r w:rsidRPr="007B0259">
              <w:rPr>
                <w:sz w:val="20"/>
                <w:szCs w:val="20"/>
                <w:shd w:val="clear" w:color="auto" w:fill="E7E6E6" w:themeFill="background2"/>
              </w:rPr>
              <w:t>Homework 5</w:t>
            </w:r>
            <w:r w:rsidRPr="00C91599">
              <w:rPr>
                <w:sz w:val="20"/>
                <w:szCs w:val="20"/>
              </w:rPr>
              <w:t xml:space="preserve"> (Multiple regression) due </w:t>
            </w:r>
            <w:r w:rsidR="00CB1ED6">
              <w:rPr>
                <w:sz w:val="20"/>
                <w:szCs w:val="20"/>
              </w:rPr>
              <w:t>11</w:t>
            </w:r>
            <w:r w:rsidRPr="00C91599">
              <w:rPr>
                <w:sz w:val="20"/>
                <w:szCs w:val="20"/>
              </w:rPr>
              <w:t xml:space="preserve"> </w:t>
            </w:r>
            <w:r w:rsidR="00CB1ED6">
              <w:rPr>
                <w:sz w:val="20"/>
                <w:szCs w:val="20"/>
              </w:rPr>
              <w:t>December</w:t>
            </w:r>
            <w:r w:rsidRPr="00C91599">
              <w:rPr>
                <w:sz w:val="20"/>
                <w:szCs w:val="20"/>
              </w:rPr>
              <w:t xml:space="preserve"> 5pm</w:t>
            </w:r>
          </w:p>
          <w:p w14:paraId="7BEE7743" w14:textId="77777777" w:rsidR="008E7596" w:rsidRPr="006318C0" w:rsidRDefault="008E7596" w:rsidP="00524095">
            <w:pPr>
              <w:rPr>
                <w:color w:val="000000"/>
                <w:sz w:val="20"/>
                <w:szCs w:val="20"/>
                <w:u w:val="single"/>
              </w:rPr>
            </w:pPr>
            <w:r w:rsidRPr="006318C0">
              <w:rPr>
                <w:color w:val="000000"/>
                <w:sz w:val="20"/>
                <w:szCs w:val="20"/>
                <w:u w:val="single"/>
              </w:rPr>
              <w:t>Readings:</w:t>
            </w:r>
          </w:p>
          <w:p w14:paraId="50767810" w14:textId="77777777" w:rsidR="00376906" w:rsidRDefault="00F84B22" w:rsidP="00524095">
            <w:pPr>
              <w:rPr>
                <w:sz w:val="20"/>
                <w:szCs w:val="20"/>
              </w:rPr>
            </w:pPr>
            <w:r w:rsidRPr="006318C0">
              <w:rPr>
                <w:sz w:val="20"/>
                <w:szCs w:val="20"/>
              </w:rPr>
              <w:t>Edward Tufte (2001) The Visual Display of Quantitative Information. 2nd edition, G</w:t>
            </w:r>
            <w:r w:rsidR="00321FEE">
              <w:rPr>
                <w:sz w:val="20"/>
                <w:szCs w:val="20"/>
              </w:rPr>
              <w:t>r</w:t>
            </w:r>
            <w:r w:rsidRPr="006318C0">
              <w:rPr>
                <w:sz w:val="20"/>
                <w:szCs w:val="20"/>
              </w:rPr>
              <w:t>aphics Press. Chapter 2.</w:t>
            </w:r>
          </w:p>
          <w:p w14:paraId="13AEC73F" w14:textId="5ED3DAA1" w:rsidR="00DD257C" w:rsidRDefault="00DD257C" w:rsidP="00524095">
            <w:pPr>
              <w:rPr>
                <w:sz w:val="20"/>
                <w:szCs w:val="20"/>
              </w:rPr>
            </w:pPr>
            <w:r w:rsidRPr="00DD257C">
              <w:rPr>
                <w:sz w:val="20"/>
                <w:szCs w:val="20"/>
              </w:rPr>
              <w:t xml:space="preserve">Tableau introductory video (1. Tableau Public Overview): </w:t>
            </w:r>
            <w:hyperlink r:id="rId15" w:history="1">
              <w:r w:rsidRPr="00057C7D">
                <w:rPr>
                  <w:rStyle w:val="Hyperlink"/>
                  <w:sz w:val="20"/>
                  <w:szCs w:val="20"/>
                </w:rPr>
                <w:t>https://public.tableau.com/en-us/s/resources</w:t>
              </w:r>
            </w:hyperlink>
            <w:r>
              <w:rPr>
                <w:sz w:val="20"/>
                <w:szCs w:val="20"/>
              </w:rPr>
              <w:t xml:space="preserve"> </w:t>
            </w:r>
          </w:p>
          <w:p w14:paraId="717D9A13" w14:textId="22970E33" w:rsidR="00524095" w:rsidRPr="005F1BFF" w:rsidRDefault="00DD257C" w:rsidP="00524095">
            <w:pPr>
              <w:rPr>
                <w:i/>
                <w:iCs/>
                <w:sz w:val="20"/>
                <w:szCs w:val="20"/>
              </w:rPr>
            </w:pPr>
            <w:r w:rsidRPr="005F1BFF">
              <w:rPr>
                <w:i/>
                <w:iCs/>
                <w:sz w:val="20"/>
                <w:szCs w:val="20"/>
              </w:rPr>
              <w:t>Bring your favorite graph</w:t>
            </w:r>
            <w:r w:rsidR="004353DA" w:rsidRPr="005F1BFF">
              <w:rPr>
                <w:i/>
                <w:iCs/>
                <w:color w:val="000000"/>
                <w:sz w:val="20"/>
                <w:szCs w:val="20"/>
              </w:rPr>
              <w:t xml:space="preserve"> for discussion in class!</w:t>
            </w:r>
          </w:p>
        </w:tc>
      </w:tr>
      <w:tr w:rsidR="00524095" w:rsidRPr="00F64235" w14:paraId="1612D0BB" w14:textId="77777777" w:rsidTr="006318C0">
        <w:trPr>
          <w:trHeight w:val="1394"/>
        </w:trPr>
        <w:tc>
          <w:tcPr>
            <w:tcW w:w="273" w:type="pct"/>
          </w:tcPr>
          <w:p w14:paraId="075E30DE" w14:textId="066235D0" w:rsidR="00524095" w:rsidRPr="00CC6FE4" w:rsidRDefault="00524095" w:rsidP="00524095">
            <w:pPr>
              <w:rPr>
                <w:color w:val="000000"/>
                <w:sz w:val="20"/>
                <w:szCs w:val="20"/>
              </w:rPr>
            </w:pPr>
            <w:r w:rsidRPr="00CC6FE4">
              <w:rPr>
                <w:color w:val="000000"/>
                <w:sz w:val="20"/>
                <w:szCs w:val="20"/>
              </w:rPr>
              <w:t>12</w:t>
            </w:r>
          </w:p>
        </w:tc>
        <w:tc>
          <w:tcPr>
            <w:tcW w:w="318" w:type="pct"/>
          </w:tcPr>
          <w:p w14:paraId="438557F1" w14:textId="6590FE6D" w:rsidR="00524095" w:rsidRPr="00CC6FE4" w:rsidRDefault="001E736A" w:rsidP="00524095">
            <w:pPr>
              <w:rPr>
                <w:color w:val="000000"/>
                <w:sz w:val="20"/>
                <w:szCs w:val="20"/>
              </w:rPr>
            </w:pPr>
            <w:r>
              <w:rPr>
                <w:color w:val="000000"/>
                <w:sz w:val="20"/>
                <w:szCs w:val="20"/>
              </w:rPr>
              <w:t>14</w:t>
            </w:r>
            <w:r w:rsidR="00524095">
              <w:rPr>
                <w:color w:val="000000"/>
                <w:sz w:val="20"/>
                <w:szCs w:val="20"/>
              </w:rPr>
              <w:t>-</w:t>
            </w:r>
            <w:r>
              <w:rPr>
                <w:color w:val="000000"/>
                <w:sz w:val="20"/>
                <w:szCs w:val="20"/>
              </w:rPr>
              <w:t>16</w:t>
            </w:r>
            <w:r w:rsidR="00524095">
              <w:rPr>
                <w:color w:val="000000"/>
                <w:sz w:val="20"/>
                <w:szCs w:val="20"/>
              </w:rPr>
              <w:t xml:space="preserve"> </w:t>
            </w:r>
            <w:r w:rsidR="00524095" w:rsidRPr="00CC6FE4">
              <w:rPr>
                <w:color w:val="000000"/>
                <w:sz w:val="20"/>
                <w:szCs w:val="20"/>
              </w:rPr>
              <w:t>Dec</w:t>
            </w:r>
          </w:p>
          <w:p w14:paraId="6D8B813B" w14:textId="77777777" w:rsidR="00524095" w:rsidRPr="00CC6FE4" w:rsidRDefault="00524095" w:rsidP="00524095">
            <w:pPr>
              <w:rPr>
                <w:color w:val="000000"/>
                <w:sz w:val="20"/>
                <w:szCs w:val="20"/>
              </w:rPr>
            </w:pPr>
          </w:p>
        </w:tc>
        <w:tc>
          <w:tcPr>
            <w:tcW w:w="339" w:type="pct"/>
          </w:tcPr>
          <w:p w14:paraId="2317092E" w14:textId="28307CF5" w:rsidR="00524095" w:rsidRPr="006318C0" w:rsidRDefault="00524095" w:rsidP="00524095">
            <w:pPr>
              <w:rPr>
                <w:color w:val="000000"/>
                <w:sz w:val="20"/>
                <w:szCs w:val="20"/>
              </w:rPr>
            </w:pPr>
            <w:r>
              <w:rPr>
                <w:color w:val="000000"/>
                <w:sz w:val="20"/>
                <w:szCs w:val="20"/>
              </w:rPr>
              <w:t>MF</w:t>
            </w:r>
          </w:p>
        </w:tc>
        <w:tc>
          <w:tcPr>
            <w:tcW w:w="4071" w:type="pct"/>
          </w:tcPr>
          <w:p w14:paraId="047D15E0" w14:textId="6A167C69" w:rsidR="005845E9" w:rsidRPr="006318C0" w:rsidRDefault="005845E9" w:rsidP="00524095">
            <w:pPr>
              <w:rPr>
                <w:b/>
                <w:color w:val="000000"/>
                <w:sz w:val="20"/>
                <w:szCs w:val="20"/>
                <w:lang w:val="en-GB"/>
              </w:rPr>
            </w:pPr>
            <w:r w:rsidRPr="006318C0">
              <w:rPr>
                <w:b/>
                <w:color w:val="000000"/>
                <w:sz w:val="20"/>
                <w:szCs w:val="20"/>
                <w:lang w:val="en-GB"/>
              </w:rPr>
              <w:t>Composite indicators</w:t>
            </w:r>
            <w:r w:rsidR="008C17D8">
              <w:rPr>
                <w:b/>
                <w:color w:val="000000"/>
                <w:sz w:val="20"/>
                <w:szCs w:val="20"/>
                <w:lang w:val="en-GB"/>
              </w:rPr>
              <w:t>,</w:t>
            </w:r>
            <w:r w:rsidR="00D925EF">
              <w:rPr>
                <w:b/>
                <w:color w:val="000000"/>
                <w:sz w:val="20"/>
                <w:szCs w:val="20"/>
                <w:lang w:val="en-GB"/>
              </w:rPr>
              <w:t xml:space="preserve"> reflections o</w:t>
            </w:r>
            <w:r w:rsidR="00E00348">
              <w:rPr>
                <w:b/>
                <w:color w:val="000000"/>
                <w:sz w:val="20"/>
                <w:szCs w:val="20"/>
                <w:lang w:val="en-GB"/>
              </w:rPr>
              <w:t>n</w:t>
            </w:r>
            <w:r w:rsidR="00D925EF">
              <w:rPr>
                <w:b/>
                <w:color w:val="000000"/>
                <w:sz w:val="20"/>
                <w:szCs w:val="20"/>
                <w:lang w:val="en-GB"/>
              </w:rPr>
              <w:t xml:space="preserve"> </w:t>
            </w:r>
            <w:r w:rsidR="00E00348">
              <w:rPr>
                <w:b/>
                <w:color w:val="000000"/>
                <w:sz w:val="20"/>
                <w:szCs w:val="20"/>
                <w:lang w:val="en-GB"/>
              </w:rPr>
              <w:t>the world of quantitative analysis</w:t>
            </w:r>
            <w:r w:rsidR="00720E62">
              <w:rPr>
                <w:b/>
                <w:color w:val="000000"/>
                <w:sz w:val="20"/>
                <w:szCs w:val="20"/>
                <w:lang w:val="en-GB"/>
              </w:rPr>
              <w:t>/st</w:t>
            </w:r>
            <w:r w:rsidR="00E75E4D">
              <w:rPr>
                <w:b/>
                <w:color w:val="000000"/>
                <w:sz w:val="20"/>
                <w:szCs w:val="20"/>
                <w:lang w:val="en-GB"/>
              </w:rPr>
              <w:t>at</w:t>
            </w:r>
            <w:r w:rsidR="00720E62">
              <w:rPr>
                <w:b/>
                <w:color w:val="000000"/>
                <w:sz w:val="20"/>
                <w:szCs w:val="20"/>
                <w:lang w:val="en-GB"/>
              </w:rPr>
              <w:t>istics/data science</w:t>
            </w:r>
            <w:r w:rsidR="004138F9">
              <w:rPr>
                <w:b/>
                <w:color w:val="000000"/>
                <w:sz w:val="20"/>
                <w:szCs w:val="20"/>
                <w:lang w:val="en-GB"/>
              </w:rPr>
              <w:t xml:space="preserve"> </w:t>
            </w:r>
          </w:p>
          <w:p w14:paraId="08DD4A4F" w14:textId="1898CDD6" w:rsidR="00524095" w:rsidRDefault="00415C3F" w:rsidP="00524095">
            <w:pPr>
              <w:rPr>
                <w:color w:val="000000"/>
                <w:sz w:val="20"/>
                <w:szCs w:val="20"/>
              </w:rPr>
            </w:pPr>
            <w:r w:rsidRPr="006318C0">
              <w:rPr>
                <w:color w:val="000000"/>
                <w:sz w:val="20"/>
                <w:szCs w:val="20"/>
                <w:lang w:val="en-GB"/>
              </w:rPr>
              <w:t>Composite score conceptualisation, imputation of missing data, weights</w:t>
            </w:r>
            <w:r w:rsidR="002E59C1" w:rsidRPr="006318C0">
              <w:rPr>
                <w:color w:val="000000"/>
                <w:sz w:val="20"/>
                <w:szCs w:val="20"/>
                <w:lang w:val="en-GB"/>
              </w:rPr>
              <w:t xml:space="preserve">, </w:t>
            </w:r>
            <w:r w:rsidR="00AD61FD" w:rsidRPr="006318C0">
              <w:rPr>
                <w:color w:val="000000"/>
                <w:sz w:val="20"/>
                <w:szCs w:val="20"/>
                <w:lang w:val="en-GB"/>
              </w:rPr>
              <w:t>P</w:t>
            </w:r>
            <w:r>
              <w:rPr>
                <w:color w:val="000000"/>
                <w:sz w:val="20"/>
                <w:szCs w:val="20"/>
                <w:lang w:val="en-GB"/>
              </w:rPr>
              <w:t xml:space="preserve">rincipal </w:t>
            </w:r>
            <w:r w:rsidR="00AD61FD" w:rsidRPr="006318C0">
              <w:rPr>
                <w:color w:val="000000"/>
                <w:sz w:val="20"/>
                <w:szCs w:val="20"/>
                <w:lang w:val="en-GB"/>
              </w:rPr>
              <w:t>C</w:t>
            </w:r>
            <w:r>
              <w:rPr>
                <w:color w:val="000000"/>
                <w:sz w:val="20"/>
                <w:szCs w:val="20"/>
                <w:lang w:val="en-GB"/>
              </w:rPr>
              <w:t>omponent Analysis</w:t>
            </w:r>
            <w:r w:rsidR="00C856CA">
              <w:rPr>
                <w:color w:val="000000"/>
                <w:sz w:val="20"/>
                <w:szCs w:val="20"/>
                <w:lang w:val="en-GB"/>
              </w:rPr>
              <w:t>.</w:t>
            </w:r>
            <w:r w:rsidR="003C79DA">
              <w:rPr>
                <w:color w:val="000000"/>
                <w:sz w:val="20"/>
                <w:szCs w:val="20"/>
              </w:rPr>
              <w:t xml:space="preserve"> Implementation in Stata.</w:t>
            </w:r>
            <w:r w:rsidR="00C856CA">
              <w:rPr>
                <w:color w:val="000000"/>
                <w:sz w:val="20"/>
                <w:szCs w:val="20"/>
              </w:rPr>
              <w:t xml:space="preserve"> </w:t>
            </w:r>
            <w:r w:rsidR="00DF386C">
              <w:rPr>
                <w:color w:val="000000"/>
                <w:sz w:val="20"/>
                <w:szCs w:val="20"/>
              </w:rPr>
              <w:t>Taster of what else lies on in this domain</w:t>
            </w:r>
          </w:p>
          <w:p w14:paraId="391D579F" w14:textId="71CE1026" w:rsidR="004138F9" w:rsidRPr="006318C0" w:rsidRDefault="004138F9" w:rsidP="00524095">
            <w:pPr>
              <w:rPr>
                <w:color w:val="000000"/>
                <w:sz w:val="20"/>
                <w:szCs w:val="20"/>
                <w:lang w:val="en-GB"/>
              </w:rPr>
            </w:pPr>
            <w:r w:rsidRPr="00CB1ED6">
              <w:rPr>
                <w:color w:val="000000"/>
                <w:sz w:val="20"/>
                <w:szCs w:val="20"/>
                <w:shd w:val="clear" w:color="auto" w:fill="E7E6E6" w:themeFill="background2"/>
              </w:rPr>
              <w:t>Quiz 5</w:t>
            </w:r>
          </w:p>
          <w:p w14:paraId="2C78600A" w14:textId="2F5342BA" w:rsidR="00F64235" w:rsidRPr="006318C0" w:rsidRDefault="00323B4C" w:rsidP="00524095">
            <w:pPr>
              <w:rPr>
                <w:color w:val="000000"/>
                <w:sz w:val="20"/>
                <w:szCs w:val="20"/>
                <w:lang w:val="en-GB"/>
              </w:rPr>
            </w:pPr>
            <w:r w:rsidRPr="00115A89">
              <w:rPr>
                <w:color w:val="000000"/>
                <w:sz w:val="20"/>
                <w:szCs w:val="20"/>
                <w:u w:val="single"/>
              </w:rPr>
              <w:t>Readings:</w:t>
            </w:r>
          </w:p>
          <w:p w14:paraId="17E2C9CC" w14:textId="77777777" w:rsidR="00F64235" w:rsidRDefault="00F64235">
            <w:pPr>
              <w:rPr>
                <w:color w:val="000000"/>
                <w:sz w:val="20"/>
                <w:szCs w:val="20"/>
                <w:lang w:val="en-GB"/>
              </w:rPr>
            </w:pPr>
            <w:r>
              <w:rPr>
                <w:color w:val="000000"/>
                <w:sz w:val="20"/>
                <w:szCs w:val="20"/>
                <w:lang w:val="en-GB"/>
              </w:rPr>
              <w:t>OEC</w:t>
            </w:r>
            <w:r w:rsidR="00877E54">
              <w:rPr>
                <w:color w:val="000000"/>
                <w:sz w:val="20"/>
                <w:szCs w:val="20"/>
                <w:lang w:val="en-GB"/>
              </w:rPr>
              <w:t>D</w:t>
            </w:r>
            <w:r>
              <w:rPr>
                <w:color w:val="000000"/>
                <w:sz w:val="20"/>
                <w:szCs w:val="20"/>
                <w:lang w:val="en-GB"/>
              </w:rPr>
              <w:t xml:space="preserve"> (2008) </w:t>
            </w:r>
            <w:r w:rsidRPr="006318C0">
              <w:rPr>
                <w:color w:val="000000"/>
                <w:sz w:val="20"/>
                <w:szCs w:val="20"/>
                <w:lang w:val="en-GB"/>
              </w:rPr>
              <w:t>Handbook on Constructing</w:t>
            </w:r>
            <w:r>
              <w:rPr>
                <w:color w:val="000000"/>
                <w:sz w:val="20"/>
                <w:szCs w:val="20"/>
                <w:lang w:val="en-GB"/>
              </w:rPr>
              <w:t xml:space="preserve"> </w:t>
            </w:r>
            <w:r w:rsidRPr="006318C0">
              <w:rPr>
                <w:color w:val="000000"/>
                <w:sz w:val="20"/>
                <w:szCs w:val="20"/>
                <w:lang w:val="en-GB"/>
              </w:rPr>
              <w:t>Composite</w:t>
            </w:r>
            <w:r>
              <w:rPr>
                <w:color w:val="000000"/>
                <w:sz w:val="20"/>
                <w:szCs w:val="20"/>
                <w:lang w:val="en-GB"/>
              </w:rPr>
              <w:t xml:space="preserve"> </w:t>
            </w:r>
            <w:r w:rsidRPr="006318C0">
              <w:rPr>
                <w:color w:val="000000"/>
                <w:sz w:val="20"/>
                <w:szCs w:val="20"/>
                <w:lang w:val="en-GB"/>
              </w:rPr>
              <w:t>Indicators</w:t>
            </w:r>
            <w:r>
              <w:rPr>
                <w:color w:val="000000"/>
                <w:sz w:val="20"/>
                <w:szCs w:val="20"/>
                <w:lang w:val="en-GB"/>
              </w:rPr>
              <w:t>, OECD, Paris</w:t>
            </w:r>
            <w:r w:rsidR="00877E54">
              <w:rPr>
                <w:color w:val="000000"/>
                <w:sz w:val="20"/>
                <w:szCs w:val="20"/>
                <w:lang w:val="en-GB"/>
              </w:rPr>
              <w:t xml:space="preserve">, </w:t>
            </w:r>
            <w:proofErr w:type="spellStart"/>
            <w:r w:rsidR="00877E54">
              <w:rPr>
                <w:color w:val="000000"/>
                <w:sz w:val="20"/>
                <w:szCs w:val="20"/>
                <w:lang w:val="en-GB"/>
              </w:rPr>
              <w:t>ch.</w:t>
            </w:r>
            <w:proofErr w:type="spellEnd"/>
            <w:r w:rsidR="00877E54">
              <w:rPr>
                <w:color w:val="000000"/>
                <w:sz w:val="20"/>
                <w:szCs w:val="20"/>
                <w:lang w:val="en-GB"/>
              </w:rPr>
              <w:t xml:space="preserve"> 1.</w:t>
            </w:r>
          </w:p>
          <w:p w14:paraId="697058FD" w14:textId="2FCE696A" w:rsidR="00415C3F" w:rsidRPr="006318C0" w:rsidRDefault="00415C3F">
            <w:pPr>
              <w:rPr>
                <w:color w:val="000000"/>
                <w:sz w:val="20"/>
                <w:szCs w:val="20"/>
                <w:lang w:val="en-GB"/>
              </w:rPr>
            </w:pPr>
            <w:r w:rsidRPr="00115A89">
              <w:rPr>
                <w:color w:val="000000"/>
                <w:sz w:val="20"/>
                <w:szCs w:val="20"/>
              </w:rPr>
              <w:t>Sophia Rabe-</w:t>
            </w:r>
            <w:proofErr w:type="spellStart"/>
            <w:r w:rsidRPr="00115A89">
              <w:rPr>
                <w:color w:val="000000"/>
                <w:sz w:val="20"/>
                <w:szCs w:val="20"/>
              </w:rPr>
              <w:t>Hesketh</w:t>
            </w:r>
            <w:proofErr w:type="spellEnd"/>
            <w:r w:rsidRPr="00115A89">
              <w:rPr>
                <w:color w:val="000000"/>
                <w:sz w:val="20"/>
                <w:szCs w:val="20"/>
              </w:rPr>
              <w:t xml:space="preserve"> &amp; Brian </w:t>
            </w:r>
            <w:proofErr w:type="spellStart"/>
            <w:r w:rsidRPr="00115A89">
              <w:rPr>
                <w:color w:val="000000"/>
                <w:sz w:val="20"/>
                <w:szCs w:val="20"/>
              </w:rPr>
              <w:t>Everitt</w:t>
            </w:r>
            <w:proofErr w:type="spellEnd"/>
            <w:r w:rsidRPr="00115A89">
              <w:rPr>
                <w:color w:val="000000"/>
                <w:sz w:val="20"/>
                <w:szCs w:val="20"/>
              </w:rPr>
              <w:t xml:space="preserve"> (2004) A Handbook of Statistical Analyses using Stata. Third Edition. CRC Press, London. Chapter 1</w:t>
            </w:r>
            <w:r>
              <w:rPr>
                <w:color w:val="000000"/>
                <w:sz w:val="20"/>
                <w:szCs w:val="20"/>
              </w:rPr>
              <w:t>4</w:t>
            </w:r>
            <w:r w:rsidRPr="00115A89">
              <w:rPr>
                <w:color w:val="000000"/>
                <w:sz w:val="20"/>
                <w:szCs w:val="20"/>
              </w:rPr>
              <w:t>.</w:t>
            </w:r>
          </w:p>
        </w:tc>
      </w:tr>
    </w:tbl>
    <w:p w14:paraId="7A438320" w14:textId="77777777" w:rsidR="004773BA" w:rsidRDefault="004773BA" w:rsidP="00364269">
      <w:pPr>
        <w:rPr>
          <w:lang w:val="en-GB"/>
        </w:rPr>
      </w:pPr>
    </w:p>
    <w:sectPr w:rsidR="004773BA" w:rsidSect="005B6C0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BA6E" w14:textId="77777777" w:rsidR="00500661" w:rsidRDefault="00500661" w:rsidP="008516AB">
      <w:r>
        <w:separator/>
      </w:r>
    </w:p>
  </w:endnote>
  <w:endnote w:type="continuationSeparator" w:id="0">
    <w:p w14:paraId="04A19D80" w14:textId="77777777" w:rsidR="00500661" w:rsidRDefault="00500661" w:rsidP="0085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45E1" w14:textId="77777777" w:rsidR="008516AB" w:rsidRDefault="008516AB" w:rsidP="007F4B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DAA4D" w14:textId="77777777" w:rsidR="008516AB" w:rsidRDefault="008516AB" w:rsidP="00851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F97D" w14:textId="77777777" w:rsidR="008516AB" w:rsidRDefault="008516AB" w:rsidP="007F4B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5AA">
      <w:rPr>
        <w:rStyle w:val="PageNumber"/>
        <w:noProof/>
      </w:rPr>
      <w:t>5</w:t>
    </w:r>
    <w:r>
      <w:rPr>
        <w:rStyle w:val="PageNumber"/>
      </w:rPr>
      <w:fldChar w:fldCharType="end"/>
    </w:r>
  </w:p>
  <w:p w14:paraId="143BB644" w14:textId="77777777" w:rsidR="008516AB" w:rsidRDefault="008516AB" w:rsidP="008516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8E9B1" w14:textId="77777777" w:rsidR="00500661" w:rsidRDefault="00500661" w:rsidP="008516AB">
      <w:r>
        <w:separator/>
      </w:r>
    </w:p>
  </w:footnote>
  <w:footnote w:type="continuationSeparator" w:id="0">
    <w:p w14:paraId="227BAE9B" w14:textId="77777777" w:rsidR="00500661" w:rsidRDefault="00500661" w:rsidP="0085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20F"/>
    <w:multiLevelType w:val="hybridMultilevel"/>
    <w:tmpl w:val="F838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17D2F"/>
    <w:multiLevelType w:val="hybridMultilevel"/>
    <w:tmpl w:val="7870D4B8"/>
    <w:lvl w:ilvl="0" w:tplc="0D0CFB3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9246D"/>
    <w:multiLevelType w:val="hybridMultilevel"/>
    <w:tmpl w:val="3AECE442"/>
    <w:lvl w:ilvl="0" w:tplc="0D0CFB3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24846"/>
    <w:multiLevelType w:val="hybridMultilevel"/>
    <w:tmpl w:val="C78E1778"/>
    <w:lvl w:ilvl="0" w:tplc="9FB43F16">
      <w:start w:val="1"/>
      <w:numFmt w:val="decimal"/>
      <w:lvlText w:val="(%1)"/>
      <w:lvlJc w:val="left"/>
      <w:pPr>
        <w:ind w:left="720" w:hanging="360"/>
      </w:pPr>
      <w:rPr>
        <w:rFonts w:ascii="Times New Roman" w:hAnsi="Times New Roman" w:cs="Times New Roman"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81159"/>
    <w:multiLevelType w:val="hybridMultilevel"/>
    <w:tmpl w:val="7870D4B8"/>
    <w:lvl w:ilvl="0" w:tplc="0D0CFB3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5019B"/>
    <w:multiLevelType w:val="hybridMultilevel"/>
    <w:tmpl w:val="80BC3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80569"/>
    <w:multiLevelType w:val="hybridMultilevel"/>
    <w:tmpl w:val="E7E838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C7F67"/>
    <w:multiLevelType w:val="hybridMultilevel"/>
    <w:tmpl w:val="4968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717F2"/>
    <w:multiLevelType w:val="hybridMultilevel"/>
    <w:tmpl w:val="EA0C6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8A"/>
    <w:rsid w:val="00001876"/>
    <w:rsid w:val="00004879"/>
    <w:rsid w:val="00007069"/>
    <w:rsid w:val="00007D05"/>
    <w:rsid w:val="00013C33"/>
    <w:rsid w:val="0001782C"/>
    <w:rsid w:val="000276DE"/>
    <w:rsid w:val="00031312"/>
    <w:rsid w:val="00033E51"/>
    <w:rsid w:val="00037E06"/>
    <w:rsid w:val="00043E63"/>
    <w:rsid w:val="00043EFC"/>
    <w:rsid w:val="00047E61"/>
    <w:rsid w:val="000510F7"/>
    <w:rsid w:val="0007261A"/>
    <w:rsid w:val="00072F30"/>
    <w:rsid w:val="00082348"/>
    <w:rsid w:val="00084BE9"/>
    <w:rsid w:val="00090C58"/>
    <w:rsid w:val="000927DC"/>
    <w:rsid w:val="000945B8"/>
    <w:rsid w:val="00094C08"/>
    <w:rsid w:val="000A6702"/>
    <w:rsid w:val="000B0044"/>
    <w:rsid w:val="000B093D"/>
    <w:rsid w:val="000C1A21"/>
    <w:rsid w:val="000C1F6D"/>
    <w:rsid w:val="000D2392"/>
    <w:rsid w:val="000D6170"/>
    <w:rsid w:val="000D6711"/>
    <w:rsid w:val="000D77D9"/>
    <w:rsid w:val="000E48F3"/>
    <w:rsid w:val="000F3AE6"/>
    <w:rsid w:val="000F4211"/>
    <w:rsid w:val="000F7537"/>
    <w:rsid w:val="00102449"/>
    <w:rsid w:val="00103D45"/>
    <w:rsid w:val="00103E1D"/>
    <w:rsid w:val="00105A9C"/>
    <w:rsid w:val="00107CD3"/>
    <w:rsid w:val="001118FF"/>
    <w:rsid w:val="001130F8"/>
    <w:rsid w:val="00126B29"/>
    <w:rsid w:val="001312C1"/>
    <w:rsid w:val="00136140"/>
    <w:rsid w:val="001532A1"/>
    <w:rsid w:val="00153E00"/>
    <w:rsid w:val="00155FC8"/>
    <w:rsid w:val="00157EEC"/>
    <w:rsid w:val="00161466"/>
    <w:rsid w:val="00171AB1"/>
    <w:rsid w:val="00185B10"/>
    <w:rsid w:val="00185BD9"/>
    <w:rsid w:val="00192C43"/>
    <w:rsid w:val="00193A56"/>
    <w:rsid w:val="00196DD8"/>
    <w:rsid w:val="001A00F3"/>
    <w:rsid w:val="001B373A"/>
    <w:rsid w:val="001B577B"/>
    <w:rsid w:val="001B696C"/>
    <w:rsid w:val="001C76C1"/>
    <w:rsid w:val="001D0E01"/>
    <w:rsid w:val="001D7DE7"/>
    <w:rsid w:val="001E02B1"/>
    <w:rsid w:val="001E2951"/>
    <w:rsid w:val="001E67C1"/>
    <w:rsid w:val="001E736A"/>
    <w:rsid w:val="001F4E65"/>
    <w:rsid w:val="001F6948"/>
    <w:rsid w:val="00200ECF"/>
    <w:rsid w:val="0020273B"/>
    <w:rsid w:val="00204059"/>
    <w:rsid w:val="00204B4B"/>
    <w:rsid w:val="0020567D"/>
    <w:rsid w:val="00206D7D"/>
    <w:rsid w:val="00213F9C"/>
    <w:rsid w:val="002163CD"/>
    <w:rsid w:val="002217B9"/>
    <w:rsid w:val="00222F3E"/>
    <w:rsid w:val="00223106"/>
    <w:rsid w:val="00235F5F"/>
    <w:rsid w:val="0023745D"/>
    <w:rsid w:val="00241D6A"/>
    <w:rsid w:val="00242FB3"/>
    <w:rsid w:val="002446C2"/>
    <w:rsid w:val="00244B79"/>
    <w:rsid w:val="00257001"/>
    <w:rsid w:val="00260091"/>
    <w:rsid w:val="002605B0"/>
    <w:rsid w:val="00261210"/>
    <w:rsid w:val="002649DD"/>
    <w:rsid w:val="00270189"/>
    <w:rsid w:val="002727A0"/>
    <w:rsid w:val="00276DE2"/>
    <w:rsid w:val="00281470"/>
    <w:rsid w:val="00284BAE"/>
    <w:rsid w:val="002853C6"/>
    <w:rsid w:val="00290818"/>
    <w:rsid w:val="002A19BC"/>
    <w:rsid w:val="002A5957"/>
    <w:rsid w:val="002B2BD1"/>
    <w:rsid w:val="002B3EA5"/>
    <w:rsid w:val="002C3FA0"/>
    <w:rsid w:val="002C41D8"/>
    <w:rsid w:val="002C5DFA"/>
    <w:rsid w:val="002D44C5"/>
    <w:rsid w:val="002E1DBE"/>
    <w:rsid w:val="002E336D"/>
    <w:rsid w:val="002E59C1"/>
    <w:rsid w:val="002F1946"/>
    <w:rsid w:val="00300530"/>
    <w:rsid w:val="00304861"/>
    <w:rsid w:val="003103CF"/>
    <w:rsid w:val="003121F7"/>
    <w:rsid w:val="00314659"/>
    <w:rsid w:val="003150A1"/>
    <w:rsid w:val="00321E0D"/>
    <w:rsid w:val="00321FEE"/>
    <w:rsid w:val="00323B4C"/>
    <w:rsid w:val="003309A4"/>
    <w:rsid w:val="00331D1C"/>
    <w:rsid w:val="0033231C"/>
    <w:rsid w:val="00336B4F"/>
    <w:rsid w:val="00344688"/>
    <w:rsid w:val="00353609"/>
    <w:rsid w:val="00354E52"/>
    <w:rsid w:val="00364269"/>
    <w:rsid w:val="003653C7"/>
    <w:rsid w:val="00370B12"/>
    <w:rsid w:val="003725D2"/>
    <w:rsid w:val="003728A3"/>
    <w:rsid w:val="00375413"/>
    <w:rsid w:val="003763CF"/>
    <w:rsid w:val="00376906"/>
    <w:rsid w:val="00376967"/>
    <w:rsid w:val="00381038"/>
    <w:rsid w:val="003815D8"/>
    <w:rsid w:val="003851E1"/>
    <w:rsid w:val="00385B34"/>
    <w:rsid w:val="00390112"/>
    <w:rsid w:val="00393781"/>
    <w:rsid w:val="003A3696"/>
    <w:rsid w:val="003A4521"/>
    <w:rsid w:val="003B0017"/>
    <w:rsid w:val="003C1D4F"/>
    <w:rsid w:val="003C2924"/>
    <w:rsid w:val="003C67EB"/>
    <w:rsid w:val="003C79DA"/>
    <w:rsid w:val="003E0C78"/>
    <w:rsid w:val="003F2B67"/>
    <w:rsid w:val="003F410D"/>
    <w:rsid w:val="00403570"/>
    <w:rsid w:val="0040683E"/>
    <w:rsid w:val="004138F9"/>
    <w:rsid w:val="00415C3F"/>
    <w:rsid w:val="00423D88"/>
    <w:rsid w:val="0042480A"/>
    <w:rsid w:val="0042797A"/>
    <w:rsid w:val="004334D6"/>
    <w:rsid w:val="004334D7"/>
    <w:rsid w:val="004353DA"/>
    <w:rsid w:val="00440BEB"/>
    <w:rsid w:val="004523A6"/>
    <w:rsid w:val="00452E9E"/>
    <w:rsid w:val="004604C0"/>
    <w:rsid w:val="00462F0B"/>
    <w:rsid w:val="0046404F"/>
    <w:rsid w:val="00475C2D"/>
    <w:rsid w:val="004773BA"/>
    <w:rsid w:val="004847F5"/>
    <w:rsid w:val="00491933"/>
    <w:rsid w:val="00491AD9"/>
    <w:rsid w:val="004928B4"/>
    <w:rsid w:val="00493CC4"/>
    <w:rsid w:val="004976ED"/>
    <w:rsid w:val="004A2747"/>
    <w:rsid w:val="004B22BE"/>
    <w:rsid w:val="004B5460"/>
    <w:rsid w:val="004C02A5"/>
    <w:rsid w:val="004C0B29"/>
    <w:rsid w:val="004C2B61"/>
    <w:rsid w:val="004D4AA4"/>
    <w:rsid w:val="004E54B8"/>
    <w:rsid w:val="004E704F"/>
    <w:rsid w:val="004F450A"/>
    <w:rsid w:val="0050029D"/>
    <w:rsid w:val="00500661"/>
    <w:rsid w:val="00503587"/>
    <w:rsid w:val="005041B8"/>
    <w:rsid w:val="00522FD1"/>
    <w:rsid w:val="00524095"/>
    <w:rsid w:val="00532AA2"/>
    <w:rsid w:val="005421AD"/>
    <w:rsid w:val="00543BA7"/>
    <w:rsid w:val="0054612F"/>
    <w:rsid w:val="00553B2E"/>
    <w:rsid w:val="0056059A"/>
    <w:rsid w:val="00561609"/>
    <w:rsid w:val="00567D4D"/>
    <w:rsid w:val="00567E86"/>
    <w:rsid w:val="00573253"/>
    <w:rsid w:val="005845E9"/>
    <w:rsid w:val="00585461"/>
    <w:rsid w:val="00587D9D"/>
    <w:rsid w:val="005A0969"/>
    <w:rsid w:val="005A3DF5"/>
    <w:rsid w:val="005A55C0"/>
    <w:rsid w:val="005B3011"/>
    <w:rsid w:val="005B6C08"/>
    <w:rsid w:val="005B6C36"/>
    <w:rsid w:val="005B7597"/>
    <w:rsid w:val="005C618A"/>
    <w:rsid w:val="005D1F8C"/>
    <w:rsid w:val="005D3A86"/>
    <w:rsid w:val="005D4A50"/>
    <w:rsid w:val="005E114A"/>
    <w:rsid w:val="005E1DF0"/>
    <w:rsid w:val="005E1F41"/>
    <w:rsid w:val="005E69FE"/>
    <w:rsid w:val="005E7E23"/>
    <w:rsid w:val="005F1BFF"/>
    <w:rsid w:val="005F58D3"/>
    <w:rsid w:val="005F5B40"/>
    <w:rsid w:val="005F61EC"/>
    <w:rsid w:val="006009A0"/>
    <w:rsid w:val="006061DA"/>
    <w:rsid w:val="00611E27"/>
    <w:rsid w:val="00622F91"/>
    <w:rsid w:val="0062410C"/>
    <w:rsid w:val="006318C0"/>
    <w:rsid w:val="00631993"/>
    <w:rsid w:val="0063491D"/>
    <w:rsid w:val="006366AE"/>
    <w:rsid w:val="0063740B"/>
    <w:rsid w:val="00641722"/>
    <w:rsid w:val="006427C7"/>
    <w:rsid w:val="00642F46"/>
    <w:rsid w:val="00643FE3"/>
    <w:rsid w:val="00651E04"/>
    <w:rsid w:val="0065582E"/>
    <w:rsid w:val="006609A0"/>
    <w:rsid w:val="00667444"/>
    <w:rsid w:val="006717C8"/>
    <w:rsid w:val="00673FD9"/>
    <w:rsid w:val="00684383"/>
    <w:rsid w:val="0068704B"/>
    <w:rsid w:val="006905A0"/>
    <w:rsid w:val="006928EF"/>
    <w:rsid w:val="00697BE3"/>
    <w:rsid w:val="006A4CA0"/>
    <w:rsid w:val="006A4D8E"/>
    <w:rsid w:val="006B6C2F"/>
    <w:rsid w:val="006B6CD9"/>
    <w:rsid w:val="006C5BEC"/>
    <w:rsid w:val="006C6CE2"/>
    <w:rsid w:val="006E52A2"/>
    <w:rsid w:val="006E63D8"/>
    <w:rsid w:val="006E6C13"/>
    <w:rsid w:val="006F06F5"/>
    <w:rsid w:val="006F0849"/>
    <w:rsid w:val="006F09B3"/>
    <w:rsid w:val="006F5BFE"/>
    <w:rsid w:val="00711F3D"/>
    <w:rsid w:val="00717D02"/>
    <w:rsid w:val="00720E62"/>
    <w:rsid w:val="00722AAD"/>
    <w:rsid w:val="007252B9"/>
    <w:rsid w:val="00725F76"/>
    <w:rsid w:val="00730FAD"/>
    <w:rsid w:val="00736A51"/>
    <w:rsid w:val="0074214A"/>
    <w:rsid w:val="0076292F"/>
    <w:rsid w:val="00766E13"/>
    <w:rsid w:val="007713AC"/>
    <w:rsid w:val="00777BA1"/>
    <w:rsid w:val="007A4854"/>
    <w:rsid w:val="007A48E7"/>
    <w:rsid w:val="007A4E13"/>
    <w:rsid w:val="007A4FAF"/>
    <w:rsid w:val="007B0259"/>
    <w:rsid w:val="007B2387"/>
    <w:rsid w:val="007B60B5"/>
    <w:rsid w:val="007B70C3"/>
    <w:rsid w:val="007C07F6"/>
    <w:rsid w:val="007C7DF1"/>
    <w:rsid w:val="007D1E31"/>
    <w:rsid w:val="007D36AA"/>
    <w:rsid w:val="007D559F"/>
    <w:rsid w:val="007E1A7F"/>
    <w:rsid w:val="007E799B"/>
    <w:rsid w:val="00801448"/>
    <w:rsid w:val="00806700"/>
    <w:rsid w:val="00811597"/>
    <w:rsid w:val="008122B5"/>
    <w:rsid w:val="00813D6B"/>
    <w:rsid w:val="00815B60"/>
    <w:rsid w:val="00815EC1"/>
    <w:rsid w:val="00822E74"/>
    <w:rsid w:val="00823310"/>
    <w:rsid w:val="008277BD"/>
    <w:rsid w:val="00834C28"/>
    <w:rsid w:val="00837BE9"/>
    <w:rsid w:val="00841FEF"/>
    <w:rsid w:val="008432CD"/>
    <w:rsid w:val="008516AB"/>
    <w:rsid w:val="0085257B"/>
    <w:rsid w:val="00853B08"/>
    <w:rsid w:val="00855C03"/>
    <w:rsid w:val="0086005E"/>
    <w:rsid w:val="00861515"/>
    <w:rsid w:val="008623EC"/>
    <w:rsid w:val="00867580"/>
    <w:rsid w:val="00877E54"/>
    <w:rsid w:val="0088173C"/>
    <w:rsid w:val="0089335B"/>
    <w:rsid w:val="008959A1"/>
    <w:rsid w:val="008A269F"/>
    <w:rsid w:val="008A5A27"/>
    <w:rsid w:val="008A5CD6"/>
    <w:rsid w:val="008A71CC"/>
    <w:rsid w:val="008A799E"/>
    <w:rsid w:val="008B05E0"/>
    <w:rsid w:val="008B5C9F"/>
    <w:rsid w:val="008B5FFB"/>
    <w:rsid w:val="008C17D8"/>
    <w:rsid w:val="008C7396"/>
    <w:rsid w:val="008D732C"/>
    <w:rsid w:val="008E7596"/>
    <w:rsid w:val="008F0472"/>
    <w:rsid w:val="008F3AF8"/>
    <w:rsid w:val="008F58EF"/>
    <w:rsid w:val="00907DF2"/>
    <w:rsid w:val="00927076"/>
    <w:rsid w:val="00927399"/>
    <w:rsid w:val="009349D3"/>
    <w:rsid w:val="009378A7"/>
    <w:rsid w:val="00941518"/>
    <w:rsid w:val="00941AE5"/>
    <w:rsid w:val="0094273E"/>
    <w:rsid w:val="00961D91"/>
    <w:rsid w:val="00962958"/>
    <w:rsid w:val="0096630D"/>
    <w:rsid w:val="00991104"/>
    <w:rsid w:val="00994FA0"/>
    <w:rsid w:val="00997179"/>
    <w:rsid w:val="009B59E7"/>
    <w:rsid w:val="009C1B43"/>
    <w:rsid w:val="009C1C1C"/>
    <w:rsid w:val="009D5FC1"/>
    <w:rsid w:val="009D6044"/>
    <w:rsid w:val="009E5D9D"/>
    <w:rsid w:val="009F3D4D"/>
    <w:rsid w:val="009F40A9"/>
    <w:rsid w:val="009F6DE4"/>
    <w:rsid w:val="00A0450A"/>
    <w:rsid w:val="00A16DFC"/>
    <w:rsid w:val="00A170DD"/>
    <w:rsid w:val="00A17D48"/>
    <w:rsid w:val="00A32C89"/>
    <w:rsid w:val="00A33DE7"/>
    <w:rsid w:val="00A42835"/>
    <w:rsid w:val="00A42A41"/>
    <w:rsid w:val="00A52A70"/>
    <w:rsid w:val="00A6233F"/>
    <w:rsid w:val="00A63D96"/>
    <w:rsid w:val="00A720CD"/>
    <w:rsid w:val="00A74323"/>
    <w:rsid w:val="00A74D94"/>
    <w:rsid w:val="00A750C8"/>
    <w:rsid w:val="00A87B24"/>
    <w:rsid w:val="00A91D0B"/>
    <w:rsid w:val="00A9452D"/>
    <w:rsid w:val="00A949D8"/>
    <w:rsid w:val="00AA1829"/>
    <w:rsid w:val="00AA21F3"/>
    <w:rsid w:val="00AB5958"/>
    <w:rsid w:val="00AB6B62"/>
    <w:rsid w:val="00AB7994"/>
    <w:rsid w:val="00AC16A8"/>
    <w:rsid w:val="00AC261B"/>
    <w:rsid w:val="00AC56F1"/>
    <w:rsid w:val="00AC68B2"/>
    <w:rsid w:val="00AD1898"/>
    <w:rsid w:val="00AD3E49"/>
    <w:rsid w:val="00AD61FD"/>
    <w:rsid w:val="00AE6D26"/>
    <w:rsid w:val="00AF1D9B"/>
    <w:rsid w:val="00AF6A37"/>
    <w:rsid w:val="00B01466"/>
    <w:rsid w:val="00B018A6"/>
    <w:rsid w:val="00B23F12"/>
    <w:rsid w:val="00B60B9C"/>
    <w:rsid w:val="00B637D4"/>
    <w:rsid w:val="00B6754F"/>
    <w:rsid w:val="00B74706"/>
    <w:rsid w:val="00B77D9F"/>
    <w:rsid w:val="00B90A40"/>
    <w:rsid w:val="00B97D52"/>
    <w:rsid w:val="00BA1E95"/>
    <w:rsid w:val="00BB1328"/>
    <w:rsid w:val="00BB3363"/>
    <w:rsid w:val="00BC2A76"/>
    <w:rsid w:val="00BC316C"/>
    <w:rsid w:val="00BC68DB"/>
    <w:rsid w:val="00BD116A"/>
    <w:rsid w:val="00BD2B5C"/>
    <w:rsid w:val="00BD2FA4"/>
    <w:rsid w:val="00BE1892"/>
    <w:rsid w:val="00BE1F4D"/>
    <w:rsid w:val="00BE3167"/>
    <w:rsid w:val="00C00CBC"/>
    <w:rsid w:val="00C01FEF"/>
    <w:rsid w:val="00C034DB"/>
    <w:rsid w:val="00C03A12"/>
    <w:rsid w:val="00C042BA"/>
    <w:rsid w:val="00C06790"/>
    <w:rsid w:val="00C06F02"/>
    <w:rsid w:val="00C12705"/>
    <w:rsid w:val="00C313EE"/>
    <w:rsid w:val="00C31506"/>
    <w:rsid w:val="00C42AF6"/>
    <w:rsid w:val="00C5102A"/>
    <w:rsid w:val="00C51B99"/>
    <w:rsid w:val="00C521F3"/>
    <w:rsid w:val="00C7097A"/>
    <w:rsid w:val="00C759A4"/>
    <w:rsid w:val="00C856CA"/>
    <w:rsid w:val="00C86AA9"/>
    <w:rsid w:val="00C91599"/>
    <w:rsid w:val="00C9623A"/>
    <w:rsid w:val="00C96B2D"/>
    <w:rsid w:val="00CB1ED6"/>
    <w:rsid w:val="00CB5DAF"/>
    <w:rsid w:val="00CC3F97"/>
    <w:rsid w:val="00CC4471"/>
    <w:rsid w:val="00CC64C2"/>
    <w:rsid w:val="00CC6FE4"/>
    <w:rsid w:val="00CC7725"/>
    <w:rsid w:val="00CE7BD1"/>
    <w:rsid w:val="00CF183F"/>
    <w:rsid w:val="00CF5B7D"/>
    <w:rsid w:val="00D007C0"/>
    <w:rsid w:val="00D00F07"/>
    <w:rsid w:val="00D019DB"/>
    <w:rsid w:val="00D0345E"/>
    <w:rsid w:val="00D10339"/>
    <w:rsid w:val="00D129FF"/>
    <w:rsid w:val="00D13A4C"/>
    <w:rsid w:val="00D22ABC"/>
    <w:rsid w:val="00D251A0"/>
    <w:rsid w:val="00D32873"/>
    <w:rsid w:val="00D43CAF"/>
    <w:rsid w:val="00D45B90"/>
    <w:rsid w:val="00D46FAC"/>
    <w:rsid w:val="00D5064B"/>
    <w:rsid w:val="00D53790"/>
    <w:rsid w:val="00D560AC"/>
    <w:rsid w:val="00D6114A"/>
    <w:rsid w:val="00D62EB5"/>
    <w:rsid w:val="00D64ED1"/>
    <w:rsid w:val="00D71DEE"/>
    <w:rsid w:val="00D77D53"/>
    <w:rsid w:val="00D85705"/>
    <w:rsid w:val="00D85DEA"/>
    <w:rsid w:val="00D92256"/>
    <w:rsid w:val="00D925EF"/>
    <w:rsid w:val="00D93160"/>
    <w:rsid w:val="00DA6762"/>
    <w:rsid w:val="00DA7E91"/>
    <w:rsid w:val="00DB24A7"/>
    <w:rsid w:val="00DB2541"/>
    <w:rsid w:val="00DB5451"/>
    <w:rsid w:val="00DB57A8"/>
    <w:rsid w:val="00DC4698"/>
    <w:rsid w:val="00DD257C"/>
    <w:rsid w:val="00DE2516"/>
    <w:rsid w:val="00DE4B12"/>
    <w:rsid w:val="00DE4D5A"/>
    <w:rsid w:val="00DF17B7"/>
    <w:rsid w:val="00DF19DC"/>
    <w:rsid w:val="00DF386C"/>
    <w:rsid w:val="00DF61C7"/>
    <w:rsid w:val="00DF6212"/>
    <w:rsid w:val="00DF6228"/>
    <w:rsid w:val="00DF6827"/>
    <w:rsid w:val="00E00348"/>
    <w:rsid w:val="00E05AFF"/>
    <w:rsid w:val="00E125FC"/>
    <w:rsid w:val="00E15FD6"/>
    <w:rsid w:val="00E233A4"/>
    <w:rsid w:val="00E30975"/>
    <w:rsid w:val="00E320DA"/>
    <w:rsid w:val="00E36571"/>
    <w:rsid w:val="00E37EA7"/>
    <w:rsid w:val="00E42634"/>
    <w:rsid w:val="00E43F03"/>
    <w:rsid w:val="00E47399"/>
    <w:rsid w:val="00E51DF6"/>
    <w:rsid w:val="00E70986"/>
    <w:rsid w:val="00E7273F"/>
    <w:rsid w:val="00E75E4D"/>
    <w:rsid w:val="00E7798D"/>
    <w:rsid w:val="00E800A4"/>
    <w:rsid w:val="00E86905"/>
    <w:rsid w:val="00E95684"/>
    <w:rsid w:val="00E96CF5"/>
    <w:rsid w:val="00E97783"/>
    <w:rsid w:val="00EE323F"/>
    <w:rsid w:val="00EE4E0D"/>
    <w:rsid w:val="00EE536F"/>
    <w:rsid w:val="00EF07E5"/>
    <w:rsid w:val="00F01F65"/>
    <w:rsid w:val="00F03C06"/>
    <w:rsid w:val="00F04A83"/>
    <w:rsid w:val="00F075ED"/>
    <w:rsid w:val="00F102C1"/>
    <w:rsid w:val="00F10F3B"/>
    <w:rsid w:val="00F31B81"/>
    <w:rsid w:val="00F42E4C"/>
    <w:rsid w:val="00F45C96"/>
    <w:rsid w:val="00F52026"/>
    <w:rsid w:val="00F52F1A"/>
    <w:rsid w:val="00F54C8C"/>
    <w:rsid w:val="00F550CB"/>
    <w:rsid w:val="00F56226"/>
    <w:rsid w:val="00F578C8"/>
    <w:rsid w:val="00F60CDE"/>
    <w:rsid w:val="00F61F46"/>
    <w:rsid w:val="00F64235"/>
    <w:rsid w:val="00F67190"/>
    <w:rsid w:val="00F71127"/>
    <w:rsid w:val="00F73824"/>
    <w:rsid w:val="00F81051"/>
    <w:rsid w:val="00F81E17"/>
    <w:rsid w:val="00F82F87"/>
    <w:rsid w:val="00F84B22"/>
    <w:rsid w:val="00F85AB8"/>
    <w:rsid w:val="00F865AA"/>
    <w:rsid w:val="00F86E15"/>
    <w:rsid w:val="00F951E5"/>
    <w:rsid w:val="00FA14E6"/>
    <w:rsid w:val="00FA706A"/>
    <w:rsid w:val="00FA76D8"/>
    <w:rsid w:val="00FA7AA8"/>
    <w:rsid w:val="00FC2CA0"/>
    <w:rsid w:val="00FD051A"/>
    <w:rsid w:val="00FD65BE"/>
    <w:rsid w:val="00FE4754"/>
    <w:rsid w:val="00FE75F7"/>
    <w:rsid w:val="00F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4C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6A"/>
    <w:rPr>
      <w:sz w:val="24"/>
      <w:szCs w:val="24"/>
    </w:rPr>
  </w:style>
  <w:style w:type="paragraph" w:styleId="Heading3">
    <w:name w:val="heading 3"/>
    <w:basedOn w:val="Normal"/>
    <w:next w:val="Normal"/>
    <w:link w:val="Heading3Char"/>
    <w:autoRedefine/>
    <w:uiPriority w:val="9"/>
    <w:unhideWhenUsed/>
    <w:qFormat/>
    <w:rsid w:val="00031312"/>
    <w:pP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F52026"/>
    <w:pPr>
      <w:spacing w:line="360" w:lineRule="auto"/>
      <w:ind w:left="240"/>
    </w:pPr>
    <w:rPr>
      <w:bCs/>
      <w:sz w:val="22"/>
      <w:szCs w:val="22"/>
    </w:rPr>
  </w:style>
  <w:style w:type="character" w:customStyle="1" w:styleId="Heading3Char">
    <w:name w:val="Heading 3 Char"/>
    <w:basedOn w:val="DefaultParagraphFont"/>
    <w:link w:val="Heading3"/>
    <w:uiPriority w:val="9"/>
    <w:rsid w:val="00031312"/>
    <w:rPr>
      <w:b/>
      <w:szCs w:val="24"/>
    </w:rPr>
  </w:style>
  <w:style w:type="paragraph" w:customStyle="1" w:styleId="FigureHeading">
    <w:name w:val="Figure Heading"/>
    <w:basedOn w:val="Normal"/>
    <w:autoRedefine/>
    <w:qFormat/>
    <w:rsid w:val="00031312"/>
    <w:rPr>
      <w:b/>
      <w:sz w:val="22"/>
    </w:rPr>
  </w:style>
  <w:style w:type="paragraph" w:styleId="ListParagraph">
    <w:name w:val="List Paragraph"/>
    <w:basedOn w:val="Normal"/>
    <w:uiPriority w:val="34"/>
    <w:qFormat/>
    <w:rsid w:val="00370B12"/>
    <w:pPr>
      <w:ind w:left="720"/>
      <w:contextualSpacing/>
    </w:pPr>
    <w:rPr>
      <w:sz w:val="22"/>
      <w:szCs w:val="22"/>
    </w:rPr>
  </w:style>
  <w:style w:type="character" w:styleId="Hyperlink">
    <w:name w:val="Hyperlink"/>
    <w:basedOn w:val="DefaultParagraphFont"/>
    <w:uiPriority w:val="99"/>
    <w:unhideWhenUsed/>
    <w:rsid w:val="00C00CBC"/>
    <w:rPr>
      <w:color w:val="0563C1" w:themeColor="hyperlink"/>
      <w:u w:val="single"/>
    </w:rPr>
  </w:style>
  <w:style w:type="paragraph" w:styleId="Footer">
    <w:name w:val="footer"/>
    <w:basedOn w:val="Normal"/>
    <w:link w:val="FooterChar"/>
    <w:uiPriority w:val="99"/>
    <w:unhideWhenUsed/>
    <w:rsid w:val="008516AB"/>
    <w:pPr>
      <w:tabs>
        <w:tab w:val="center" w:pos="4680"/>
        <w:tab w:val="right" w:pos="9360"/>
      </w:tabs>
    </w:pPr>
  </w:style>
  <w:style w:type="character" w:customStyle="1" w:styleId="FooterChar">
    <w:name w:val="Footer Char"/>
    <w:basedOn w:val="DefaultParagraphFont"/>
    <w:link w:val="Footer"/>
    <w:uiPriority w:val="99"/>
    <w:rsid w:val="008516AB"/>
    <w:rPr>
      <w:sz w:val="24"/>
      <w:szCs w:val="24"/>
    </w:rPr>
  </w:style>
  <w:style w:type="character" w:styleId="PageNumber">
    <w:name w:val="page number"/>
    <w:basedOn w:val="DefaultParagraphFont"/>
    <w:uiPriority w:val="99"/>
    <w:semiHidden/>
    <w:unhideWhenUsed/>
    <w:rsid w:val="008516AB"/>
  </w:style>
  <w:style w:type="paragraph" w:styleId="BodyText">
    <w:name w:val="Body Text"/>
    <w:basedOn w:val="Normal"/>
    <w:link w:val="BodyTextChar"/>
    <w:uiPriority w:val="1"/>
    <w:qFormat/>
    <w:rsid w:val="008F0472"/>
    <w:pPr>
      <w:widowControl w:val="0"/>
      <w:autoSpaceDE w:val="0"/>
      <w:autoSpaceDN w:val="0"/>
    </w:pPr>
    <w:rPr>
      <w:rFonts w:ascii="Arial" w:eastAsia="Arial" w:hAnsi="Arial" w:cs="Arial"/>
      <w:sz w:val="17"/>
      <w:szCs w:val="17"/>
    </w:rPr>
  </w:style>
  <w:style w:type="character" w:customStyle="1" w:styleId="BodyTextChar">
    <w:name w:val="Body Text Char"/>
    <w:basedOn w:val="DefaultParagraphFont"/>
    <w:link w:val="BodyText"/>
    <w:uiPriority w:val="1"/>
    <w:rsid w:val="008F0472"/>
    <w:rPr>
      <w:rFonts w:ascii="Arial" w:eastAsia="Arial" w:hAnsi="Arial" w:cs="Arial"/>
      <w:sz w:val="17"/>
      <w:szCs w:val="17"/>
    </w:rPr>
  </w:style>
  <w:style w:type="table" w:styleId="TableGrid">
    <w:name w:val="Table Grid"/>
    <w:basedOn w:val="TableNormal"/>
    <w:uiPriority w:val="39"/>
    <w:rsid w:val="0020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6AE"/>
    <w:rPr>
      <w:sz w:val="18"/>
      <w:szCs w:val="18"/>
    </w:rPr>
  </w:style>
  <w:style w:type="character" w:customStyle="1" w:styleId="BalloonTextChar">
    <w:name w:val="Balloon Text Char"/>
    <w:basedOn w:val="DefaultParagraphFont"/>
    <w:link w:val="BalloonText"/>
    <w:uiPriority w:val="99"/>
    <w:semiHidden/>
    <w:rsid w:val="006366AE"/>
    <w:rPr>
      <w:sz w:val="18"/>
      <w:szCs w:val="18"/>
    </w:rPr>
  </w:style>
  <w:style w:type="character" w:styleId="CommentReference">
    <w:name w:val="annotation reference"/>
    <w:basedOn w:val="DefaultParagraphFont"/>
    <w:uiPriority w:val="99"/>
    <w:semiHidden/>
    <w:unhideWhenUsed/>
    <w:rsid w:val="00622F91"/>
    <w:rPr>
      <w:sz w:val="16"/>
      <w:szCs w:val="16"/>
    </w:rPr>
  </w:style>
  <w:style w:type="paragraph" w:styleId="CommentText">
    <w:name w:val="annotation text"/>
    <w:basedOn w:val="Normal"/>
    <w:link w:val="CommentTextChar"/>
    <w:uiPriority w:val="99"/>
    <w:semiHidden/>
    <w:unhideWhenUsed/>
    <w:rsid w:val="00622F91"/>
    <w:rPr>
      <w:sz w:val="20"/>
      <w:szCs w:val="20"/>
    </w:rPr>
  </w:style>
  <w:style w:type="character" w:customStyle="1" w:styleId="CommentTextChar">
    <w:name w:val="Comment Text Char"/>
    <w:basedOn w:val="DefaultParagraphFont"/>
    <w:link w:val="CommentText"/>
    <w:uiPriority w:val="99"/>
    <w:semiHidden/>
    <w:rsid w:val="00622F91"/>
    <w:rPr>
      <w:sz w:val="20"/>
      <w:szCs w:val="20"/>
    </w:rPr>
  </w:style>
  <w:style w:type="paragraph" w:styleId="CommentSubject">
    <w:name w:val="annotation subject"/>
    <w:basedOn w:val="CommentText"/>
    <w:next w:val="CommentText"/>
    <w:link w:val="CommentSubjectChar"/>
    <w:uiPriority w:val="99"/>
    <w:semiHidden/>
    <w:unhideWhenUsed/>
    <w:rsid w:val="00622F91"/>
    <w:rPr>
      <w:b/>
      <w:bCs/>
    </w:rPr>
  </w:style>
  <w:style w:type="character" w:customStyle="1" w:styleId="CommentSubjectChar">
    <w:name w:val="Comment Subject Char"/>
    <w:basedOn w:val="CommentTextChar"/>
    <w:link w:val="CommentSubject"/>
    <w:uiPriority w:val="99"/>
    <w:semiHidden/>
    <w:rsid w:val="00622F91"/>
    <w:rPr>
      <w:b/>
      <w:bCs/>
      <w:sz w:val="20"/>
      <w:szCs w:val="20"/>
    </w:rPr>
  </w:style>
  <w:style w:type="paragraph" w:styleId="Header">
    <w:name w:val="header"/>
    <w:basedOn w:val="Normal"/>
    <w:link w:val="HeaderChar"/>
    <w:uiPriority w:val="99"/>
    <w:unhideWhenUsed/>
    <w:rsid w:val="00622F91"/>
    <w:pPr>
      <w:tabs>
        <w:tab w:val="center" w:pos="4513"/>
        <w:tab w:val="right" w:pos="9026"/>
      </w:tabs>
    </w:pPr>
  </w:style>
  <w:style w:type="character" w:customStyle="1" w:styleId="HeaderChar">
    <w:name w:val="Header Char"/>
    <w:basedOn w:val="DefaultParagraphFont"/>
    <w:link w:val="Header"/>
    <w:uiPriority w:val="99"/>
    <w:rsid w:val="00622F91"/>
    <w:rPr>
      <w:sz w:val="24"/>
      <w:szCs w:val="24"/>
    </w:rPr>
  </w:style>
  <w:style w:type="character" w:customStyle="1" w:styleId="gd">
    <w:name w:val="gd"/>
    <w:basedOn w:val="DefaultParagraphFont"/>
    <w:rsid w:val="00AD3E49"/>
  </w:style>
  <w:style w:type="character" w:styleId="UnresolvedMention">
    <w:name w:val="Unresolved Mention"/>
    <w:basedOn w:val="DefaultParagraphFont"/>
    <w:uiPriority w:val="99"/>
    <w:semiHidden/>
    <w:unhideWhenUsed/>
    <w:rsid w:val="004334D7"/>
    <w:rPr>
      <w:color w:val="605E5C"/>
      <w:shd w:val="clear" w:color="auto" w:fill="E1DFDD"/>
    </w:rPr>
  </w:style>
  <w:style w:type="character" w:styleId="FollowedHyperlink">
    <w:name w:val="FollowedHyperlink"/>
    <w:basedOn w:val="DefaultParagraphFont"/>
    <w:uiPriority w:val="99"/>
    <w:semiHidden/>
    <w:unhideWhenUsed/>
    <w:rsid w:val="00433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695">
      <w:bodyDiv w:val="1"/>
      <w:marLeft w:val="0"/>
      <w:marRight w:val="0"/>
      <w:marTop w:val="0"/>
      <w:marBottom w:val="0"/>
      <w:divBdr>
        <w:top w:val="none" w:sz="0" w:space="0" w:color="auto"/>
        <w:left w:val="none" w:sz="0" w:space="0" w:color="auto"/>
        <w:bottom w:val="none" w:sz="0" w:space="0" w:color="auto"/>
        <w:right w:val="none" w:sz="0" w:space="0" w:color="auto"/>
      </w:divBdr>
    </w:div>
    <w:div w:id="572199022">
      <w:bodyDiv w:val="1"/>
      <w:marLeft w:val="0"/>
      <w:marRight w:val="0"/>
      <w:marTop w:val="0"/>
      <w:marBottom w:val="0"/>
      <w:divBdr>
        <w:top w:val="none" w:sz="0" w:space="0" w:color="auto"/>
        <w:left w:val="none" w:sz="0" w:space="0" w:color="auto"/>
        <w:bottom w:val="none" w:sz="0" w:space="0" w:color="auto"/>
        <w:right w:val="none" w:sz="0" w:space="0" w:color="auto"/>
      </w:divBdr>
    </w:div>
    <w:div w:id="782728292">
      <w:bodyDiv w:val="1"/>
      <w:marLeft w:val="0"/>
      <w:marRight w:val="0"/>
      <w:marTop w:val="0"/>
      <w:marBottom w:val="0"/>
      <w:divBdr>
        <w:top w:val="none" w:sz="0" w:space="0" w:color="auto"/>
        <w:left w:val="none" w:sz="0" w:space="0" w:color="auto"/>
        <w:bottom w:val="none" w:sz="0" w:space="0" w:color="auto"/>
        <w:right w:val="none" w:sz="0" w:space="0" w:color="auto"/>
      </w:divBdr>
    </w:div>
    <w:div w:id="937906872">
      <w:bodyDiv w:val="1"/>
      <w:marLeft w:val="0"/>
      <w:marRight w:val="0"/>
      <w:marTop w:val="0"/>
      <w:marBottom w:val="0"/>
      <w:divBdr>
        <w:top w:val="none" w:sz="0" w:space="0" w:color="auto"/>
        <w:left w:val="none" w:sz="0" w:space="0" w:color="auto"/>
        <w:bottom w:val="none" w:sz="0" w:space="0" w:color="auto"/>
        <w:right w:val="none" w:sz="0" w:space="0" w:color="auto"/>
      </w:divBdr>
    </w:div>
    <w:div w:id="948318005">
      <w:bodyDiv w:val="1"/>
      <w:marLeft w:val="0"/>
      <w:marRight w:val="0"/>
      <w:marTop w:val="0"/>
      <w:marBottom w:val="0"/>
      <w:divBdr>
        <w:top w:val="none" w:sz="0" w:space="0" w:color="auto"/>
        <w:left w:val="none" w:sz="0" w:space="0" w:color="auto"/>
        <w:bottom w:val="none" w:sz="0" w:space="0" w:color="auto"/>
        <w:right w:val="none" w:sz="0" w:space="0" w:color="auto"/>
      </w:divBdr>
    </w:div>
    <w:div w:id="1322925700">
      <w:bodyDiv w:val="1"/>
      <w:marLeft w:val="0"/>
      <w:marRight w:val="0"/>
      <w:marTop w:val="0"/>
      <w:marBottom w:val="0"/>
      <w:divBdr>
        <w:top w:val="none" w:sz="0" w:space="0" w:color="auto"/>
        <w:left w:val="none" w:sz="0" w:space="0" w:color="auto"/>
        <w:bottom w:val="none" w:sz="0" w:space="0" w:color="auto"/>
        <w:right w:val="none" w:sz="0" w:space="0" w:color="auto"/>
      </w:divBdr>
    </w:div>
    <w:div w:id="1513031896">
      <w:bodyDiv w:val="1"/>
      <w:marLeft w:val="0"/>
      <w:marRight w:val="0"/>
      <w:marTop w:val="0"/>
      <w:marBottom w:val="0"/>
      <w:divBdr>
        <w:top w:val="none" w:sz="0" w:space="0" w:color="auto"/>
        <w:left w:val="none" w:sz="0" w:space="0" w:color="auto"/>
        <w:bottom w:val="none" w:sz="0" w:space="0" w:color="auto"/>
        <w:right w:val="none" w:sz="0" w:space="0" w:color="auto"/>
      </w:divBdr>
    </w:div>
    <w:div w:id="1671059709">
      <w:bodyDiv w:val="1"/>
      <w:marLeft w:val="0"/>
      <w:marRight w:val="0"/>
      <w:marTop w:val="0"/>
      <w:marBottom w:val="0"/>
      <w:divBdr>
        <w:top w:val="none" w:sz="0" w:space="0" w:color="auto"/>
        <w:left w:val="none" w:sz="0" w:space="0" w:color="auto"/>
        <w:bottom w:val="none" w:sz="0" w:space="0" w:color="auto"/>
        <w:right w:val="none" w:sz="0" w:space="0" w:color="auto"/>
      </w:divBdr>
      <w:divsChild>
        <w:div w:id="1844542533">
          <w:marLeft w:val="0"/>
          <w:marRight w:val="0"/>
          <w:marTop w:val="0"/>
          <w:marBottom w:val="0"/>
          <w:divBdr>
            <w:top w:val="none" w:sz="0" w:space="0" w:color="auto"/>
            <w:left w:val="none" w:sz="0" w:space="0" w:color="auto"/>
            <w:bottom w:val="none" w:sz="0" w:space="0" w:color="auto"/>
            <w:right w:val="none" w:sz="0" w:space="0" w:color="auto"/>
          </w:divBdr>
        </w:div>
        <w:div w:id="406224518">
          <w:marLeft w:val="0"/>
          <w:marRight w:val="0"/>
          <w:marTop w:val="0"/>
          <w:marBottom w:val="0"/>
          <w:divBdr>
            <w:top w:val="none" w:sz="0" w:space="0" w:color="auto"/>
            <w:left w:val="none" w:sz="0" w:space="0" w:color="auto"/>
            <w:bottom w:val="none" w:sz="0" w:space="0" w:color="auto"/>
            <w:right w:val="none" w:sz="0" w:space="0" w:color="auto"/>
          </w:divBdr>
        </w:div>
        <w:div w:id="2020890765">
          <w:marLeft w:val="0"/>
          <w:marRight w:val="0"/>
          <w:marTop w:val="0"/>
          <w:marBottom w:val="0"/>
          <w:divBdr>
            <w:top w:val="none" w:sz="0" w:space="0" w:color="auto"/>
            <w:left w:val="none" w:sz="0" w:space="0" w:color="auto"/>
            <w:bottom w:val="none" w:sz="0" w:space="0" w:color="auto"/>
            <w:right w:val="none" w:sz="0" w:space="0" w:color="auto"/>
          </w:divBdr>
        </w:div>
        <w:div w:id="1320427172">
          <w:marLeft w:val="0"/>
          <w:marRight w:val="0"/>
          <w:marTop w:val="0"/>
          <w:marBottom w:val="0"/>
          <w:divBdr>
            <w:top w:val="none" w:sz="0" w:space="0" w:color="auto"/>
            <w:left w:val="none" w:sz="0" w:space="0" w:color="auto"/>
            <w:bottom w:val="none" w:sz="0" w:space="0" w:color="auto"/>
            <w:right w:val="none" w:sz="0" w:space="0" w:color="auto"/>
          </w:divBdr>
        </w:div>
        <w:div w:id="140199259">
          <w:marLeft w:val="0"/>
          <w:marRight w:val="0"/>
          <w:marTop w:val="0"/>
          <w:marBottom w:val="0"/>
          <w:divBdr>
            <w:top w:val="none" w:sz="0" w:space="0" w:color="auto"/>
            <w:left w:val="none" w:sz="0" w:space="0" w:color="auto"/>
            <w:bottom w:val="none" w:sz="0" w:space="0" w:color="auto"/>
            <w:right w:val="none" w:sz="0" w:space="0" w:color="auto"/>
          </w:divBdr>
        </w:div>
      </w:divsChild>
    </w:div>
    <w:div w:id="195186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verse.harvard.edu/dataset.xhtml?persistentId=doi:10.7910/DVN/CSHN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verse.harvard.edu/dataset.xhtml?persistentId=doi:10.7910/DVN/CSHN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magazine-22223190" TargetMode="External"/><Relationship Id="rId5" Type="http://schemas.openxmlformats.org/officeDocument/2006/relationships/webSettings" Target="webSettings.xml"/><Relationship Id="rId15" Type="http://schemas.openxmlformats.org/officeDocument/2006/relationships/hyperlink" Target="https://public.tableau.com/en-us/s/resources" TargetMode="External"/><Relationship Id="rId10" Type="http://schemas.openxmlformats.org/officeDocument/2006/relationships/hyperlink" Target="mailto:FazekasM@ceu.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ataverse.harvard.edu/dataset.xhtml?persistentId=doi:10.7910/DVN/CSH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C738-C4EB-4ABD-AC18-40246035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9184</Characters>
  <Application>Microsoft Office Word</Application>
  <DocSecurity>0</DocSecurity>
  <Lines>76</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Brown</dc:creator>
  <cp:keywords/>
  <dc:description/>
  <cp:lastModifiedBy>Katalin Harskuti</cp:lastModifiedBy>
  <cp:revision>2</cp:revision>
  <dcterms:created xsi:type="dcterms:W3CDTF">2020-09-15T08:32:00Z</dcterms:created>
  <dcterms:modified xsi:type="dcterms:W3CDTF">2020-09-15T08:32:00Z</dcterms:modified>
</cp:coreProperties>
</file>