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161B94" w14:textId="77777777" w:rsidR="00CD413C" w:rsidRPr="00906BC2" w:rsidRDefault="00B511A7" w:rsidP="00CD413C">
      <w:pPr>
        <w:pStyle w:val="Default"/>
        <w:rPr>
          <w:rFonts w:cstheme="minorBidi"/>
          <w:color w:val="auto"/>
        </w:rPr>
      </w:pPr>
      <w:bookmarkStart w:id="0" w:name="_GoBack"/>
      <w:bookmarkEnd w:id="0"/>
      <w:r w:rsidRPr="00906BC2">
        <w:rPr>
          <w:rFonts w:ascii="Times New Roman" w:hAnsi="Times New Roman" w:cs="Times New Roman"/>
          <w:b/>
          <w:color w:val="auto"/>
        </w:rPr>
        <w:t>Issues in Civic Engagement</w:t>
      </w:r>
    </w:p>
    <w:p w14:paraId="66A2877F" w14:textId="77777777" w:rsidR="00CD413C" w:rsidRDefault="00CD413C" w:rsidP="00CD413C">
      <w:pPr>
        <w:pStyle w:val="Default"/>
        <w:rPr>
          <w:rFonts w:ascii="Times New Roman" w:hAnsi="Times New Roman" w:cs="Times New Roman"/>
          <w:color w:val="auto"/>
          <w:sz w:val="23"/>
          <w:szCs w:val="23"/>
        </w:rPr>
      </w:pPr>
      <w:r>
        <w:rPr>
          <w:rFonts w:ascii="Times New Roman" w:hAnsi="Times New Roman" w:cs="Times New Roman"/>
          <w:color w:val="auto"/>
          <w:sz w:val="23"/>
          <w:szCs w:val="23"/>
        </w:rPr>
        <w:t>Instructor: Chrys Margaritidis, Dean of Students, margaritidisc@ceu.edu</w:t>
      </w:r>
    </w:p>
    <w:p w14:paraId="4CFA0C75" w14:textId="3488DC10" w:rsidR="00CD413C" w:rsidRDefault="52A1CF95" w:rsidP="52A1CF95">
      <w:pPr>
        <w:pStyle w:val="Default"/>
        <w:rPr>
          <w:color w:val="auto"/>
          <w:sz w:val="23"/>
          <w:szCs w:val="23"/>
        </w:rPr>
      </w:pPr>
      <w:r w:rsidRPr="52A1CF95">
        <w:rPr>
          <w:rFonts w:ascii="Times New Roman" w:hAnsi="Times New Roman" w:cs="Times New Roman"/>
          <w:color w:val="auto"/>
          <w:sz w:val="23"/>
          <w:szCs w:val="23"/>
        </w:rPr>
        <w:t>Department: School of Public Policy</w:t>
      </w:r>
    </w:p>
    <w:p w14:paraId="66676AAC" w14:textId="77777777" w:rsidR="00CD413C" w:rsidRDefault="00CD413C" w:rsidP="00CD413C">
      <w:pPr>
        <w:pStyle w:val="Default"/>
        <w:rPr>
          <w:color w:val="auto"/>
          <w:sz w:val="23"/>
          <w:szCs w:val="23"/>
        </w:rPr>
      </w:pPr>
      <w:r>
        <w:rPr>
          <w:rFonts w:ascii="Times New Roman" w:hAnsi="Times New Roman" w:cs="Times New Roman"/>
          <w:color w:val="auto"/>
          <w:sz w:val="23"/>
          <w:szCs w:val="23"/>
        </w:rPr>
        <w:t xml:space="preserve">Central European University </w:t>
      </w:r>
    </w:p>
    <w:p w14:paraId="5FF06BA5" w14:textId="77777777" w:rsidR="00D87A43" w:rsidRDefault="00CD413C" w:rsidP="00CD413C">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Course Status: Elective, 2 credits. </w:t>
      </w:r>
    </w:p>
    <w:p w14:paraId="2DDD1A08" w14:textId="327523A7" w:rsidR="00CD413C" w:rsidRDefault="00CD413C" w:rsidP="00CD413C">
      <w:pPr>
        <w:pStyle w:val="Default"/>
        <w:rPr>
          <w:color w:val="auto"/>
          <w:sz w:val="23"/>
          <w:szCs w:val="23"/>
        </w:rPr>
      </w:pPr>
      <w:r>
        <w:rPr>
          <w:rFonts w:ascii="Times New Roman" w:hAnsi="Times New Roman" w:cs="Times New Roman"/>
          <w:color w:val="auto"/>
          <w:sz w:val="23"/>
          <w:szCs w:val="23"/>
        </w:rPr>
        <w:t xml:space="preserve">Office hours: </w:t>
      </w:r>
      <w:r w:rsidR="00D045CE">
        <w:rPr>
          <w:rFonts w:ascii="Times New Roman" w:hAnsi="Times New Roman" w:cs="Times New Roman"/>
          <w:color w:val="auto"/>
          <w:sz w:val="23"/>
          <w:szCs w:val="23"/>
        </w:rPr>
        <w:t>Q</w:t>
      </w:r>
      <w:r w:rsidR="00A70EE9">
        <w:rPr>
          <w:rFonts w:ascii="Times New Roman" w:hAnsi="Times New Roman" w:cs="Times New Roman"/>
          <w:color w:val="auto"/>
          <w:sz w:val="23"/>
          <w:szCs w:val="23"/>
        </w:rPr>
        <w:t>S</w:t>
      </w:r>
      <w:r w:rsidR="00D045CE">
        <w:rPr>
          <w:rFonts w:ascii="Times New Roman" w:hAnsi="Times New Roman" w:cs="Times New Roman"/>
          <w:color w:val="auto"/>
          <w:sz w:val="23"/>
          <w:szCs w:val="23"/>
        </w:rPr>
        <w:t xml:space="preserve"> Campus</w:t>
      </w:r>
      <w:r>
        <w:rPr>
          <w:rFonts w:ascii="Times New Roman" w:hAnsi="Times New Roman" w:cs="Times New Roman"/>
          <w:color w:val="auto"/>
          <w:sz w:val="23"/>
          <w:szCs w:val="23"/>
        </w:rPr>
        <w:t xml:space="preserve">, room </w:t>
      </w:r>
      <w:r w:rsidR="00AE7060">
        <w:rPr>
          <w:rFonts w:ascii="Times New Roman" w:hAnsi="Times New Roman" w:cs="Times New Roman"/>
          <w:color w:val="auto"/>
          <w:sz w:val="23"/>
          <w:szCs w:val="23"/>
        </w:rPr>
        <w:t>CD</w:t>
      </w:r>
      <w:r w:rsidR="00D045CE">
        <w:rPr>
          <w:rFonts w:ascii="Times New Roman" w:hAnsi="Times New Roman" w:cs="Times New Roman"/>
          <w:color w:val="auto"/>
          <w:sz w:val="23"/>
          <w:szCs w:val="23"/>
        </w:rPr>
        <w:t>2</w:t>
      </w:r>
      <w:r w:rsidR="00AE7060">
        <w:rPr>
          <w:rFonts w:ascii="Times New Roman" w:hAnsi="Times New Roman" w:cs="Times New Roman"/>
          <w:color w:val="auto"/>
          <w:sz w:val="23"/>
          <w:szCs w:val="23"/>
        </w:rPr>
        <w:t>11</w:t>
      </w:r>
      <w:r>
        <w:rPr>
          <w:rFonts w:ascii="Times New Roman" w:hAnsi="Times New Roman" w:cs="Times New Roman"/>
          <w:color w:val="auto"/>
          <w:sz w:val="23"/>
          <w:szCs w:val="23"/>
        </w:rPr>
        <w:t xml:space="preserve">. Regular office hours: </w:t>
      </w:r>
      <w:r w:rsidR="00D045CE">
        <w:rPr>
          <w:rFonts w:ascii="Times New Roman" w:hAnsi="Times New Roman" w:cs="Times New Roman"/>
          <w:color w:val="auto"/>
          <w:sz w:val="23"/>
          <w:szCs w:val="23"/>
        </w:rPr>
        <w:t>Mon.1</w:t>
      </w:r>
      <w:r w:rsidR="00900C8B">
        <w:rPr>
          <w:rFonts w:ascii="Times New Roman" w:hAnsi="Times New Roman" w:cs="Times New Roman"/>
          <w:color w:val="auto"/>
          <w:sz w:val="23"/>
          <w:szCs w:val="23"/>
        </w:rPr>
        <w:t>5</w:t>
      </w:r>
      <w:r>
        <w:rPr>
          <w:rFonts w:ascii="Times New Roman" w:hAnsi="Times New Roman" w:cs="Times New Roman"/>
          <w:color w:val="auto"/>
          <w:sz w:val="23"/>
          <w:szCs w:val="23"/>
        </w:rPr>
        <w:t>.00-1</w:t>
      </w:r>
      <w:r w:rsidR="00900C8B">
        <w:rPr>
          <w:rFonts w:ascii="Times New Roman" w:hAnsi="Times New Roman" w:cs="Times New Roman"/>
          <w:color w:val="auto"/>
          <w:sz w:val="23"/>
          <w:szCs w:val="23"/>
        </w:rPr>
        <w:t>7</w:t>
      </w:r>
      <w:r>
        <w:rPr>
          <w:rFonts w:ascii="Times New Roman" w:hAnsi="Times New Roman" w:cs="Times New Roman"/>
          <w:color w:val="auto"/>
          <w:sz w:val="23"/>
          <w:szCs w:val="23"/>
        </w:rPr>
        <w:t xml:space="preserve">.00, by appointment </w:t>
      </w:r>
    </w:p>
    <w:p w14:paraId="672A6659" w14:textId="77777777" w:rsidR="00CD413C" w:rsidRDefault="00CD413C" w:rsidP="00CD413C">
      <w:pPr>
        <w:pStyle w:val="Default"/>
        <w:rPr>
          <w:rFonts w:ascii="Times New Roman" w:hAnsi="Times New Roman" w:cs="Times New Roman"/>
          <w:b/>
          <w:bCs/>
          <w:color w:val="auto"/>
          <w:sz w:val="23"/>
          <w:szCs w:val="23"/>
        </w:rPr>
      </w:pPr>
    </w:p>
    <w:p w14:paraId="5D3A9D7B" w14:textId="77777777" w:rsidR="005F0ADD" w:rsidRPr="005F0ADD" w:rsidRDefault="00CD413C" w:rsidP="00CD413C">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Course Description </w:t>
      </w:r>
    </w:p>
    <w:p w14:paraId="288551C7" w14:textId="1A40CD20" w:rsidR="005F0ADD" w:rsidRPr="00875E82" w:rsidRDefault="005F0ADD" w:rsidP="00B85326">
      <w:pPr>
        <w:pStyle w:val="Default"/>
        <w:jc w:val="both"/>
        <w:rPr>
          <w:rFonts w:ascii="Times New Roman" w:hAnsi="Times New Roman" w:cs="Times New Roman"/>
          <w:color w:val="auto"/>
          <w:sz w:val="23"/>
          <w:szCs w:val="23"/>
        </w:rPr>
      </w:pPr>
      <w:r w:rsidRPr="00875E82">
        <w:rPr>
          <w:rFonts w:ascii="Times New Roman" w:hAnsi="Times New Roman" w:cs="Times New Roman"/>
          <w:sz w:val="23"/>
          <w:szCs w:val="23"/>
        </w:rPr>
        <w:t>Civic engagement means working to make a difference in the civic life of our communities and developing the combination of knowledge, skills, values and motivation to make that difference. It means promoting the quality of life in a community, through both political and non-political processes.</w:t>
      </w:r>
      <w:r w:rsidRPr="00875E82">
        <w:rPr>
          <w:rStyle w:val="FootnoteReference"/>
          <w:rFonts w:ascii="Times New Roman" w:hAnsi="Times New Roman" w:cs="Times New Roman"/>
          <w:sz w:val="23"/>
          <w:szCs w:val="23"/>
        </w:rPr>
        <w:footnoteReference w:id="1"/>
      </w:r>
      <w:r w:rsidRPr="00875E82">
        <w:rPr>
          <w:rFonts w:ascii="Times New Roman" w:hAnsi="Times New Roman" w:cs="Times New Roman"/>
          <w:color w:val="auto"/>
          <w:sz w:val="23"/>
          <w:szCs w:val="23"/>
        </w:rPr>
        <w:t xml:space="preserve"> </w:t>
      </w:r>
      <w:r w:rsidR="00CD413C" w:rsidRPr="00875E82">
        <w:rPr>
          <w:rFonts w:ascii="Times New Roman" w:hAnsi="Times New Roman" w:cs="Times New Roman"/>
          <w:color w:val="auto"/>
          <w:sz w:val="23"/>
          <w:szCs w:val="23"/>
        </w:rPr>
        <w:t>This course</w:t>
      </w:r>
      <w:r w:rsidR="00654C71" w:rsidRPr="00875E82">
        <w:rPr>
          <w:rFonts w:ascii="Times New Roman" w:hAnsi="Times New Roman" w:cs="Times New Roman"/>
          <w:color w:val="auto"/>
          <w:sz w:val="23"/>
          <w:szCs w:val="23"/>
        </w:rPr>
        <w:t xml:space="preserve"> provides a forum for discussing</w:t>
      </w:r>
      <w:r w:rsidR="00CD413C" w:rsidRPr="00875E82">
        <w:rPr>
          <w:rFonts w:ascii="Times New Roman" w:hAnsi="Times New Roman" w:cs="Times New Roman"/>
          <w:color w:val="auto"/>
          <w:sz w:val="23"/>
          <w:szCs w:val="23"/>
        </w:rPr>
        <w:t xml:space="preserve"> a selection of topics on </w:t>
      </w:r>
      <w:r w:rsidRPr="00875E82">
        <w:rPr>
          <w:rFonts w:ascii="Times New Roman" w:hAnsi="Times New Roman" w:cs="Times New Roman"/>
          <w:color w:val="auto"/>
          <w:sz w:val="23"/>
          <w:szCs w:val="23"/>
        </w:rPr>
        <w:t xml:space="preserve">civic engagement </w:t>
      </w:r>
      <w:r w:rsidR="00CD413C" w:rsidRPr="00875E82">
        <w:rPr>
          <w:rFonts w:ascii="Times New Roman" w:hAnsi="Times New Roman" w:cs="Times New Roman"/>
          <w:color w:val="auto"/>
          <w:sz w:val="23"/>
          <w:szCs w:val="23"/>
        </w:rPr>
        <w:t>through mainly contemporary literature.</w:t>
      </w:r>
      <w:r w:rsidRPr="00875E82">
        <w:rPr>
          <w:rFonts w:ascii="Times New Roman" w:hAnsi="Times New Roman" w:cs="Times New Roman"/>
          <w:color w:val="auto"/>
          <w:sz w:val="23"/>
          <w:szCs w:val="23"/>
        </w:rPr>
        <w:t xml:space="preserve"> Topics discussed are the relationship between civic engagement and civil society, UN’s stance on civic engagement, transnational advocacy, youth engagement, ethical issues in civic engagement and contemporary challenges. This will be an interactive course requiring students to labor with the readings by answering questions posed online. Students are also asked to relate </w:t>
      </w:r>
      <w:r w:rsidR="00654C71" w:rsidRPr="00875E82">
        <w:rPr>
          <w:rFonts w:ascii="Times New Roman" w:hAnsi="Times New Roman" w:cs="Times New Roman"/>
          <w:color w:val="auto"/>
          <w:sz w:val="23"/>
          <w:szCs w:val="23"/>
        </w:rPr>
        <w:t>readings</w:t>
      </w:r>
      <w:r w:rsidRPr="00875E82">
        <w:rPr>
          <w:rFonts w:ascii="Times New Roman" w:hAnsi="Times New Roman" w:cs="Times New Roman"/>
          <w:color w:val="auto"/>
          <w:sz w:val="23"/>
          <w:szCs w:val="23"/>
        </w:rPr>
        <w:t xml:space="preserve"> to their experience from their own communities in the form of </w:t>
      </w:r>
      <w:r w:rsidR="00D7798D" w:rsidRPr="00875E82">
        <w:rPr>
          <w:rFonts w:ascii="Times New Roman" w:hAnsi="Times New Roman" w:cs="Times New Roman"/>
          <w:color w:val="auto"/>
          <w:sz w:val="23"/>
          <w:szCs w:val="23"/>
        </w:rPr>
        <w:t>thinking of ways they can help their community.</w:t>
      </w:r>
      <w:r w:rsidR="00D045CE" w:rsidRPr="00875E82">
        <w:rPr>
          <w:rFonts w:ascii="Times New Roman" w:hAnsi="Times New Roman" w:cs="Times New Roman"/>
          <w:color w:val="auto"/>
          <w:sz w:val="23"/>
          <w:szCs w:val="23"/>
        </w:rPr>
        <w:t xml:space="preserve"> Finally, a critical part of the course requires students to work with a local organization to create a project proposal for the needs of the organization</w:t>
      </w:r>
      <w:r w:rsidR="00AF53BD">
        <w:rPr>
          <w:rFonts w:ascii="Times New Roman" w:hAnsi="Times New Roman" w:cs="Times New Roman"/>
          <w:color w:val="auto"/>
          <w:sz w:val="23"/>
          <w:szCs w:val="23"/>
        </w:rPr>
        <w:t xml:space="preserve"> and the local community.</w:t>
      </w:r>
    </w:p>
    <w:p w14:paraId="0A37501D" w14:textId="77777777" w:rsidR="005F0ADD" w:rsidRDefault="005F0ADD" w:rsidP="00CD413C">
      <w:pPr>
        <w:pStyle w:val="Default"/>
        <w:rPr>
          <w:rFonts w:ascii="Times New Roman" w:hAnsi="Times New Roman" w:cs="Times New Roman"/>
          <w:color w:val="auto"/>
          <w:sz w:val="23"/>
          <w:szCs w:val="23"/>
        </w:rPr>
      </w:pPr>
    </w:p>
    <w:p w14:paraId="5A6F6621" w14:textId="77777777" w:rsidR="00CD413C" w:rsidRDefault="00CD413C" w:rsidP="00CD413C">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Learning outcomes </w:t>
      </w:r>
    </w:p>
    <w:p w14:paraId="7055209B" w14:textId="77777777" w:rsidR="00CD413C" w:rsidRDefault="00CD413C" w:rsidP="00CD413C">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By the end of the course, students will be able to: </w:t>
      </w:r>
    </w:p>
    <w:p w14:paraId="63E7C492" w14:textId="77777777" w:rsidR="00F36898" w:rsidRDefault="00F36898" w:rsidP="00B85326">
      <w:pPr>
        <w:pStyle w:val="Default"/>
        <w:numPr>
          <w:ilvl w:val="0"/>
          <w:numId w:val="6"/>
        </w:numPr>
        <w:jc w:val="both"/>
        <w:rPr>
          <w:rFonts w:ascii="Times New Roman" w:hAnsi="Times New Roman" w:cs="Times New Roman"/>
          <w:color w:val="auto"/>
          <w:sz w:val="23"/>
          <w:szCs w:val="23"/>
        </w:rPr>
      </w:pPr>
      <w:r w:rsidRPr="00F36898">
        <w:rPr>
          <w:rFonts w:ascii="Times New Roman" w:hAnsi="Times New Roman" w:cs="Times New Roman"/>
          <w:color w:val="auto"/>
          <w:sz w:val="23"/>
          <w:szCs w:val="23"/>
        </w:rPr>
        <w:t>Understand core notions of ci</w:t>
      </w:r>
      <w:r>
        <w:rPr>
          <w:rFonts w:ascii="Times New Roman" w:hAnsi="Times New Roman" w:cs="Times New Roman"/>
          <w:color w:val="auto"/>
          <w:sz w:val="23"/>
          <w:szCs w:val="23"/>
        </w:rPr>
        <w:t>tizenship and their connection to civic engagement.</w:t>
      </w:r>
    </w:p>
    <w:p w14:paraId="55CA5065" w14:textId="77777777" w:rsidR="00F36898" w:rsidRDefault="00F36898" w:rsidP="00B85326">
      <w:pPr>
        <w:pStyle w:val="Default"/>
        <w:numPr>
          <w:ilvl w:val="0"/>
          <w:numId w:val="6"/>
        </w:numPr>
        <w:jc w:val="both"/>
        <w:rPr>
          <w:rFonts w:ascii="Times New Roman" w:hAnsi="Times New Roman" w:cs="Times New Roman"/>
          <w:color w:val="auto"/>
          <w:sz w:val="23"/>
          <w:szCs w:val="23"/>
        </w:rPr>
      </w:pPr>
      <w:r w:rsidRPr="00F36898">
        <w:rPr>
          <w:rFonts w:ascii="Times New Roman" w:hAnsi="Times New Roman" w:cs="Times New Roman"/>
          <w:color w:val="auto"/>
          <w:sz w:val="23"/>
          <w:szCs w:val="23"/>
        </w:rPr>
        <w:t>Develop the capacity to think critically about the context, impacts, challenges and opportunities of civic engagement activities, including those in which students lead or participate.</w:t>
      </w:r>
    </w:p>
    <w:p w14:paraId="26589677" w14:textId="77777777" w:rsidR="00F36898" w:rsidRDefault="00F36898" w:rsidP="00B85326">
      <w:pPr>
        <w:pStyle w:val="Default"/>
        <w:numPr>
          <w:ilvl w:val="0"/>
          <w:numId w:val="6"/>
        </w:numPr>
        <w:jc w:val="both"/>
        <w:rPr>
          <w:rFonts w:ascii="Times New Roman" w:hAnsi="Times New Roman" w:cs="Times New Roman"/>
          <w:color w:val="auto"/>
          <w:sz w:val="23"/>
          <w:szCs w:val="23"/>
        </w:rPr>
      </w:pPr>
      <w:r w:rsidRPr="00F36898">
        <w:rPr>
          <w:rFonts w:ascii="Times New Roman" w:hAnsi="Times New Roman" w:cs="Times New Roman"/>
          <w:color w:val="auto"/>
          <w:sz w:val="23"/>
          <w:szCs w:val="23"/>
        </w:rPr>
        <w:t xml:space="preserve">Understand </w:t>
      </w:r>
      <w:r>
        <w:rPr>
          <w:rFonts w:ascii="Times New Roman" w:hAnsi="Times New Roman" w:cs="Times New Roman"/>
          <w:color w:val="auto"/>
          <w:sz w:val="23"/>
          <w:szCs w:val="23"/>
        </w:rPr>
        <w:t>the</w:t>
      </w:r>
      <w:r w:rsidR="005F0ADD">
        <w:rPr>
          <w:rFonts w:ascii="Times New Roman" w:hAnsi="Times New Roman" w:cs="Times New Roman"/>
          <w:color w:val="auto"/>
          <w:sz w:val="23"/>
          <w:szCs w:val="23"/>
        </w:rPr>
        <w:t xml:space="preserve"> contexts</w:t>
      </w:r>
      <w:r w:rsidRPr="00F36898">
        <w:rPr>
          <w:rFonts w:ascii="Times New Roman" w:hAnsi="Times New Roman" w:cs="Times New Roman"/>
          <w:color w:val="auto"/>
          <w:sz w:val="23"/>
          <w:szCs w:val="23"/>
        </w:rPr>
        <w:t xml:space="preserve"> civic engagement takes place </w:t>
      </w:r>
      <w:r w:rsidR="005F0ADD">
        <w:rPr>
          <w:rFonts w:ascii="Times New Roman" w:hAnsi="Times New Roman" w:cs="Times New Roman"/>
          <w:color w:val="auto"/>
          <w:sz w:val="23"/>
          <w:szCs w:val="23"/>
        </w:rPr>
        <w:t xml:space="preserve">in </w:t>
      </w:r>
      <w:r w:rsidRPr="00F36898">
        <w:rPr>
          <w:rFonts w:ascii="Times New Roman" w:hAnsi="Times New Roman" w:cs="Times New Roman"/>
          <w:color w:val="auto"/>
          <w:sz w:val="23"/>
          <w:szCs w:val="23"/>
        </w:rPr>
        <w:t xml:space="preserve">- at different levels (local, national, global) and between/across state </w:t>
      </w:r>
      <w:r w:rsidR="005F0ADD">
        <w:rPr>
          <w:rFonts w:ascii="Times New Roman" w:hAnsi="Times New Roman" w:cs="Times New Roman"/>
          <w:color w:val="auto"/>
          <w:sz w:val="23"/>
          <w:szCs w:val="23"/>
        </w:rPr>
        <w:t xml:space="preserve">and non-state organizations/ </w:t>
      </w:r>
      <w:r w:rsidRPr="00F36898">
        <w:rPr>
          <w:rFonts w:ascii="Times New Roman" w:hAnsi="Times New Roman" w:cs="Times New Roman"/>
          <w:color w:val="auto"/>
          <w:sz w:val="23"/>
          <w:szCs w:val="23"/>
        </w:rPr>
        <w:t>groups, as well as in countries with different levels</w:t>
      </w:r>
      <w:r w:rsidR="005F0ADD">
        <w:rPr>
          <w:rFonts w:ascii="Times New Roman" w:hAnsi="Times New Roman" w:cs="Times New Roman"/>
          <w:color w:val="auto"/>
          <w:sz w:val="23"/>
          <w:szCs w:val="23"/>
        </w:rPr>
        <w:t xml:space="preserve"> of political, socio</w:t>
      </w:r>
      <w:r w:rsidRPr="00F36898">
        <w:rPr>
          <w:rFonts w:ascii="Times New Roman" w:hAnsi="Times New Roman" w:cs="Times New Roman"/>
          <w:color w:val="auto"/>
          <w:sz w:val="23"/>
          <w:szCs w:val="23"/>
        </w:rPr>
        <w:t>economic development and diversities of population</w:t>
      </w:r>
      <w:r>
        <w:rPr>
          <w:rFonts w:ascii="Times New Roman" w:hAnsi="Times New Roman" w:cs="Times New Roman"/>
          <w:color w:val="auto"/>
          <w:sz w:val="23"/>
          <w:szCs w:val="23"/>
        </w:rPr>
        <w:t>.</w:t>
      </w:r>
    </w:p>
    <w:p w14:paraId="2473E37F" w14:textId="430A12DA" w:rsidR="00CD413C" w:rsidRPr="00AF53BD" w:rsidRDefault="00F36898" w:rsidP="00B85326">
      <w:pPr>
        <w:pStyle w:val="Default"/>
        <w:numPr>
          <w:ilvl w:val="0"/>
          <w:numId w:val="6"/>
        </w:numPr>
        <w:jc w:val="both"/>
        <w:rPr>
          <w:color w:val="auto"/>
          <w:sz w:val="23"/>
          <w:szCs w:val="23"/>
        </w:rPr>
      </w:pPr>
      <w:r w:rsidRPr="00F36898">
        <w:rPr>
          <w:rFonts w:ascii="Times New Roman" w:hAnsi="Times New Roman" w:cs="Times New Roman"/>
          <w:color w:val="auto"/>
          <w:sz w:val="23"/>
          <w:szCs w:val="23"/>
        </w:rPr>
        <w:t>Develop an understanding of the ethical implications of civic engagement activities, particularly for students engaged in civic engagement activities.</w:t>
      </w:r>
    </w:p>
    <w:p w14:paraId="748200F2" w14:textId="0852D7E7" w:rsidR="00AF53BD" w:rsidRDefault="00AF53BD" w:rsidP="00B85326">
      <w:pPr>
        <w:pStyle w:val="Default"/>
        <w:numPr>
          <w:ilvl w:val="0"/>
          <w:numId w:val="6"/>
        </w:numPr>
        <w:jc w:val="both"/>
        <w:rPr>
          <w:color w:val="auto"/>
          <w:sz w:val="23"/>
          <w:szCs w:val="23"/>
        </w:rPr>
      </w:pPr>
      <w:r>
        <w:rPr>
          <w:rFonts w:ascii="Times New Roman" w:hAnsi="Times New Roman" w:cs="Times New Roman"/>
          <w:color w:val="auto"/>
          <w:sz w:val="23"/>
          <w:szCs w:val="23"/>
        </w:rPr>
        <w:t>Be able to prepare a project proposal for a local civic engagement project.</w:t>
      </w:r>
    </w:p>
    <w:p w14:paraId="5DAB6C7B" w14:textId="77777777" w:rsidR="005F0ADD" w:rsidRDefault="005F0ADD" w:rsidP="00CD413C">
      <w:pPr>
        <w:pStyle w:val="Default"/>
        <w:rPr>
          <w:rFonts w:ascii="Times New Roman" w:hAnsi="Times New Roman" w:cs="Times New Roman"/>
          <w:b/>
          <w:bCs/>
          <w:color w:val="auto"/>
          <w:sz w:val="23"/>
          <w:szCs w:val="23"/>
        </w:rPr>
      </w:pPr>
    </w:p>
    <w:p w14:paraId="469D656A" w14:textId="77777777" w:rsidR="00CD413C" w:rsidRDefault="00CD413C" w:rsidP="00CD413C">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Requirements </w:t>
      </w:r>
    </w:p>
    <w:p w14:paraId="2DF7845F" w14:textId="77777777" w:rsidR="00CD413C" w:rsidRPr="00D87A43" w:rsidRDefault="00CD413C" w:rsidP="00B85326">
      <w:pPr>
        <w:pStyle w:val="Default"/>
        <w:jc w:val="both"/>
        <w:rPr>
          <w:color w:val="auto"/>
          <w:sz w:val="23"/>
          <w:szCs w:val="23"/>
        </w:rPr>
      </w:pPr>
      <w:r>
        <w:rPr>
          <w:rFonts w:ascii="Times New Roman" w:hAnsi="Times New Roman" w:cs="Times New Roman"/>
          <w:color w:val="auto"/>
          <w:sz w:val="23"/>
          <w:szCs w:val="23"/>
        </w:rPr>
        <w:t xml:space="preserve">Regular attendance, carefully completing the assigned readings before class, and active participation in seminar discussions and online will be expected. The instructors will regularly pose questions at the e-learning site and ask students for their feedback and views. Participation in the online forum will count towards the overall grade. In addition, there will be the following assignments: </w:t>
      </w:r>
    </w:p>
    <w:p w14:paraId="02EB378F" w14:textId="77777777" w:rsidR="00D75D11" w:rsidRDefault="00D75D11" w:rsidP="00B85326">
      <w:pPr>
        <w:pStyle w:val="Default"/>
        <w:jc w:val="both"/>
        <w:rPr>
          <w:rFonts w:ascii="Times New Roman" w:hAnsi="Times New Roman" w:cs="Times New Roman"/>
          <w:color w:val="auto"/>
          <w:sz w:val="23"/>
          <w:szCs w:val="23"/>
        </w:rPr>
      </w:pPr>
    </w:p>
    <w:p w14:paraId="7A45E51C" w14:textId="28CCC669" w:rsidR="00CD413C" w:rsidRPr="00CD413C" w:rsidRDefault="00603F77" w:rsidP="00B85326">
      <w:pPr>
        <w:pStyle w:val="Default"/>
        <w:jc w:val="both"/>
        <w:rPr>
          <w:color w:val="auto"/>
          <w:sz w:val="23"/>
          <w:szCs w:val="23"/>
        </w:rPr>
      </w:pPr>
      <w:r>
        <w:rPr>
          <w:rFonts w:ascii="Times New Roman" w:hAnsi="Times New Roman" w:cs="Times New Roman"/>
          <w:color w:val="auto"/>
          <w:sz w:val="23"/>
          <w:szCs w:val="23"/>
        </w:rPr>
        <w:t>1.</w:t>
      </w:r>
      <w:r w:rsidR="00CD413C">
        <w:rPr>
          <w:rFonts w:ascii="Times New Roman" w:hAnsi="Times New Roman" w:cs="Times New Roman"/>
          <w:color w:val="auto"/>
          <w:sz w:val="23"/>
          <w:szCs w:val="23"/>
        </w:rPr>
        <w:t xml:space="preserve"> </w:t>
      </w:r>
      <w:r w:rsidR="00CD413C" w:rsidRPr="00B51665">
        <w:rPr>
          <w:rFonts w:ascii="Times New Roman" w:hAnsi="Times New Roman" w:cs="Times New Roman"/>
          <w:i/>
          <w:iCs/>
          <w:color w:val="auto"/>
          <w:sz w:val="23"/>
          <w:szCs w:val="23"/>
        </w:rPr>
        <w:t>An in-class presentation</w:t>
      </w:r>
      <w:r w:rsidR="00CD413C">
        <w:rPr>
          <w:rFonts w:ascii="Times New Roman" w:hAnsi="Times New Roman" w:cs="Times New Roman"/>
          <w:color w:val="auto"/>
          <w:sz w:val="23"/>
          <w:szCs w:val="23"/>
        </w:rPr>
        <w:t xml:space="preserve">. Each </w:t>
      </w:r>
      <w:r w:rsidR="00900C8B">
        <w:rPr>
          <w:rFonts w:ascii="Times New Roman" w:hAnsi="Times New Roman" w:cs="Times New Roman"/>
          <w:color w:val="auto"/>
          <w:sz w:val="23"/>
          <w:szCs w:val="23"/>
        </w:rPr>
        <w:t>(</w:t>
      </w:r>
      <w:r w:rsidR="00CD413C">
        <w:rPr>
          <w:rFonts w:ascii="Times New Roman" w:hAnsi="Times New Roman" w:cs="Times New Roman"/>
          <w:color w:val="auto"/>
          <w:sz w:val="23"/>
          <w:szCs w:val="23"/>
        </w:rPr>
        <w:t>team of</w:t>
      </w:r>
      <w:r w:rsidR="00900C8B">
        <w:rPr>
          <w:rFonts w:ascii="Times New Roman" w:hAnsi="Times New Roman" w:cs="Times New Roman"/>
          <w:color w:val="auto"/>
          <w:sz w:val="23"/>
          <w:szCs w:val="23"/>
        </w:rPr>
        <w:t>)</w:t>
      </w:r>
      <w:r w:rsidR="00CD413C">
        <w:rPr>
          <w:rFonts w:ascii="Times New Roman" w:hAnsi="Times New Roman" w:cs="Times New Roman"/>
          <w:color w:val="auto"/>
          <w:sz w:val="23"/>
          <w:szCs w:val="23"/>
        </w:rPr>
        <w:t xml:space="preserve"> students will give a 20</w:t>
      </w:r>
      <w:r w:rsidR="00CC47AF">
        <w:rPr>
          <w:rFonts w:ascii="Times New Roman" w:hAnsi="Times New Roman" w:cs="Times New Roman"/>
          <w:color w:val="auto"/>
          <w:sz w:val="23"/>
          <w:szCs w:val="23"/>
        </w:rPr>
        <w:t>-minute</w:t>
      </w:r>
      <w:r w:rsidR="00CD413C">
        <w:rPr>
          <w:rFonts w:ascii="Times New Roman" w:hAnsi="Times New Roman" w:cs="Times New Roman"/>
          <w:color w:val="auto"/>
          <w:sz w:val="23"/>
          <w:szCs w:val="23"/>
        </w:rPr>
        <w:t xml:space="preserve"> presentation on a selected </w:t>
      </w:r>
      <w:r w:rsidR="00D7798D">
        <w:rPr>
          <w:rFonts w:ascii="Times New Roman" w:hAnsi="Times New Roman" w:cs="Times New Roman"/>
          <w:color w:val="auto"/>
          <w:sz w:val="23"/>
          <w:szCs w:val="23"/>
        </w:rPr>
        <w:t>topic</w:t>
      </w:r>
      <w:r w:rsidR="00CD413C">
        <w:rPr>
          <w:rFonts w:ascii="Times New Roman" w:hAnsi="Times New Roman" w:cs="Times New Roman"/>
          <w:color w:val="auto"/>
          <w:sz w:val="23"/>
          <w:szCs w:val="23"/>
        </w:rPr>
        <w:t xml:space="preserve">. The presentation should include a brief exposition of the logic of an important argument from, or related to, the readings, and raise questions and potential criticisms for discussion. Students should prepare a power-point presentation. </w:t>
      </w:r>
      <w:r w:rsidR="00544E62">
        <w:rPr>
          <w:rFonts w:ascii="Times New Roman" w:hAnsi="Times New Roman" w:cs="Times New Roman"/>
          <w:color w:val="auto"/>
          <w:sz w:val="23"/>
          <w:szCs w:val="23"/>
        </w:rPr>
        <w:t>Please see below for more details.</w:t>
      </w:r>
    </w:p>
    <w:p w14:paraId="180AD10C" w14:textId="3725C183" w:rsidR="00CD413C" w:rsidRDefault="00CD413C" w:rsidP="00B85326">
      <w:pPr>
        <w:pStyle w:val="Default"/>
        <w:pageBreakBefore/>
        <w:jc w:val="both"/>
        <w:rPr>
          <w:color w:val="auto"/>
          <w:sz w:val="23"/>
          <w:szCs w:val="23"/>
        </w:rPr>
      </w:pPr>
    </w:p>
    <w:p w14:paraId="51D1897F" w14:textId="2F8BC19E" w:rsidR="00603F77" w:rsidRDefault="00900C8B" w:rsidP="00B85326">
      <w:pPr>
        <w:pStyle w:val="Default"/>
        <w:jc w:val="both"/>
        <w:rPr>
          <w:rFonts w:ascii="Times New Roman" w:hAnsi="Times New Roman" w:cs="Times New Roman"/>
          <w:color w:val="auto"/>
          <w:sz w:val="23"/>
          <w:szCs w:val="23"/>
        </w:rPr>
      </w:pPr>
      <w:r>
        <w:rPr>
          <w:rFonts w:ascii="Times New Roman" w:hAnsi="Times New Roman" w:cs="Times New Roman"/>
          <w:bCs/>
          <w:color w:val="auto"/>
          <w:sz w:val="23"/>
          <w:szCs w:val="23"/>
        </w:rPr>
        <w:t>2</w:t>
      </w:r>
      <w:r w:rsidR="00D7798D" w:rsidRPr="00D7798D">
        <w:rPr>
          <w:rFonts w:ascii="Times New Roman" w:hAnsi="Times New Roman" w:cs="Times New Roman"/>
          <w:bCs/>
          <w:color w:val="auto"/>
          <w:sz w:val="23"/>
          <w:szCs w:val="23"/>
        </w:rPr>
        <w:t xml:space="preserve">. </w:t>
      </w:r>
      <w:r w:rsidR="00D7798D" w:rsidRPr="00B51665">
        <w:rPr>
          <w:rFonts w:ascii="Times New Roman" w:hAnsi="Times New Roman" w:cs="Times New Roman"/>
          <w:bCs/>
          <w:i/>
          <w:iCs/>
          <w:color w:val="auto"/>
          <w:sz w:val="23"/>
          <w:szCs w:val="23"/>
        </w:rPr>
        <w:t xml:space="preserve">A </w:t>
      </w:r>
      <w:r w:rsidR="00544E62" w:rsidRPr="00B51665">
        <w:rPr>
          <w:rFonts w:ascii="Times New Roman" w:hAnsi="Times New Roman" w:cs="Times New Roman"/>
          <w:i/>
          <w:iCs/>
          <w:color w:val="auto"/>
          <w:sz w:val="23"/>
          <w:szCs w:val="23"/>
        </w:rPr>
        <w:t>Capstone Project</w:t>
      </w:r>
      <w:r w:rsidR="00544E62">
        <w:rPr>
          <w:rFonts w:ascii="Times New Roman" w:hAnsi="Times New Roman" w:cs="Times New Roman"/>
          <w:color w:val="auto"/>
          <w:sz w:val="23"/>
          <w:szCs w:val="23"/>
        </w:rPr>
        <w:t xml:space="preserve">. Students will work in </w:t>
      </w:r>
      <w:r w:rsidR="00B51665">
        <w:rPr>
          <w:rFonts w:ascii="Times New Roman" w:hAnsi="Times New Roman" w:cs="Times New Roman"/>
          <w:color w:val="auto"/>
          <w:sz w:val="23"/>
          <w:szCs w:val="23"/>
        </w:rPr>
        <w:t xml:space="preserve">small </w:t>
      </w:r>
      <w:r w:rsidR="00544E62">
        <w:rPr>
          <w:rFonts w:ascii="Times New Roman" w:hAnsi="Times New Roman" w:cs="Times New Roman"/>
          <w:color w:val="auto"/>
          <w:sz w:val="23"/>
          <w:szCs w:val="23"/>
        </w:rPr>
        <w:t>groups w</w:t>
      </w:r>
      <w:r w:rsidR="00B51665">
        <w:rPr>
          <w:rFonts w:ascii="Times New Roman" w:hAnsi="Times New Roman" w:cs="Times New Roman"/>
          <w:color w:val="auto"/>
          <w:sz w:val="23"/>
          <w:szCs w:val="23"/>
        </w:rPr>
        <w:t>ith the local organizations in Vienna to create a project proposal</w:t>
      </w:r>
      <w:r w:rsidR="00D045CE">
        <w:rPr>
          <w:rFonts w:ascii="Times New Roman" w:hAnsi="Times New Roman" w:cs="Times New Roman"/>
          <w:color w:val="auto"/>
          <w:sz w:val="23"/>
          <w:szCs w:val="23"/>
        </w:rPr>
        <w:t xml:space="preserve"> that </w:t>
      </w:r>
      <w:r w:rsidR="00663A04">
        <w:rPr>
          <w:rFonts w:ascii="Times New Roman" w:hAnsi="Times New Roman" w:cs="Times New Roman"/>
          <w:color w:val="auto"/>
          <w:sz w:val="23"/>
          <w:szCs w:val="23"/>
        </w:rPr>
        <w:t>would address the organization’s need with the potential to bring positive change in the local community in Vienna</w:t>
      </w:r>
      <w:r w:rsidR="00B51665">
        <w:rPr>
          <w:rFonts w:ascii="Times New Roman" w:hAnsi="Times New Roman" w:cs="Times New Roman"/>
          <w:color w:val="auto"/>
          <w:sz w:val="23"/>
          <w:szCs w:val="23"/>
        </w:rPr>
        <w:t>.</w:t>
      </w:r>
      <w:r w:rsidR="00B95B96">
        <w:rPr>
          <w:rFonts w:ascii="Times New Roman" w:hAnsi="Times New Roman" w:cs="Times New Roman"/>
          <w:color w:val="auto"/>
          <w:sz w:val="23"/>
          <w:szCs w:val="23"/>
        </w:rPr>
        <w:t xml:space="preserve"> Submission deadline: April </w:t>
      </w:r>
      <w:r w:rsidR="008C56F7">
        <w:rPr>
          <w:rFonts w:ascii="Times New Roman" w:hAnsi="Times New Roman" w:cs="Times New Roman"/>
          <w:color w:val="auto"/>
          <w:sz w:val="23"/>
          <w:szCs w:val="23"/>
        </w:rPr>
        <w:t>4</w:t>
      </w:r>
      <w:r w:rsidR="00B95B96">
        <w:rPr>
          <w:rFonts w:ascii="Times New Roman" w:hAnsi="Times New Roman" w:cs="Times New Roman"/>
          <w:color w:val="auto"/>
          <w:sz w:val="23"/>
          <w:szCs w:val="23"/>
        </w:rPr>
        <w:t>, 202</w:t>
      </w:r>
      <w:r>
        <w:rPr>
          <w:rFonts w:ascii="Times New Roman" w:hAnsi="Times New Roman" w:cs="Times New Roman"/>
          <w:color w:val="auto"/>
          <w:sz w:val="23"/>
          <w:szCs w:val="23"/>
        </w:rPr>
        <w:t>1</w:t>
      </w:r>
      <w:r w:rsidR="00B95B96">
        <w:rPr>
          <w:rFonts w:ascii="Times New Roman" w:hAnsi="Times New Roman" w:cs="Times New Roman"/>
          <w:color w:val="auto"/>
          <w:sz w:val="23"/>
          <w:szCs w:val="23"/>
        </w:rPr>
        <w:t>.</w:t>
      </w:r>
    </w:p>
    <w:p w14:paraId="1F8F8ECF" w14:textId="61666ED1" w:rsidR="002D7347" w:rsidRDefault="002D7347" w:rsidP="00B85326">
      <w:pPr>
        <w:pStyle w:val="Default"/>
        <w:jc w:val="both"/>
        <w:rPr>
          <w:rFonts w:ascii="Times New Roman" w:hAnsi="Times New Roman" w:cs="Times New Roman"/>
          <w:color w:val="auto"/>
          <w:sz w:val="23"/>
          <w:szCs w:val="23"/>
        </w:rPr>
      </w:pPr>
    </w:p>
    <w:p w14:paraId="657D90FF" w14:textId="77777777" w:rsidR="00B129DB" w:rsidRDefault="002D7347" w:rsidP="00B85326">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3. </w:t>
      </w:r>
      <w:r w:rsidR="00143135">
        <w:rPr>
          <w:rFonts w:ascii="Times New Roman" w:hAnsi="Times New Roman" w:cs="Times New Roman"/>
          <w:i/>
          <w:iCs/>
          <w:color w:val="auto"/>
          <w:sz w:val="23"/>
          <w:szCs w:val="23"/>
        </w:rPr>
        <w:t>Response papers</w:t>
      </w:r>
      <w:r>
        <w:rPr>
          <w:rFonts w:ascii="Times New Roman" w:hAnsi="Times New Roman" w:cs="Times New Roman"/>
          <w:i/>
          <w:iCs/>
          <w:color w:val="auto"/>
          <w:sz w:val="23"/>
          <w:szCs w:val="23"/>
        </w:rPr>
        <w:t xml:space="preserve">: </w:t>
      </w:r>
      <w:r>
        <w:rPr>
          <w:rFonts w:ascii="Times New Roman" w:hAnsi="Times New Roman" w:cs="Times New Roman"/>
          <w:color w:val="auto"/>
          <w:sz w:val="23"/>
          <w:szCs w:val="23"/>
        </w:rPr>
        <w:t xml:space="preserve">Students </w:t>
      </w:r>
      <w:r w:rsidR="00143135">
        <w:rPr>
          <w:rFonts w:ascii="Times New Roman" w:hAnsi="Times New Roman" w:cs="Times New Roman"/>
          <w:color w:val="auto"/>
          <w:sz w:val="23"/>
          <w:szCs w:val="23"/>
        </w:rPr>
        <w:t xml:space="preserve">will </w:t>
      </w:r>
      <w:r w:rsidR="00B129DB">
        <w:rPr>
          <w:rFonts w:ascii="Times New Roman" w:hAnsi="Times New Roman" w:cs="Times New Roman"/>
          <w:color w:val="auto"/>
          <w:sz w:val="23"/>
          <w:szCs w:val="23"/>
        </w:rPr>
        <w:t xml:space="preserve">provide short response papers (500 words) to two selected themes: </w:t>
      </w:r>
    </w:p>
    <w:p w14:paraId="31B63D0A" w14:textId="040D8B9A" w:rsidR="002D7347" w:rsidRPr="00B129DB" w:rsidRDefault="00B129DB" w:rsidP="00B85326">
      <w:pPr>
        <w:pStyle w:val="Default"/>
        <w:jc w:val="both"/>
        <w:rPr>
          <w:rFonts w:ascii="Times New Roman" w:hAnsi="Times New Roman" w:cs="Times New Roman"/>
          <w:bCs/>
          <w:color w:val="auto"/>
          <w:sz w:val="23"/>
          <w:szCs w:val="23"/>
        </w:rPr>
      </w:pPr>
      <w:r>
        <w:rPr>
          <w:rFonts w:ascii="Times New Roman" w:hAnsi="Times New Roman" w:cs="Times New Roman"/>
          <w:color w:val="auto"/>
          <w:sz w:val="23"/>
          <w:szCs w:val="23"/>
        </w:rPr>
        <w:t>a. “</w:t>
      </w:r>
      <w:r w:rsidRPr="00B129DB">
        <w:rPr>
          <w:rFonts w:ascii="Times New Roman" w:hAnsi="Times New Roman" w:cs="Times New Roman"/>
          <w:color w:val="auto"/>
          <w:sz w:val="23"/>
          <w:szCs w:val="23"/>
          <w:lang/>
        </w:rPr>
        <w:t>What it means to be a good citizen in</w:t>
      </w:r>
      <w:r>
        <w:rPr>
          <w:rFonts w:ascii="Times New Roman" w:hAnsi="Times New Roman" w:cs="Times New Roman"/>
          <w:color w:val="auto"/>
          <w:sz w:val="23"/>
          <w:szCs w:val="23"/>
        </w:rPr>
        <w:t xml:space="preserve"> …” and b. “Describe a </w:t>
      </w:r>
      <w:r w:rsidRPr="00B129DB">
        <w:rPr>
          <w:rFonts w:ascii="Times New Roman" w:hAnsi="Times New Roman" w:cs="Times New Roman"/>
          <w:color w:val="auto"/>
          <w:sz w:val="23"/>
          <w:szCs w:val="23"/>
          <w:lang/>
        </w:rPr>
        <w:t xml:space="preserve">contemporary or historical success story </w:t>
      </w:r>
      <w:r>
        <w:rPr>
          <w:rFonts w:ascii="Times New Roman" w:hAnsi="Times New Roman" w:cs="Times New Roman"/>
          <w:color w:val="auto"/>
          <w:sz w:val="23"/>
          <w:szCs w:val="23"/>
        </w:rPr>
        <w:t>of</w:t>
      </w:r>
      <w:r w:rsidRPr="00B129DB">
        <w:rPr>
          <w:rFonts w:ascii="Times New Roman" w:hAnsi="Times New Roman" w:cs="Times New Roman"/>
          <w:color w:val="auto"/>
          <w:sz w:val="23"/>
          <w:szCs w:val="23"/>
          <w:lang/>
        </w:rPr>
        <w:t xml:space="preserve"> civic engagement</w:t>
      </w:r>
      <w:r>
        <w:rPr>
          <w:rFonts w:ascii="Times New Roman" w:hAnsi="Times New Roman" w:cs="Times New Roman"/>
          <w:color w:val="auto"/>
          <w:sz w:val="23"/>
          <w:szCs w:val="23"/>
        </w:rPr>
        <w:t>”</w:t>
      </w:r>
    </w:p>
    <w:p w14:paraId="6A05A809" w14:textId="77777777" w:rsidR="00D7798D" w:rsidRDefault="00D7798D" w:rsidP="00CD413C">
      <w:pPr>
        <w:pStyle w:val="Default"/>
        <w:rPr>
          <w:rFonts w:ascii="Times New Roman" w:hAnsi="Times New Roman" w:cs="Times New Roman"/>
          <w:b/>
          <w:bCs/>
          <w:color w:val="auto"/>
          <w:sz w:val="23"/>
          <w:szCs w:val="23"/>
        </w:rPr>
      </w:pPr>
    </w:p>
    <w:p w14:paraId="3BED4484" w14:textId="77777777" w:rsidR="00CD413C" w:rsidRDefault="00CD413C" w:rsidP="00CD413C">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Assessment </w:t>
      </w:r>
    </w:p>
    <w:p w14:paraId="5A39BBE3" w14:textId="6ACA4000" w:rsidR="00CD413C" w:rsidRPr="00A70EE9" w:rsidRDefault="00CD413C" w:rsidP="00CD413C">
      <w:pPr>
        <w:pStyle w:val="Default"/>
        <w:rPr>
          <w:color w:val="auto"/>
          <w:sz w:val="23"/>
          <w:szCs w:val="23"/>
        </w:rPr>
      </w:pPr>
      <w:r>
        <w:rPr>
          <w:rFonts w:ascii="Times New Roman" w:hAnsi="Times New Roman" w:cs="Times New Roman"/>
          <w:color w:val="auto"/>
          <w:sz w:val="23"/>
          <w:szCs w:val="23"/>
        </w:rPr>
        <w:t xml:space="preserve">20% </w:t>
      </w:r>
      <w:r w:rsidR="00B51665">
        <w:rPr>
          <w:rFonts w:ascii="Times New Roman" w:hAnsi="Times New Roman" w:cs="Times New Roman"/>
          <w:color w:val="auto"/>
          <w:sz w:val="23"/>
          <w:szCs w:val="23"/>
        </w:rPr>
        <w:t>class</w:t>
      </w:r>
      <w:r>
        <w:rPr>
          <w:rFonts w:ascii="Times New Roman" w:hAnsi="Times New Roman" w:cs="Times New Roman"/>
          <w:color w:val="auto"/>
          <w:sz w:val="23"/>
          <w:szCs w:val="23"/>
        </w:rPr>
        <w:t xml:space="preserve"> </w:t>
      </w:r>
      <w:r w:rsidR="00143135">
        <w:rPr>
          <w:rFonts w:ascii="Times New Roman" w:hAnsi="Times New Roman" w:cs="Times New Roman"/>
          <w:color w:val="auto"/>
          <w:sz w:val="23"/>
          <w:szCs w:val="23"/>
        </w:rPr>
        <w:t xml:space="preserve">and online </w:t>
      </w:r>
      <w:r>
        <w:rPr>
          <w:rFonts w:ascii="Times New Roman" w:hAnsi="Times New Roman" w:cs="Times New Roman"/>
          <w:color w:val="auto"/>
          <w:sz w:val="23"/>
          <w:szCs w:val="23"/>
        </w:rPr>
        <w:t>participation</w:t>
      </w:r>
      <w:r w:rsidR="00E44167">
        <w:rPr>
          <w:rFonts w:ascii="Times New Roman" w:hAnsi="Times New Roman" w:cs="Times New Roman"/>
          <w:color w:val="auto"/>
          <w:sz w:val="23"/>
          <w:szCs w:val="23"/>
        </w:rPr>
        <w:t>,</w:t>
      </w:r>
      <w:r w:rsidR="00544E62">
        <w:rPr>
          <w:rFonts w:ascii="Times New Roman" w:hAnsi="Times New Roman" w:cs="Times New Roman"/>
          <w:color w:val="auto"/>
          <w:sz w:val="23"/>
          <w:szCs w:val="23"/>
        </w:rPr>
        <w:t xml:space="preserve"> </w:t>
      </w:r>
      <w:r w:rsidR="00E44167">
        <w:rPr>
          <w:rFonts w:ascii="Times New Roman" w:hAnsi="Times New Roman" w:cs="Times New Roman"/>
          <w:color w:val="auto"/>
          <w:sz w:val="23"/>
          <w:szCs w:val="23"/>
        </w:rPr>
        <w:t xml:space="preserve">20% </w:t>
      </w:r>
      <w:r w:rsidR="00544E62">
        <w:rPr>
          <w:rFonts w:ascii="Times New Roman" w:hAnsi="Times New Roman" w:cs="Times New Roman"/>
          <w:color w:val="auto"/>
          <w:sz w:val="23"/>
          <w:szCs w:val="23"/>
        </w:rPr>
        <w:t>in</w:t>
      </w:r>
      <w:r w:rsidR="00B51665">
        <w:rPr>
          <w:rFonts w:ascii="Times New Roman" w:hAnsi="Times New Roman" w:cs="Times New Roman"/>
          <w:color w:val="auto"/>
          <w:sz w:val="23"/>
          <w:szCs w:val="23"/>
        </w:rPr>
        <w:t>-</w:t>
      </w:r>
      <w:r w:rsidR="00544E62">
        <w:rPr>
          <w:rFonts w:ascii="Times New Roman" w:hAnsi="Times New Roman" w:cs="Times New Roman"/>
          <w:color w:val="auto"/>
          <w:sz w:val="23"/>
          <w:szCs w:val="23"/>
        </w:rPr>
        <w:t xml:space="preserve">class </w:t>
      </w:r>
      <w:r w:rsidR="00E44167">
        <w:rPr>
          <w:rFonts w:ascii="Times New Roman" w:hAnsi="Times New Roman" w:cs="Times New Roman"/>
          <w:color w:val="auto"/>
          <w:sz w:val="23"/>
          <w:szCs w:val="23"/>
        </w:rPr>
        <w:t>presentation</w:t>
      </w:r>
      <w:r w:rsidR="003701B2">
        <w:rPr>
          <w:rFonts w:ascii="Times New Roman" w:hAnsi="Times New Roman" w:cs="Times New Roman"/>
          <w:color w:val="auto"/>
          <w:sz w:val="23"/>
          <w:szCs w:val="23"/>
        </w:rPr>
        <w:t xml:space="preserve">, 20% </w:t>
      </w:r>
      <w:r w:rsidR="00143135">
        <w:rPr>
          <w:rFonts w:ascii="Times New Roman" w:hAnsi="Times New Roman" w:cs="Times New Roman"/>
          <w:color w:val="auto"/>
          <w:sz w:val="23"/>
          <w:szCs w:val="23"/>
        </w:rPr>
        <w:t>response papers</w:t>
      </w:r>
      <w:r w:rsidR="003701B2">
        <w:rPr>
          <w:rFonts w:ascii="Times New Roman" w:hAnsi="Times New Roman" w:cs="Times New Roman"/>
          <w:color w:val="auto"/>
          <w:sz w:val="23"/>
          <w:szCs w:val="23"/>
        </w:rPr>
        <w:t>,</w:t>
      </w:r>
      <w:r w:rsidR="00900C8B">
        <w:rPr>
          <w:rFonts w:ascii="Times New Roman" w:hAnsi="Times New Roman" w:cs="Times New Roman"/>
          <w:color w:val="auto"/>
          <w:sz w:val="23"/>
          <w:szCs w:val="23"/>
        </w:rPr>
        <w:t xml:space="preserve"> </w:t>
      </w:r>
      <w:r w:rsidR="00544E62">
        <w:rPr>
          <w:rFonts w:ascii="Times New Roman" w:hAnsi="Times New Roman" w:cs="Times New Roman"/>
          <w:color w:val="auto"/>
          <w:sz w:val="23"/>
          <w:szCs w:val="23"/>
        </w:rPr>
        <w:t>40%</w:t>
      </w:r>
      <w:r>
        <w:rPr>
          <w:rFonts w:ascii="Times New Roman" w:hAnsi="Times New Roman" w:cs="Times New Roman"/>
          <w:color w:val="auto"/>
          <w:sz w:val="23"/>
          <w:szCs w:val="23"/>
        </w:rPr>
        <w:t xml:space="preserve"> </w:t>
      </w:r>
      <w:r w:rsidR="00544E62">
        <w:rPr>
          <w:rFonts w:ascii="Times New Roman" w:hAnsi="Times New Roman" w:cs="Times New Roman"/>
          <w:color w:val="auto"/>
          <w:sz w:val="23"/>
          <w:szCs w:val="23"/>
        </w:rPr>
        <w:t>capstone project proposal</w:t>
      </w:r>
      <w:r w:rsidR="00B129DB">
        <w:rPr>
          <w:rFonts w:ascii="Times New Roman" w:hAnsi="Times New Roman" w:cs="Times New Roman"/>
          <w:color w:val="auto"/>
          <w:sz w:val="23"/>
          <w:szCs w:val="23"/>
        </w:rPr>
        <w:t xml:space="preserve"> and presentation</w:t>
      </w:r>
    </w:p>
    <w:p w14:paraId="7390ACBA" w14:textId="77777777" w:rsidR="00A70EE9" w:rsidRDefault="00A70EE9" w:rsidP="00CD413C">
      <w:pPr>
        <w:pStyle w:val="Default"/>
        <w:rPr>
          <w:rFonts w:ascii="Times New Roman" w:hAnsi="Times New Roman" w:cs="Times New Roman"/>
          <w:b/>
          <w:bCs/>
          <w:color w:val="auto"/>
          <w:sz w:val="23"/>
          <w:szCs w:val="23"/>
        </w:rPr>
      </w:pPr>
    </w:p>
    <w:p w14:paraId="49966C53" w14:textId="38857971" w:rsidR="00CD413C" w:rsidRDefault="00CD413C" w:rsidP="00CD413C">
      <w:pPr>
        <w:pStyle w:val="Default"/>
        <w:rPr>
          <w:color w:val="auto"/>
          <w:sz w:val="23"/>
          <w:szCs w:val="23"/>
        </w:rPr>
      </w:pPr>
      <w:r>
        <w:rPr>
          <w:rFonts w:ascii="Times New Roman" w:hAnsi="Times New Roman" w:cs="Times New Roman"/>
          <w:b/>
          <w:bCs/>
          <w:color w:val="auto"/>
          <w:sz w:val="23"/>
          <w:szCs w:val="23"/>
        </w:rPr>
        <w:t xml:space="preserve">Grading criteria for the presentations </w:t>
      </w:r>
    </w:p>
    <w:p w14:paraId="024C883F" w14:textId="77777777" w:rsidR="00CD413C" w:rsidRDefault="00CD413C" w:rsidP="00B85326">
      <w:pPr>
        <w:pStyle w:val="Default"/>
        <w:jc w:val="both"/>
        <w:rPr>
          <w:color w:val="auto"/>
          <w:sz w:val="23"/>
          <w:szCs w:val="23"/>
        </w:rPr>
      </w:pPr>
      <w:r>
        <w:rPr>
          <w:rFonts w:ascii="Times New Roman" w:hAnsi="Times New Roman" w:cs="Times New Roman"/>
          <w:color w:val="auto"/>
          <w:sz w:val="23"/>
          <w:szCs w:val="23"/>
        </w:rPr>
        <w:t xml:space="preserve">A blank “Presentation Score Sheet” listing the evaluation criteria according to which presentations will be assessed can be downloaded from the course web site. It is most important that in-class presentations do not merely reproduce the readings: to earn at least a B+ grade, they must offer significant clarifications, raise important questions, and/or add the presenter’s own well-grounded opinions and arguments. Presentations will otherwise be assessed primarily according to their clarity, focus, soundness of arguments, and helpfulness in understanding the topic. Excessively long or rushed presentations (exempting time taken for questions or other interruptions) will be marked down 1/3 of a grade. Participation in the rest of the seminar will count equally with the presentation, and will be graded according to attendance, preparation, attention to others, and quality of contributions in class throughout the term. </w:t>
      </w:r>
    </w:p>
    <w:p w14:paraId="41C8F396" w14:textId="77777777" w:rsidR="00CD413C" w:rsidRDefault="00CD413C" w:rsidP="00B85326">
      <w:pPr>
        <w:pStyle w:val="Default"/>
        <w:jc w:val="both"/>
        <w:rPr>
          <w:rFonts w:ascii="Times New Roman" w:hAnsi="Times New Roman" w:cs="Times New Roman"/>
          <w:b/>
          <w:bCs/>
          <w:color w:val="auto"/>
          <w:sz w:val="23"/>
          <w:szCs w:val="23"/>
        </w:rPr>
      </w:pPr>
    </w:p>
    <w:p w14:paraId="595B5EBC" w14:textId="77777777" w:rsidR="00CD413C" w:rsidRDefault="00CD413C" w:rsidP="00B85326">
      <w:pPr>
        <w:pStyle w:val="Default"/>
        <w:jc w:val="both"/>
        <w:rPr>
          <w:color w:val="auto"/>
          <w:sz w:val="23"/>
          <w:szCs w:val="23"/>
        </w:rPr>
      </w:pPr>
      <w:r>
        <w:rPr>
          <w:rFonts w:ascii="Times New Roman" w:hAnsi="Times New Roman" w:cs="Times New Roman"/>
          <w:b/>
          <w:bCs/>
          <w:color w:val="auto"/>
          <w:sz w:val="23"/>
          <w:szCs w:val="23"/>
        </w:rPr>
        <w:t xml:space="preserve">Grading criteria for the written assignments </w:t>
      </w:r>
    </w:p>
    <w:p w14:paraId="3D082014" w14:textId="77777777" w:rsidR="00CD413C" w:rsidRDefault="00CD413C" w:rsidP="00B85326">
      <w:pPr>
        <w:pStyle w:val="Default"/>
        <w:jc w:val="both"/>
        <w:rPr>
          <w:color w:val="auto"/>
          <w:sz w:val="23"/>
          <w:szCs w:val="23"/>
        </w:rPr>
      </w:pPr>
      <w:r>
        <w:rPr>
          <w:rFonts w:ascii="Times New Roman" w:hAnsi="Times New Roman" w:cs="Times New Roman"/>
          <w:color w:val="auto"/>
          <w:sz w:val="23"/>
          <w:szCs w:val="23"/>
        </w:rPr>
        <w:t xml:space="preserve">To earn a B+, the written assignment must clearly and concisely address the agreed question, must be written in good academic English. Insofar as these are relevant, the paper must demonstrate a solid understanding of the arguments from readings in the course as well as in-class presentations and discussions. Important principles and concepts should be clearly explained. The views of others should, where necessary, be charitably, clearly and succinctly reconstructed, and properly cited. The paper must show that you have analyzed and independently organized the material yourself in response to the question, rather than simply following the organization of in-class presentations or parts of the literature. To earn an A-, the assignment must demonstrate all the above plus evidence of genuine progress as a result of your own independent thinking, such as your own substantive evaluation and critique of the validity and soundness of the arguments of others, or your own original positive argument. If there are any problems with the exposition or arguments in the paper, these will be minor. Any obvious objections to your argument will have been anticipated and answered. Papers that earn an A will demonstrate all the above virtues, to the extent that they are nearly flawless in writing style, organization, exposition and soundness of arguments. While remaining entirely relevant to the question, such a paper will be ambitious in scope and will demonstrate an exceptional degree of understanding and insight into the topic. </w:t>
      </w:r>
    </w:p>
    <w:p w14:paraId="72A3D3EC" w14:textId="77777777" w:rsidR="00CD413C" w:rsidRDefault="00CD413C" w:rsidP="00B85326">
      <w:pPr>
        <w:pStyle w:val="Default"/>
        <w:jc w:val="both"/>
        <w:rPr>
          <w:rFonts w:ascii="Times New Roman" w:hAnsi="Times New Roman" w:cs="Times New Roman"/>
          <w:b/>
          <w:bCs/>
          <w:color w:val="auto"/>
          <w:sz w:val="23"/>
          <w:szCs w:val="23"/>
        </w:rPr>
      </w:pPr>
    </w:p>
    <w:p w14:paraId="1CEB1981" w14:textId="77777777" w:rsidR="00B85326" w:rsidRDefault="00CD413C" w:rsidP="00B85326">
      <w:pPr>
        <w:pStyle w:val="Default"/>
        <w:jc w:val="both"/>
        <w:rPr>
          <w:rFonts w:ascii="Times New Roman" w:hAnsi="Times New Roman" w:cs="Times New Roman"/>
          <w:b/>
          <w:bCs/>
          <w:color w:val="auto"/>
          <w:sz w:val="23"/>
          <w:szCs w:val="23"/>
        </w:rPr>
      </w:pPr>
      <w:r>
        <w:rPr>
          <w:rFonts w:ascii="Times New Roman" w:hAnsi="Times New Roman" w:cs="Times New Roman"/>
          <w:b/>
          <w:bCs/>
          <w:color w:val="auto"/>
          <w:sz w:val="23"/>
          <w:szCs w:val="23"/>
        </w:rPr>
        <w:t xml:space="preserve">Course Schedule and Readings </w:t>
      </w:r>
    </w:p>
    <w:p w14:paraId="26225DB5" w14:textId="0EDBAF91" w:rsidR="00CD413C" w:rsidRDefault="00CD413C" w:rsidP="00B85326">
      <w:pPr>
        <w:pStyle w:val="Default"/>
        <w:jc w:val="both"/>
        <w:rPr>
          <w:color w:val="auto"/>
          <w:sz w:val="23"/>
          <w:szCs w:val="23"/>
        </w:rPr>
      </w:pPr>
      <w:r>
        <w:rPr>
          <w:rFonts w:ascii="Times New Roman" w:hAnsi="Times New Roman" w:cs="Times New Roman"/>
          <w:color w:val="auto"/>
          <w:sz w:val="23"/>
          <w:szCs w:val="23"/>
        </w:rPr>
        <w:t>The schedule is not set in stone</w:t>
      </w:r>
      <w:r w:rsidR="00413EE6">
        <w:rPr>
          <w:rFonts w:ascii="Times New Roman" w:hAnsi="Times New Roman" w:cs="Times New Roman"/>
          <w:color w:val="auto"/>
          <w:sz w:val="23"/>
          <w:szCs w:val="23"/>
        </w:rPr>
        <w:t xml:space="preserve"> but</w:t>
      </w:r>
      <w:r>
        <w:rPr>
          <w:rFonts w:ascii="Times New Roman" w:hAnsi="Times New Roman" w:cs="Times New Roman"/>
          <w:color w:val="auto"/>
          <w:sz w:val="23"/>
          <w:szCs w:val="23"/>
        </w:rPr>
        <w:t xml:space="preserve"> is subject to change for pedagogical reasons as the course progresses! The course web site always includes the latest information. </w:t>
      </w:r>
      <w:r>
        <w:rPr>
          <w:color w:val="auto"/>
          <w:sz w:val="23"/>
          <w:szCs w:val="23"/>
        </w:rPr>
        <w:t xml:space="preserve"> </w:t>
      </w:r>
    </w:p>
    <w:tbl>
      <w:tblPr>
        <w:tblpPr w:leftFromText="180" w:rightFromText="180" w:horzAnchor="page" w:tblpX="1" w:tblpY="-2235"/>
        <w:tblW w:w="11430" w:type="dxa"/>
        <w:tblBorders>
          <w:top w:val="nil"/>
          <w:left w:val="nil"/>
          <w:bottom w:val="nil"/>
          <w:right w:val="nil"/>
        </w:tblBorders>
        <w:tblLayout w:type="fixed"/>
        <w:tblLook w:val="0000" w:firstRow="0" w:lastRow="0" w:firstColumn="0" w:lastColumn="0" w:noHBand="0" w:noVBand="0"/>
      </w:tblPr>
      <w:tblGrid>
        <w:gridCol w:w="1890"/>
        <w:gridCol w:w="9540"/>
      </w:tblGrid>
      <w:tr w:rsidR="00CD413C" w14:paraId="5D041FE6" w14:textId="77777777" w:rsidTr="001545F9">
        <w:trPr>
          <w:trHeight w:val="858"/>
        </w:trPr>
        <w:tc>
          <w:tcPr>
            <w:tcW w:w="1890" w:type="dxa"/>
          </w:tcPr>
          <w:p w14:paraId="2BCFA747" w14:textId="791F87FE" w:rsidR="00CD413C" w:rsidRPr="0018538F" w:rsidRDefault="0018538F" w:rsidP="0018538F">
            <w:pPr>
              <w:pStyle w:val="Default"/>
              <w:rPr>
                <w:rFonts w:ascii="Times New Roman" w:hAnsi="Times New Roman" w:cs="Times New Roman"/>
                <w:sz w:val="22"/>
                <w:szCs w:val="22"/>
              </w:rPr>
            </w:pPr>
            <w:r w:rsidRPr="0018538F">
              <w:rPr>
                <w:rFonts w:ascii="Times New Roman" w:hAnsi="Times New Roman" w:cs="Times New Roman"/>
                <w:sz w:val="22"/>
                <w:szCs w:val="22"/>
              </w:rPr>
              <w:lastRenderedPageBreak/>
              <w:t>Session 1</w:t>
            </w:r>
            <w:r w:rsidR="00CD3264">
              <w:rPr>
                <w:rFonts w:ascii="Times New Roman" w:hAnsi="Times New Roman" w:cs="Times New Roman"/>
                <w:sz w:val="22"/>
                <w:szCs w:val="22"/>
              </w:rPr>
              <w:t>, Jan. 20</w:t>
            </w:r>
          </w:p>
        </w:tc>
        <w:tc>
          <w:tcPr>
            <w:tcW w:w="9540" w:type="dxa"/>
          </w:tcPr>
          <w:p w14:paraId="1A1181FF" w14:textId="29BE0EA6" w:rsidR="00F2044D" w:rsidRDefault="0018538F" w:rsidP="00F2044D">
            <w:pPr>
              <w:pStyle w:val="Default"/>
              <w:rPr>
                <w:rFonts w:ascii="Times New Roman" w:hAnsi="Times New Roman" w:cs="Times New Roman"/>
                <w:b/>
                <w:bCs/>
                <w:sz w:val="22"/>
                <w:szCs w:val="22"/>
              </w:rPr>
            </w:pPr>
            <w:r w:rsidRPr="0018538F">
              <w:rPr>
                <w:rFonts w:ascii="Times New Roman" w:hAnsi="Times New Roman" w:cs="Times New Roman"/>
                <w:b/>
                <w:bCs/>
                <w:sz w:val="22"/>
                <w:szCs w:val="22"/>
              </w:rPr>
              <w:t>Introduction</w:t>
            </w:r>
          </w:p>
          <w:p w14:paraId="6245A75A" w14:textId="1158CF56" w:rsidR="0018538F" w:rsidRPr="0018538F" w:rsidRDefault="0018538F" w:rsidP="0018538F">
            <w:pPr>
              <w:pStyle w:val="Default"/>
              <w:numPr>
                <w:ilvl w:val="0"/>
                <w:numId w:val="11"/>
              </w:numPr>
              <w:rPr>
                <w:rFonts w:ascii="Times New Roman" w:hAnsi="Times New Roman" w:cs="Times New Roman"/>
                <w:sz w:val="22"/>
                <w:szCs w:val="22"/>
              </w:rPr>
            </w:pPr>
            <w:r w:rsidRPr="0018538F">
              <w:rPr>
                <w:rFonts w:ascii="Times New Roman" w:hAnsi="Times New Roman" w:cs="Times New Roman"/>
                <w:sz w:val="22"/>
                <w:szCs w:val="22"/>
              </w:rPr>
              <w:t>What is civic engagement</w:t>
            </w:r>
            <w:r>
              <w:rPr>
                <w:rFonts w:ascii="Times New Roman" w:hAnsi="Times New Roman" w:cs="Times New Roman"/>
                <w:sz w:val="22"/>
                <w:szCs w:val="22"/>
              </w:rPr>
              <w:t>?</w:t>
            </w:r>
          </w:p>
          <w:p w14:paraId="1292AEE0" w14:textId="6C7B1EE0" w:rsidR="0018538F" w:rsidRPr="00A70EE9" w:rsidRDefault="0018538F" w:rsidP="00A70EE9">
            <w:pPr>
              <w:pStyle w:val="Default"/>
              <w:numPr>
                <w:ilvl w:val="0"/>
                <w:numId w:val="11"/>
              </w:numPr>
              <w:rPr>
                <w:rFonts w:ascii="Times New Roman" w:hAnsi="Times New Roman" w:cs="Times New Roman"/>
                <w:sz w:val="22"/>
                <w:szCs w:val="22"/>
              </w:rPr>
            </w:pPr>
            <w:r w:rsidRPr="0018538F">
              <w:rPr>
                <w:rFonts w:ascii="Times New Roman" w:hAnsi="Times New Roman" w:cs="Times New Roman"/>
                <w:sz w:val="22"/>
                <w:szCs w:val="22"/>
              </w:rPr>
              <w:t>Course goals, requirements</w:t>
            </w:r>
            <w:r w:rsidR="00A70EE9">
              <w:rPr>
                <w:rFonts w:ascii="Times New Roman" w:hAnsi="Times New Roman" w:cs="Times New Roman"/>
                <w:sz w:val="22"/>
                <w:szCs w:val="22"/>
              </w:rPr>
              <w:t>,</w:t>
            </w:r>
            <w:r w:rsidR="00A70EE9" w:rsidRPr="005B1F8D">
              <w:rPr>
                <w:rFonts w:ascii="Times New Roman" w:hAnsi="Times New Roman" w:cs="Times New Roman"/>
                <w:sz w:val="22"/>
                <w:szCs w:val="22"/>
              </w:rPr>
              <w:t xml:space="preserve"> </w:t>
            </w:r>
            <w:r w:rsidR="00A70EE9">
              <w:rPr>
                <w:rFonts w:ascii="Times New Roman" w:hAnsi="Times New Roman" w:cs="Times New Roman"/>
                <w:sz w:val="22"/>
                <w:szCs w:val="22"/>
              </w:rPr>
              <w:t>p</w:t>
            </w:r>
            <w:r w:rsidR="00A70EE9" w:rsidRPr="005B1F8D">
              <w:rPr>
                <w:rFonts w:ascii="Times New Roman" w:hAnsi="Times New Roman" w:cs="Times New Roman"/>
                <w:sz w:val="22"/>
                <w:szCs w:val="22"/>
              </w:rPr>
              <w:t>roject proposal</w:t>
            </w:r>
          </w:p>
          <w:p w14:paraId="3BFB0D29" w14:textId="18597A88" w:rsidR="003D72F4" w:rsidRPr="003D72F4" w:rsidRDefault="003D72F4" w:rsidP="003D72F4">
            <w:pPr>
              <w:pStyle w:val="Default"/>
              <w:numPr>
                <w:ilvl w:val="0"/>
                <w:numId w:val="11"/>
              </w:numPr>
              <w:rPr>
                <w:rFonts w:ascii="Times New Roman" w:hAnsi="Times New Roman" w:cs="Times New Roman"/>
                <w:lang w:val="hu-HU"/>
              </w:rPr>
            </w:pPr>
            <w:r>
              <w:rPr>
                <w:rFonts w:ascii="Times New Roman" w:hAnsi="Times New Roman" w:cs="Times New Roman"/>
                <w:sz w:val="22"/>
                <w:szCs w:val="22"/>
              </w:rPr>
              <w:t xml:space="preserve">Richard Taylor, </w:t>
            </w:r>
            <w:r w:rsidRPr="003D72F4">
              <w:rPr>
                <w:rFonts w:ascii="Times New Roman" w:hAnsi="Times New Roman" w:cs="Times New Roman"/>
                <w:sz w:val="22"/>
                <w:szCs w:val="22"/>
                <w:lang w:val="hu-HU"/>
              </w:rPr>
              <w:t>Concepts of Citizenship in the Context of Political Education</w:t>
            </w:r>
          </w:p>
        </w:tc>
      </w:tr>
      <w:tr w:rsidR="0018538F" w14:paraId="20E7D694" w14:textId="77777777" w:rsidTr="001545F9">
        <w:trPr>
          <w:trHeight w:val="1125"/>
        </w:trPr>
        <w:tc>
          <w:tcPr>
            <w:tcW w:w="1890" w:type="dxa"/>
          </w:tcPr>
          <w:p w14:paraId="7C428904" w14:textId="1640D64D" w:rsidR="0018538F" w:rsidRPr="001545F9" w:rsidRDefault="0018538F" w:rsidP="00900C8B">
            <w:pPr>
              <w:pStyle w:val="Default"/>
              <w:rPr>
                <w:sz w:val="22"/>
                <w:szCs w:val="22"/>
              </w:rPr>
            </w:pPr>
            <w:r w:rsidRPr="001545F9">
              <w:rPr>
                <w:rFonts w:ascii="Times New Roman" w:hAnsi="Times New Roman" w:cs="Times New Roman"/>
                <w:sz w:val="22"/>
                <w:szCs w:val="22"/>
              </w:rPr>
              <w:t xml:space="preserve">Session </w:t>
            </w:r>
            <w:r>
              <w:rPr>
                <w:rFonts w:ascii="Times New Roman" w:hAnsi="Times New Roman" w:cs="Times New Roman"/>
                <w:sz w:val="22"/>
                <w:szCs w:val="22"/>
              </w:rPr>
              <w:t>2</w:t>
            </w:r>
            <w:r w:rsidR="00CD3264">
              <w:rPr>
                <w:rFonts w:ascii="Times New Roman" w:hAnsi="Times New Roman" w:cs="Times New Roman"/>
                <w:sz w:val="22"/>
                <w:szCs w:val="22"/>
              </w:rPr>
              <w:t>, Jan. 27</w:t>
            </w:r>
            <w:r>
              <w:rPr>
                <w:rFonts w:ascii="Times New Roman" w:hAnsi="Times New Roman" w:cs="Times New Roman"/>
                <w:sz w:val="22"/>
                <w:szCs w:val="22"/>
              </w:rPr>
              <w:t xml:space="preserve"> </w:t>
            </w:r>
            <w:r w:rsidRPr="001545F9">
              <w:rPr>
                <w:rFonts w:ascii="Times New Roman" w:hAnsi="Times New Roman" w:cs="Times New Roman"/>
                <w:sz w:val="22"/>
                <w:szCs w:val="22"/>
              </w:rPr>
              <w:t xml:space="preserve"> </w:t>
            </w:r>
          </w:p>
        </w:tc>
        <w:tc>
          <w:tcPr>
            <w:tcW w:w="9540" w:type="dxa"/>
          </w:tcPr>
          <w:p w14:paraId="24E90DE2" w14:textId="45C5EC0D" w:rsidR="0018538F" w:rsidRPr="001545F9" w:rsidRDefault="0018538F" w:rsidP="0018538F">
            <w:pPr>
              <w:pStyle w:val="Default"/>
              <w:rPr>
                <w:rFonts w:ascii="Times New Roman" w:hAnsi="Times New Roman" w:cs="Times New Roman"/>
                <w:i/>
                <w:iCs/>
                <w:sz w:val="22"/>
                <w:szCs w:val="22"/>
              </w:rPr>
            </w:pPr>
            <w:r w:rsidRPr="001545F9">
              <w:rPr>
                <w:rFonts w:ascii="Times New Roman" w:hAnsi="Times New Roman" w:cs="Times New Roman"/>
                <w:b/>
                <w:bCs/>
                <w:sz w:val="22"/>
                <w:szCs w:val="22"/>
              </w:rPr>
              <w:t>Civic Engagement and Civil Society</w:t>
            </w:r>
          </w:p>
          <w:p w14:paraId="1BC667CD" w14:textId="3218CD1B" w:rsidR="0018538F" w:rsidRPr="003D72F4" w:rsidRDefault="0018538F" w:rsidP="003D72F4">
            <w:pPr>
              <w:pStyle w:val="Default"/>
              <w:numPr>
                <w:ilvl w:val="0"/>
                <w:numId w:val="3"/>
              </w:numPr>
              <w:rPr>
                <w:rFonts w:ascii="Times New Roman" w:hAnsi="Times New Roman" w:cs="Times New Roman"/>
                <w:iCs/>
                <w:lang w:val="hu-HU"/>
              </w:rPr>
            </w:pPr>
            <w:r w:rsidRPr="001545F9">
              <w:rPr>
                <w:rFonts w:ascii="Times New Roman" w:hAnsi="Times New Roman" w:cs="Times New Roman"/>
                <w:iCs/>
                <w:sz w:val="22"/>
                <w:szCs w:val="22"/>
              </w:rPr>
              <w:t xml:space="preserve">Russell Dalton, </w:t>
            </w:r>
            <w:r w:rsidR="003D72F4" w:rsidRPr="003D72F4">
              <w:rPr>
                <w:rFonts w:ascii="Times New Roman" w:hAnsi="Times New Roman" w:cs="Times New Roman"/>
                <w:iCs/>
                <w:sz w:val="22"/>
                <w:szCs w:val="22"/>
                <w:lang w:val="hu-HU"/>
              </w:rPr>
              <w:t>Citizenship Norms and the Expansion of Political Participation</w:t>
            </w:r>
          </w:p>
          <w:p w14:paraId="2588EF01" w14:textId="77777777" w:rsidR="0018538F" w:rsidRPr="00F2044D" w:rsidRDefault="0018538F" w:rsidP="0018538F">
            <w:pPr>
              <w:pStyle w:val="Default"/>
              <w:numPr>
                <w:ilvl w:val="0"/>
                <w:numId w:val="3"/>
              </w:numPr>
              <w:rPr>
                <w:rFonts w:ascii="Times New Roman" w:hAnsi="Times New Roman" w:cs="Times New Roman"/>
                <w:i/>
                <w:iCs/>
                <w:sz w:val="22"/>
                <w:szCs w:val="22"/>
              </w:rPr>
            </w:pPr>
            <w:r w:rsidRPr="001545F9">
              <w:rPr>
                <w:rFonts w:ascii="Times New Roman" w:hAnsi="Times New Roman" w:cs="Times New Roman"/>
                <w:iCs/>
                <w:sz w:val="22"/>
                <w:szCs w:val="22"/>
              </w:rPr>
              <w:t xml:space="preserve">Alexis de Tocqueville, Democracy in America, vol. 2, part 2 </w:t>
            </w:r>
            <w:proofErr w:type="spellStart"/>
            <w:r w:rsidRPr="001545F9">
              <w:rPr>
                <w:rFonts w:ascii="Times New Roman" w:hAnsi="Times New Roman" w:cs="Times New Roman"/>
                <w:iCs/>
                <w:sz w:val="22"/>
                <w:szCs w:val="22"/>
              </w:rPr>
              <w:t>chs</w:t>
            </w:r>
            <w:proofErr w:type="spellEnd"/>
            <w:r w:rsidRPr="001545F9">
              <w:rPr>
                <w:rFonts w:ascii="Times New Roman" w:hAnsi="Times New Roman" w:cs="Times New Roman"/>
                <w:iCs/>
                <w:sz w:val="22"/>
                <w:szCs w:val="22"/>
              </w:rPr>
              <w:t xml:space="preserve"> 4-5</w:t>
            </w:r>
          </w:p>
          <w:p w14:paraId="5A43B3F2" w14:textId="1145B070" w:rsidR="0018538F" w:rsidRPr="00F2044D" w:rsidRDefault="0018538F" w:rsidP="0018538F">
            <w:pPr>
              <w:pStyle w:val="Default"/>
              <w:rPr>
                <w:rFonts w:ascii="Times New Roman" w:hAnsi="Times New Roman" w:cs="Times New Roman"/>
                <w:b/>
                <w:bCs/>
                <w:i/>
                <w:sz w:val="22"/>
                <w:szCs w:val="22"/>
              </w:rPr>
            </w:pPr>
            <w:r w:rsidRPr="00F2044D">
              <w:rPr>
                <w:rFonts w:ascii="Times New Roman" w:hAnsi="Times New Roman" w:cs="Times New Roman"/>
                <w:b/>
                <w:bCs/>
                <w:iCs/>
                <w:sz w:val="22"/>
                <w:szCs w:val="22"/>
              </w:rPr>
              <w:t>Basics of Project Proposal</w:t>
            </w:r>
          </w:p>
        </w:tc>
      </w:tr>
      <w:tr w:rsidR="0018538F" w14:paraId="4073439E" w14:textId="77777777" w:rsidTr="001545F9">
        <w:trPr>
          <w:trHeight w:val="631"/>
        </w:trPr>
        <w:tc>
          <w:tcPr>
            <w:tcW w:w="1890" w:type="dxa"/>
          </w:tcPr>
          <w:p w14:paraId="1D8A3568" w14:textId="2F77DB40" w:rsidR="0018538F" w:rsidRPr="001545F9" w:rsidRDefault="0018538F" w:rsidP="00900C8B">
            <w:pPr>
              <w:pStyle w:val="Default"/>
              <w:rPr>
                <w:sz w:val="22"/>
                <w:szCs w:val="22"/>
              </w:rPr>
            </w:pPr>
            <w:r w:rsidRPr="001545F9">
              <w:rPr>
                <w:rFonts w:ascii="Times New Roman" w:hAnsi="Times New Roman" w:cs="Times New Roman"/>
                <w:sz w:val="22"/>
                <w:szCs w:val="22"/>
              </w:rPr>
              <w:t xml:space="preserve">Session </w:t>
            </w:r>
            <w:r>
              <w:rPr>
                <w:rFonts w:ascii="Times New Roman" w:hAnsi="Times New Roman" w:cs="Times New Roman"/>
                <w:sz w:val="22"/>
                <w:szCs w:val="22"/>
              </w:rPr>
              <w:t>3</w:t>
            </w:r>
            <w:r w:rsidR="00CD3264">
              <w:rPr>
                <w:rFonts w:ascii="Times New Roman" w:hAnsi="Times New Roman" w:cs="Times New Roman"/>
                <w:sz w:val="22"/>
                <w:szCs w:val="22"/>
              </w:rPr>
              <w:t>, Feb. 3</w:t>
            </w:r>
          </w:p>
        </w:tc>
        <w:tc>
          <w:tcPr>
            <w:tcW w:w="9540" w:type="dxa"/>
          </w:tcPr>
          <w:p w14:paraId="398E7F92" w14:textId="77777777" w:rsidR="0018538F" w:rsidRPr="001545F9" w:rsidRDefault="0018538F" w:rsidP="0018538F">
            <w:pPr>
              <w:pStyle w:val="Default"/>
              <w:rPr>
                <w:rFonts w:ascii="Times New Roman" w:hAnsi="Times New Roman" w:cs="Times New Roman"/>
                <w:b/>
                <w:iCs/>
                <w:sz w:val="22"/>
                <w:szCs w:val="22"/>
              </w:rPr>
            </w:pPr>
            <w:r w:rsidRPr="001545F9">
              <w:rPr>
                <w:rFonts w:ascii="Times New Roman" w:hAnsi="Times New Roman" w:cs="Times New Roman"/>
                <w:b/>
                <w:iCs/>
                <w:sz w:val="22"/>
                <w:szCs w:val="22"/>
              </w:rPr>
              <w:t>Civic Engagement and Civil Society (cont.)</w:t>
            </w:r>
          </w:p>
          <w:p w14:paraId="2AC0D770" w14:textId="77777777" w:rsidR="0018538F" w:rsidRPr="00F2044D" w:rsidRDefault="0018538F" w:rsidP="0018538F">
            <w:pPr>
              <w:pStyle w:val="Default"/>
              <w:numPr>
                <w:ilvl w:val="0"/>
                <w:numId w:val="2"/>
              </w:numPr>
              <w:rPr>
                <w:rFonts w:ascii="Times New Roman" w:hAnsi="Times New Roman" w:cs="Times New Roman"/>
                <w:b/>
                <w:bCs/>
                <w:i/>
                <w:sz w:val="22"/>
                <w:szCs w:val="22"/>
              </w:rPr>
            </w:pPr>
            <w:r w:rsidRPr="001545F9">
              <w:rPr>
                <w:rFonts w:ascii="Times New Roman" w:hAnsi="Times New Roman" w:cs="Times New Roman"/>
                <w:iCs/>
                <w:sz w:val="22"/>
                <w:szCs w:val="22"/>
              </w:rPr>
              <w:t xml:space="preserve">Robert Putnam, Bowling Alone: The Collapse and Revival of American Community </w:t>
            </w:r>
          </w:p>
          <w:p w14:paraId="43159D88" w14:textId="77777777" w:rsidR="0018538F" w:rsidRPr="00F2044D" w:rsidRDefault="0018538F" w:rsidP="0018538F">
            <w:pPr>
              <w:pStyle w:val="Default"/>
              <w:numPr>
                <w:ilvl w:val="0"/>
                <w:numId w:val="2"/>
              </w:numPr>
              <w:rPr>
                <w:rFonts w:ascii="Times New Roman" w:hAnsi="Times New Roman" w:cs="Times New Roman"/>
                <w:b/>
                <w:bCs/>
                <w:i/>
                <w:sz w:val="22"/>
                <w:szCs w:val="22"/>
              </w:rPr>
            </w:pPr>
            <w:r w:rsidRPr="001545F9">
              <w:rPr>
                <w:rFonts w:ascii="Times New Roman" w:hAnsi="Times New Roman" w:cs="Times New Roman"/>
                <w:iCs/>
                <w:sz w:val="22"/>
                <w:szCs w:val="22"/>
              </w:rPr>
              <w:t xml:space="preserve">Joel Westheimer and Joseph </w:t>
            </w:r>
            <w:proofErr w:type="spellStart"/>
            <w:r w:rsidRPr="001545F9">
              <w:rPr>
                <w:rFonts w:ascii="Times New Roman" w:hAnsi="Times New Roman" w:cs="Times New Roman"/>
                <w:iCs/>
                <w:sz w:val="22"/>
                <w:szCs w:val="22"/>
              </w:rPr>
              <w:t>Kahne</w:t>
            </w:r>
            <w:proofErr w:type="spellEnd"/>
            <w:r w:rsidRPr="001545F9">
              <w:rPr>
                <w:rFonts w:ascii="Times New Roman" w:hAnsi="Times New Roman" w:cs="Times New Roman"/>
                <w:iCs/>
                <w:sz w:val="22"/>
                <w:szCs w:val="22"/>
              </w:rPr>
              <w:t>, “Educating the “Good” Citizen: Political Choices and Pedagogical Goals,” PS, April 2004</w:t>
            </w:r>
          </w:p>
          <w:p w14:paraId="1EAEAA44" w14:textId="2F494CF0" w:rsidR="0018538F" w:rsidRPr="00297E63" w:rsidRDefault="0018538F" w:rsidP="0018538F">
            <w:pPr>
              <w:pStyle w:val="Default"/>
              <w:rPr>
                <w:rFonts w:ascii="Times New Roman" w:hAnsi="Times New Roman" w:cs="Times New Roman"/>
                <w:sz w:val="22"/>
                <w:szCs w:val="22"/>
              </w:rPr>
            </w:pPr>
            <w:r w:rsidRPr="00F2044D">
              <w:rPr>
                <w:rFonts w:ascii="Times New Roman" w:hAnsi="Times New Roman" w:cs="Times New Roman"/>
                <w:b/>
                <w:bCs/>
                <w:iCs/>
                <w:sz w:val="22"/>
                <w:szCs w:val="22"/>
              </w:rPr>
              <w:t>Organization Presentation</w:t>
            </w:r>
          </w:p>
        </w:tc>
      </w:tr>
      <w:tr w:rsidR="0018538F" w14:paraId="3F9DAA76" w14:textId="77777777" w:rsidTr="00297E63">
        <w:trPr>
          <w:trHeight w:val="810"/>
        </w:trPr>
        <w:tc>
          <w:tcPr>
            <w:tcW w:w="1890" w:type="dxa"/>
          </w:tcPr>
          <w:p w14:paraId="26BFC8F8" w14:textId="5FDC5B22" w:rsidR="0018538F" w:rsidRPr="001545F9" w:rsidRDefault="0018538F" w:rsidP="00900C8B">
            <w:pPr>
              <w:pStyle w:val="Default"/>
              <w:rPr>
                <w:sz w:val="22"/>
                <w:szCs w:val="22"/>
              </w:rPr>
            </w:pPr>
            <w:r w:rsidRPr="001545F9">
              <w:rPr>
                <w:rFonts w:ascii="Times New Roman" w:hAnsi="Times New Roman" w:cs="Times New Roman"/>
                <w:sz w:val="22"/>
                <w:szCs w:val="22"/>
              </w:rPr>
              <w:t xml:space="preserve">Session </w:t>
            </w:r>
            <w:r>
              <w:rPr>
                <w:rFonts w:ascii="Times New Roman" w:hAnsi="Times New Roman" w:cs="Times New Roman"/>
                <w:sz w:val="22"/>
                <w:szCs w:val="22"/>
              </w:rPr>
              <w:t>4</w:t>
            </w:r>
            <w:r w:rsidR="00CD3264">
              <w:rPr>
                <w:rFonts w:ascii="Times New Roman" w:hAnsi="Times New Roman" w:cs="Times New Roman"/>
                <w:sz w:val="22"/>
                <w:szCs w:val="22"/>
              </w:rPr>
              <w:t>, Feb. 10</w:t>
            </w:r>
          </w:p>
        </w:tc>
        <w:tc>
          <w:tcPr>
            <w:tcW w:w="9540" w:type="dxa"/>
          </w:tcPr>
          <w:p w14:paraId="2A19678F" w14:textId="77777777" w:rsidR="0018538F" w:rsidRDefault="0018538F" w:rsidP="0018538F">
            <w:pPr>
              <w:pStyle w:val="Default"/>
              <w:rPr>
                <w:rFonts w:ascii="Times New Roman" w:hAnsi="Times New Roman" w:cs="Times New Roman"/>
                <w:b/>
                <w:sz w:val="22"/>
                <w:szCs w:val="22"/>
              </w:rPr>
            </w:pPr>
            <w:r w:rsidRPr="001545F9">
              <w:rPr>
                <w:rFonts w:ascii="Times New Roman" w:hAnsi="Times New Roman" w:cs="Times New Roman"/>
                <w:b/>
                <w:sz w:val="22"/>
                <w:szCs w:val="22"/>
              </w:rPr>
              <w:t>UN Rights and Goals</w:t>
            </w:r>
          </w:p>
          <w:p w14:paraId="2BA6A0A8" w14:textId="77777777" w:rsidR="0018538F" w:rsidRDefault="0018538F" w:rsidP="0018538F">
            <w:pPr>
              <w:pStyle w:val="Default"/>
              <w:numPr>
                <w:ilvl w:val="0"/>
                <w:numId w:val="7"/>
              </w:numPr>
              <w:rPr>
                <w:rFonts w:ascii="Times New Roman" w:hAnsi="Times New Roman" w:cs="Times New Roman"/>
                <w:sz w:val="22"/>
                <w:szCs w:val="22"/>
              </w:rPr>
            </w:pPr>
            <w:proofErr w:type="spellStart"/>
            <w:r w:rsidRPr="00297E63">
              <w:rPr>
                <w:rFonts w:ascii="Times New Roman" w:hAnsi="Times New Roman" w:cs="Times New Roman"/>
                <w:sz w:val="22"/>
                <w:szCs w:val="22"/>
              </w:rPr>
              <w:t>Ulleberg</w:t>
            </w:r>
            <w:proofErr w:type="spellEnd"/>
            <w:r w:rsidRPr="00297E63">
              <w:rPr>
                <w:rFonts w:ascii="Times New Roman" w:hAnsi="Times New Roman" w:cs="Times New Roman"/>
                <w:sz w:val="22"/>
                <w:szCs w:val="22"/>
              </w:rPr>
              <w:t>: The Role and Impact of NGOs in Capacity Development (UN Report)</w:t>
            </w:r>
          </w:p>
          <w:p w14:paraId="1AAC1D82" w14:textId="77777777" w:rsidR="00A70EE9" w:rsidRPr="00A70EE9" w:rsidRDefault="0018538F" w:rsidP="00A70EE9">
            <w:pPr>
              <w:pStyle w:val="Default"/>
              <w:numPr>
                <w:ilvl w:val="0"/>
                <w:numId w:val="7"/>
              </w:numPr>
              <w:rPr>
                <w:rFonts w:ascii="Times New Roman" w:hAnsi="Times New Roman" w:cs="Times New Roman"/>
                <w:iCs/>
                <w:sz w:val="22"/>
                <w:szCs w:val="22"/>
              </w:rPr>
            </w:pPr>
            <w:r w:rsidRPr="00297E63">
              <w:rPr>
                <w:rFonts w:ascii="Times New Roman" w:hAnsi="Times New Roman" w:cs="Times New Roman"/>
                <w:iCs/>
                <w:color w:val="auto"/>
                <w:sz w:val="22"/>
                <w:szCs w:val="22"/>
              </w:rPr>
              <w:t xml:space="preserve">UN Sustainable Development Goals, 2015-2030, </w:t>
            </w:r>
          </w:p>
          <w:p w14:paraId="3AD1F995" w14:textId="53165448" w:rsidR="0018538F" w:rsidRPr="00297E63" w:rsidRDefault="0018538F" w:rsidP="00A70EE9">
            <w:pPr>
              <w:pStyle w:val="Default"/>
              <w:numPr>
                <w:ilvl w:val="0"/>
                <w:numId w:val="7"/>
              </w:numPr>
              <w:rPr>
                <w:rFonts w:ascii="Times New Roman" w:hAnsi="Times New Roman" w:cs="Times New Roman"/>
                <w:iCs/>
                <w:sz w:val="22"/>
                <w:szCs w:val="22"/>
              </w:rPr>
            </w:pPr>
            <w:r w:rsidRPr="00F2044D">
              <w:rPr>
                <w:rFonts w:ascii="Times New Roman" w:hAnsi="Times New Roman" w:cs="Times New Roman"/>
                <w:b/>
                <w:bCs/>
                <w:iCs/>
                <w:sz w:val="22"/>
                <w:szCs w:val="22"/>
              </w:rPr>
              <w:t>Organization Presentation</w:t>
            </w:r>
          </w:p>
        </w:tc>
      </w:tr>
      <w:tr w:rsidR="0018538F" w14:paraId="50FB032F" w14:textId="77777777" w:rsidTr="001545F9">
        <w:trPr>
          <w:trHeight w:val="631"/>
        </w:trPr>
        <w:tc>
          <w:tcPr>
            <w:tcW w:w="1890" w:type="dxa"/>
          </w:tcPr>
          <w:p w14:paraId="7685FA3E" w14:textId="659DCEBA" w:rsidR="0018538F" w:rsidRPr="001545F9" w:rsidRDefault="0018538F" w:rsidP="00900C8B">
            <w:pPr>
              <w:pStyle w:val="Default"/>
              <w:rPr>
                <w:sz w:val="22"/>
                <w:szCs w:val="22"/>
              </w:rPr>
            </w:pPr>
            <w:r w:rsidRPr="001545F9">
              <w:rPr>
                <w:rFonts w:ascii="Times New Roman" w:hAnsi="Times New Roman" w:cs="Times New Roman"/>
                <w:sz w:val="22"/>
                <w:szCs w:val="22"/>
              </w:rPr>
              <w:t xml:space="preserve">Session </w:t>
            </w:r>
            <w:r>
              <w:rPr>
                <w:rFonts w:ascii="Times New Roman" w:hAnsi="Times New Roman" w:cs="Times New Roman"/>
                <w:sz w:val="22"/>
                <w:szCs w:val="22"/>
              </w:rPr>
              <w:t>5</w:t>
            </w:r>
            <w:r w:rsidR="00CD3264">
              <w:rPr>
                <w:rFonts w:ascii="Times New Roman" w:hAnsi="Times New Roman" w:cs="Times New Roman"/>
                <w:sz w:val="22"/>
                <w:szCs w:val="22"/>
              </w:rPr>
              <w:t>, Feb. 17</w:t>
            </w:r>
          </w:p>
        </w:tc>
        <w:tc>
          <w:tcPr>
            <w:tcW w:w="9540" w:type="dxa"/>
          </w:tcPr>
          <w:p w14:paraId="2276B87A" w14:textId="77777777" w:rsidR="0018538F" w:rsidRPr="00297E63" w:rsidRDefault="0018538F" w:rsidP="0018538F">
            <w:pPr>
              <w:pStyle w:val="Default"/>
              <w:rPr>
                <w:rFonts w:ascii="Times New Roman" w:hAnsi="Times New Roman" w:cs="Times New Roman"/>
                <w:b/>
                <w:sz w:val="22"/>
                <w:szCs w:val="22"/>
              </w:rPr>
            </w:pPr>
            <w:r w:rsidRPr="00297E63">
              <w:rPr>
                <w:rFonts w:ascii="Times New Roman" w:hAnsi="Times New Roman" w:cs="Times New Roman"/>
                <w:b/>
                <w:sz w:val="22"/>
                <w:szCs w:val="22"/>
              </w:rPr>
              <w:t>Transnational Advocacy</w:t>
            </w:r>
          </w:p>
          <w:p w14:paraId="3F8FF451" w14:textId="77777777" w:rsidR="0018538F" w:rsidRDefault="0018538F" w:rsidP="0018538F">
            <w:pPr>
              <w:pStyle w:val="Default"/>
              <w:numPr>
                <w:ilvl w:val="0"/>
                <w:numId w:val="10"/>
              </w:numPr>
              <w:rPr>
                <w:rFonts w:ascii="Times New Roman" w:hAnsi="Times New Roman" w:cs="Times New Roman"/>
                <w:sz w:val="22"/>
                <w:szCs w:val="22"/>
              </w:rPr>
            </w:pPr>
            <w:r w:rsidRPr="00297E63">
              <w:rPr>
                <w:rFonts w:ascii="Times New Roman" w:hAnsi="Times New Roman" w:cs="Times New Roman"/>
                <w:sz w:val="22"/>
                <w:szCs w:val="22"/>
              </w:rPr>
              <w:t xml:space="preserve">Margaret Keck and Kathryn </w:t>
            </w:r>
            <w:proofErr w:type="spellStart"/>
            <w:r w:rsidRPr="00297E63">
              <w:rPr>
                <w:rFonts w:ascii="Times New Roman" w:hAnsi="Times New Roman" w:cs="Times New Roman"/>
                <w:sz w:val="22"/>
                <w:szCs w:val="22"/>
              </w:rPr>
              <w:t>Sikkink</w:t>
            </w:r>
            <w:proofErr w:type="spellEnd"/>
            <w:r w:rsidRPr="00297E63">
              <w:rPr>
                <w:rFonts w:ascii="Times New Roman" w:hAnsi="Times New Roman" w:cs="Times New Roman"/>
                <w:sz w:val="22"/>
                <w:szCs w:val="22"/>
              </w:rPr>
              <w:t xml:space="preserve">, Transnational Advocacy in International and Regional Politics, http://courses.washington.edu/pbaf531/KeckSikkink.pdf. </w:t>
            </w:r>
          </w:p>
          <w:p w14:paraId="109C92A8" w14:textId="77777777" w:rsidR="0018538F" w:rsidRPr="00FA4E68" w:rsidRDefault="0018538F" w:rsidP="0018538F">
            <w:pPr>
              <w:pStyle w:val="Default"/>
              <w:numPr>
                <w:ilvl w:val="0"/>
                <w:numId w:val="10"/>
              </w:numPr>
              <w:rPr>
                <w:rFonts w:ascii="Times New Roman" w:hAnsi="Times New Roman" w:cs="Times New Roman"/>
                <w:iCs/>
                <w:sz w:val="22"/>
                <w:szCs w:val="22"/>
              </w:rPr>
            </w:pPr>
            <w:r w:rsidRPr="00297E63">
              <w:rPr>
                <w:rFonts w:ascii="Times New Roman" w:hAnsi="Times New Roman" w:cs="Times New Roman"/>
                <w:sz w:val="22"/>
                <w:szCs w:val="22"/>
              </w:rPr>
              <w:t xml:space="preserve">Keck </w:t>
            </w:r>
            <w:proofErr w:type="spellStart"/>
            <w:r w:rsidRPr="00297E63">
              <w:rPr>
                <w:rFonts w:ascii="Times New Roman" w:hAnsi="Times New Roman" w:cs="Times New Roman"/>
                <w:sz w:val="22"/>
                <w:szCs w:val="22"/>
              </w:rPr>
              <w:t>Sikkink</w:t>
            </w:r>
            <w:proofErr w:type="spellEnd"/>
            <w:r w:rsidRPr="00297E63">
              <w:rPr>
                <w:rFonts w:ascii="Times New Roman" w:hAnsi="Times New Roman" w:cs="Times New Roman"/>
                <w:sz w:val="22"/>
                <w:szCs w:val="22"/>
              </w:rPr>
              <w:t xml:space="preserve"> Activists Beyond Borders on </w:t>
            </w:r>
            <w:proofErr w:type="spellStart"/>
            <w:r w:rsidRPr="00297E63">
              <w:rPr>
                <w:rFonts w:ascii="Times New Roman" w:hAnsi="Times New Roman" w:cs="Times New Roman"/>
                <w:sz w:val="22"/>
                <w:szCs w:val="22"/>
              </w:rPr>
              <w:t>Footbinding</w:t>
            </w:r>
            <w:proofErr w:type="spellEnd"/>
            <w:r w:rsidRPr="00297E63">
              <w:rPr>
                <w:rFonts w:ascii="Times New Roman" w:hAnsi="Times New Roman" w:cs="Times New Roman"/>
                <w:sz w:val="22"/>
                <w:szCs w:val="22"/>
              </w:rPr>
              <w:t xml:space="preserve"> and Women’s Voting (</w:t>
            </w:r>
            <w:r>
              <w:rPr>
                <w:rFonts w:ascii="Times New Roman" w:hAnsi="Times New Roman" w:cs="Times New Roman"/>
                <w:sz w:val="22"/>
                <w:szCs w:val="22"/>
              </w:rPr>
              <w:t>pp. 51-66)</w:t>
            </w:r>
          </w:p>
          <w:p w14:paraId="4DC4C8D9" w14:textId="0D93705B" w:rsidR="008C56F7" w:rsidRPr="008C56F7" w:rsidRDefault="0018538F" w:rsidP="0018538F">
            <w:pPr>
              <w:pStyle w:val="Default"/>
              <w:rPr>
                <w:rFonts w:ascii="Times New Roman" w:hAnsi="Times New Roman" w:cs="Times New Roman"/>
                <w:b/>
                <w:bCs/>
                <w:iCs/>
                <w:sz w:val="22"/>
                <w:szCs w:val="22"/>
              </w:rPr>
            </w:pPr>
            <w:r w:rsidRPr="00F2044D">
              <w:rPr>
                <w:rFonts w:ascii="Times New Roman" w:hAnsi="Times New Roman" w:cs="Times New Roman"/>
                <w:b/>
                <w:bCs/>
                <w:iCs/>
                <w:sz w:val="22"/>
                <w:szCs w:val="22"/>
              </w:rPr>
              <w:t>Organization Presentation</w:t>
            </w:r>
          </w:p>
        </w:tc>
      </w:tr>
      <w:tr w:rsidR="0018538F" w14:paraId="3A64DF67" w14:textId="77777777" w:rsidTr="001545F9">
        <w:trPr>
          <w:trHeight w:val="631"/>
        </w:trPr>
        <w:tc>
          <w:tcPr>
            <w:tcW w:w="1890" w:type="dxa"/>
          </w:tcPr>
          <w:p w14:paraId="706BBDF2" w14:textId="5D94C329" w:rsidR="008C56F7" w:rsidRDefault="008C56F7" w:rsidP="00900C8B">
            <w:pPr>
              <w:pStyle w:val="Default"/>
              <w:rPr>
                <w:rFonts w:ascii="Times New Roman" w:hAnsi="Times New Roman" w:cs="Times New Roman"/>
                <w:sz w:val="22"/>
                <w:szCs w:val="22"/>
              </w:rPr>
            </w:pPr>
            <w:r>
              <w:rPr>
                <w:rFonts w:ascii="Times New Roman" w:hAnsi="Times New Roman" w:cs="Times New Roman"/>
                <w:sz w:val="22"/>
                <w:szCs w:val="22"/>
              </w:rPr>
              <w:t>Session 6</w:t>
            </w:r>
            <w:r w:rsidR="00CD3264">
              <w:rPr>
                <w:rFonts w:ascii="Times New Roman" w:hAnsi="Times New Roman" w:cs="Times New Roman"/>
                <w:sz w:val="22"/>
                <w:szCs w:val="22"/>
              </w:rPr>
              <w:t>, Feb. 24</w:t>
            </w:r>
          </w:p>
          <w:p w14:paraId="0D0B940D" w14:textId="30F1E915" w:rsidR="0018538F" w:rsidRPr="001545F9" w:rsidRDefault="0018538F" w:rsidP="00900C8B">
            <w:pPr>
              <w:pStyle w:val="Default"/>
              <w:rPr>
                <w:rFonts w:ascii="Times New Roman" w:hAnsi="Times New Roman" w:cs="Times New Roman"/>
                <w:sz w:val="22"/>
                <w:szCs w:val="22"/>
              </w:rPr>
            </w:pPr>
            <w:r w:rsidRPr="001545F9">
              <w:rPr>
                <w:rFonts w:ascii="Times New Roman" w:hAnsi="Times New Roman" w:cs="Times New Roman"/>
                <w:sz w:val="22"/>
                <w:szCs w:val="22"/>
              </w:rPr>
              <w:t xml:space="preserve">Session </w:t>
            </w:r>
            <w:r w:rsidR="008C56F7">
              <w:rPr>
                <w:rFonts w:ascii="Times New Roman" w:hAnsi="Times New Roman" w:cs="Times New Roman"/>
                <w:sz w:val="22"/>
                <w:szCs w:val="22"/>
              </w:rPr>
              <w:t>7</w:t>
            </w:r>
            <w:r w:rsidR="00CD3264">
              <w:rPr>
                <w:rFonts w:ascii="Times New Roman" w:hAnsi="Times New Roman" w:cs="Times New Roman"/>
                <w:sz w:val="22"/>
                <w:szCs w:val="22"/>
              </w:rPr>
              <w:t>, Mar. 3</w:t>
            </w:r>
          </w:p>
        </w:tc>
        <w:tc>
          <w:tcPr>
            <w:tcW w:w="9540" w:type="dxa"/>
          </w:tcPr>
          <w:p w14:paraId="54FC87A9" w14:textId="1F0187D8" w:rsidR="008C56F7" w:rsidRDefault="008C56F7" w:rsidP="0018538F">
            <w:pPr>
              <w:pStyle w:val="Default"/>
              <w:rPr>
                <w:rFonts w:ascii="Times New Roman" w:hAnsi="Times New Roman" w:cs="Times New Roman"/>
                <w:b/>
                <w:bCs/>
                <w:sz w:val="22"/>
                <w:szCs w:val="22"/>
              </w:rPr>
            </w:pPr>
            <w:r>
              <w:rPr>
                <w:rFonts w:ascii="Times New Roman" w:hAnsi="Times New Roman" w:cs="Times New Roman"/>
                <w:b/>
                <w:bCs/>
                <w:sz w:val="22"/>
                <w:szCs w:val="22"/>
              </w:rPr>
              <w:t>Movie and Discussion: College Behind Bars</w:t>
            </w:r>
            <w:r w:rsidR="007B6977">
              <w:rPr>
                <w:rFonts w:ascii="Times New Roman" w:hAnsi="Times New Roman" w:cs="Times New Roman"/>
                <w:b/>
                <w:bCs/>
                <w:sz w:val="22"/>
                <w:szCs w:val="22"/>
              </w:rPr>
              <w:t>, Mapping Project due</w:t>
            </w:r>
          </w:p>
          <w:p w14:paraId="29F7B696" w14:textId="415CCDB7" w:rsidR="0018538F" w:rsidRPr="001545F9" w:rsidRDefault="0018538F" w:rsidP="0018538F">
            <w:pPr>
              <w:pStyle w:val="Default"/>
              <w:rPr>
                <w:rFonts w:ascii="Times New Roman" w:hAnsi="Times New Roman" w:cs="Times New Roman"/>
                <w:b/>
                <w:bCs/>
                <w:sz w:val="22"/>
                <w:szCs w:val="22"/>
              </w:rPr>
            </w:pPr>
            <w:r w:rsidRPr="001545F9">
              <w:rPr>
                <w:rFonts w:ascii="Times New Roman" w:hAnsi="Times New Roman" w:cs="Times New Roman"/>
                <w:b/>
                <w:bCs/>
                <w:sz w:val="22"/>
                <w:szCs w:val="22"/>
              </w:rPr>
              <w:t>Youth Engagement</w:t>
            </w:r>
          </w:p>
          <w:p w14:paraId="1F246A64" w14:textId="77777777" w:rsidR="0018538F" w:rsidRPr="001545F9" w:rsidRDefault="0018538F" w:rsidP="0018538F">
            <w:pPr>
              <w:pStyle w:val="Default"/>
              <w:numPr>
                <w:ilvl w:val="0"/>
                <w:numId w:val="5"/>
              </w:numPr>
              <w:rPr>
                <w:rFonts w:ascii="Times New Roman" w:hAnsi="Times New Roman" w:cs="Times New Roman"/>
                <w:bCs/>
                <w:sz w:val="22"/>
                <w:szCs w:val="22"/>
              </w:rPr>
            </w:pPr>
            <w:r w:rsidRPr="001545F9">
              <w:rPr>
                <w:rFonts w:ascii="Times New Roman" w:hAnsi="Times New Roman" w:cs="Times New Roman"/>
                <w:bCs/>
                <w:sz w:val="22"/>
                <w:szCs w:val="22"/>
              </w:rPr>
              <w:t xml:space="preserve">S. Sugita, Arab Youth: Civic Engagement and Economic Participation, UNESCO, </w:t>
            </w:r>
            <w:hyperlink r:id="rId8" w:history="1">
              <w:r w:rsidRPr="001545F9">
                <w:rPr>
                  <w:rStyle w:val="Hyperlink"/>
                  <w:rFonts w:ascii="Times New Roman" w:hAnsi="Times New Roman" w:cs="Times New Roman"/>
                  <w:bCs/>
                  <w:sz w:val="22"/>
                  <w:szCs w:val="22"/>
                </w:rPr>
                <w:t>http://www.unesco.org/new/fileadmin/MULTIMEDIA/FIELD/Beirut/pdf/YCE%20_EN.pdf</w:t>
              </w:r>
            </w:hyperlink>
            <w:r w:rsidRPr="001545F9">
              <w:rPr>
                <w:rFonts w:ascii="Times New Roman" w:hAnsi="Times New Roman" w:cs="Times New Roman"/>
                <w:bCs/>
                <w:sz w:val="22"/>
                <w:szCs w:val="22"/>
              </w:rPr>
              <w:t>,  pp. 7-23 (youth)</w:t>
            </w:r>
          </w:p>
          <w:p w14:paraId="53124642" w14:textId="77777777" w:rsidR="0018538F" w:rsidRPr="00F2044D" w:rsidRDefault="0018538F" w:rsidP="0018538F">
            <w:pPr>
              <w:pStyle w:val="Default"/>
              <w:numPr>
                <w:ilvl w:val="0"/>
                <w:numId w:val="5"/>
              </w:numPr>
              <w:rPr>
                <w:rFonts w:ascii="Times New Roman" w:hAnsi="Times New Roman" w:cs="Times New Roman"/>
                <w:sz w:val="22"/>
                <w:szCs w:val="22"/>
              </w:rPr>
            </w:pPr>
            <w:r w:rsidRPr="001545F9">
              <w:rPr>
                <w:rFonts w:ascii="Times New Roman" w:hAnsi="Times New Roman" w:cs="Times New Roman"/>
                <w:bCs/>
                <w:sz w:val="22"/>
                <w:szCs w:val="22"/>
              </w:rPr>
              <w:t xml:space="preserve">Global Youth Index and Report, Chapter 3, Youth and Public Participation, </w:t>
            </w:r>
            <w:hyperlink r:id="rId9" w:history="1">
              <w:r w:rsidRPr="0092091F">
                <w:rPr>
                  <w:rStyle w:val="Hyperlink"/>
                  <w:rFonts w:ascii="Times New Roman" w:hAnsi="Times New Roman" w:cs="Times New Roman"/>
                  <w:bCs/>
                  <w:sz w:val="22"/>
                  <w:szCs w:val="22"/>
                </w:rPr>
                <w:t>http://cmydiprod.uksouth.cloudapp.azure.com/sites/default/files/2016-10/2016%20Global%20Youth%20Development%20Index%20and%20Report.pdf</w:t>
              </w:r>
            </w:hyperlink>
          </w:p>
          <w:p w14:paraId="7F1E3A33" w14:textId="77777777" w:rsidR="0018538F" w:rsidRPr="00FA4E68" w:rsidRDefault="0018538F" w:rsidP="0018538F">
            <w:pPr>
              <w:pStyle w:val="Default"/>
              <w:numPr>
                <w:ilvl w:val="0"/>
                <w:numId w:val="5"/>
              </w:numPr>
              <w:rPr>
                <w:rFonts w:ascii="Times New Roman" w:hAnsi="Times New Roman" w:cs="Times New Roman"/>
                <w:sz w:val="22"/>
                <w:szCs w:val="22"/>
              </w:rPr>
            </w:pPr>
            <w:r w:rsidRPr="001545F9">
              <w:rPr>
                <w:rFonts w:ascii="Times New Roman" w:hAnsi="Times New Roman" w:cs="Times New Roman"/>
                <w:bCs/>
                <w:sz w:val="22"/>
                <w:szCs w:val="22"/>
              </w:rPr>
              <w:t>Cabrera, Matias and Montoya, “Activism or Slacktivism? The Potential and Pitfalls of Social Media in Contemporary Student Activism</w:t>
            </w:r>
          </w:p>
          <w:p w14:paraId="4FA9092D" w14:textId="45ABA9C4" w:rsidR="0018538F" w:rsidRPr="00297E63" w:rsidRDefault="0018538F" w:rsidP="0018538F">
            <w:pPr>
              <w:pStyle w:val="Default"/>
              <w:rPr>
                <w:sz w:val="22"/>
                <w:szCs w:val="22"/>
              </w:rPr>
            </w:pPr>
            <w:r w:rsidRPr="00F2044D">
              <w:rPr>
                <w:rFonts w:ascii="Times New Roman" w:hAnsi="Times New Roman" w:cs="Times New Roman"/>
                <w:b/>
                <w:bCs/>
                <w:iCs/>
                <w:sz w:val="22"/>
                <w:szCs w:val="22"/>
              </w:rPr>
              <w:t>Organization Presentation</w:t>
            </w:r>
          </w:p>
        </w:tc>
      </w:tr>
      <w:tr w:rsidR="0018538F" w14:paraId="4EAB7699" w14:textId="77777777" w:rsidTr="001545F9">
        <w:trPr>
          <w:trHeight w:val="631"/>
        </w:trPr>
        <w:tc>
          <w:tcPr>
            <w:tcW w:w="1890" w:type="dxa"/>
          </w:tcPr>
          <w:p w14:paraId="245BE1A5" w14:textId="71B961D3" w:rsidR="0018538F" w:rsidRPr="001545F9" w:rsidRDefault="0018538F" w:rsidP="00900C8B">
            <w:pPr>
              <w:pStyle w:val="Default"/>
              <w:rPr>
                <w:rFonts w:ascii="Times New Roman" w:hAnsi="Times New Roman" w:cs="Times New Roman"/>
                <w:sz w:val="22"/>
                <w:szCs w:val="22"/>
              </w:rPr>
            </w:pPr>
            <w:r w:rsidRPr="001545F9">
              <w:rPr>
                <w:rFonts w:ascii="Times New Roman" w:hAnsi="Times New Roman" w:cs="Times New Roman"/>
                <w:sz w:val="22"/>
                <w:szCs w:val="22"/>
              </w:rPr>
              <w:t xml:space="preserve">Session </w:t>
            </w:r>
            <w:r w:rsidR="008C56F7">
              <w:rPr>
                <w:rFonts w:ascii="Times New Roman" w:hAnsi="Times New Roman" w:cs="Times New Roman"/>
                <w:sz w:val="22"/>
                <w:szCs w:val="22"/>
              </w:rPr>
              <w:t>8</w:t>
            </w:r>
            <w:r w:rsidR="00CD3264">
              <w:rPr>
                <w:rFonts w:ascii="Times New Roman" w:hAnsi="Times New Roman" w:cs="Times New Roman"/>
                <w:sz w:val="22"/>
                <w:szCs w:val="22"/>
              </w:rPr>
              <w:t>, Mar. 10</w:t>
            </w:r>
            <w:r w:rsidRPr="001545F9">
              <w:rPr>
                <w:rFonts w:ascii="Times New Roman" w:hAnsi="Times New Roman" w:cs="Times New Roman"/>
                <w:sz w:val="22"/>
                <w:szCs w:val="22"/>
              </w:rPr>
              <w:t xml:space="preserve"> </w:t>
            </w:r>
          </w:p>
          <w:p w14:paraId="2A8DBD23" w14:textId="2191BA6C" w:rsidR="0018538F" w:rsidRPr="001545F9" w:rsidRDefault="0018538F" w:rsidP="0018538F">
            <w:pPr>
              <w:pStyle w:val="Default"/>
              <w:jc w:val="right"/>
              <w:rPr>
                <w:rFonts w:ascii="Times New Roman" w:hAnsi="Times New Roman" w:cs="Times New Roman"/>
                <w:sz w:val="22"/>
                <w:szCs w:val="22"/>
              </w:rPr>
            </w:pPr>
          </w:p>
        </w:tc>
        <w:tc>
          <w:tcPr>
            <w:tcW w:w="9540" w:type="dxa"/>
          </w:tcPr>
          <w:p w14:paraId="659CAC20" w14:textId="77777777" w:rsidR="0018538F" w:rsidRDefault="0018538F" w:rsidP="0018538F">
            <w:pPr>
              <w:pStyle w:val="Default"/>
              <w:rPr>
                <w:rFonts w:ascii="Times New Roman" w:hAnsi="Times New Roman" w:cs="Times New Roman"/>
                <w:b/>
                <w:bCs/>
                <w:sz w:val="22"/>
                <w:szCs w:val="22"/>
              </w:rPr>
            </w:pPr>
            <w:r w:rsidRPr="001545F9">
              <w:rPr>
                <w:rFonts w:ascii="Times New Roman" w:hAnsi="Times New Roman" w:cs="Times New Roman"/>
                <w:b/>
                <w:bCs/>
                <w:sz w:val="22"/>
                <w:szCs w:val="22"/>
              </w:rPr>
              <w:t>Ethical Issues</w:t>
            </w:r>
          </w:p>
          <w:p w14:paraId="4684455B" w14:textId="77777777" w:rsidR="0018538F" w:rsidRDefault="0018538F" w:rsidP="0018538F">
            <w:pPr>
              <w:pStyle w:val="Default"/>
              <w:numPr>
                <w:ilvl w:val="0"/>
                <w:numId w:val="8"/>
              </w:numPr>
              <w:rPr>
                <w:rFonts w:ascii="Times New Roman" w:hAnsi="Times New Roman" w:cs="Times New Roman"/>
                <w:bCs/>
                <w:sz w:val="22"/>
                <w:szCs w:val="22"/>
              </w:rPr>
            </w:pPr>
            <w:r w:rsidRPr="00DC7673">
              <w:rPr>
                <w:rFonts w:ascii="Times New Roman" w:hAnsi="Times New Roman" w:cs="Times New Roman"/>
                <w:bCs/>
                <w:sz w:val="22"/>
                <w:szCs w:val="22"/>
              </w:rPr>
              <w:t xml:space="preserve">Atlee, T., Buckley, S., </w:t>
            </w:r>
            <w:proofErr w:type="spellStart"/>
            <w:r w:rsidRPr="00DC7673">
              <w:rPr>
                <w:rFonts w:ascii="Times New Roman" w:hAnsi="Times New Roman" w:cs="Times New Roman"/>
                <w:bCs/>
                <w:sz w:val="22"/>
                <w:szCs w:val="22"/>
              </w:rPr>
              <w:t>Godec</w:t>
            </w:r>
            <w:proofErr w:type="spellEnd"/>
            <w:r w:rsidRPr="00DC7673">
              <w:rPr>
                <w:rFonts w:ascii="Times New Roman" w:hAnsi="Times New Roman" w:cs="Times New Roman"/>
                <w:bCs/>
                <w:sz w:val="22"/>
                <w:szCs w:val="22"/>
              </w:rPr>
              <w:t xml:space="preserve">, J., Harris, R.-A., </w:t>
            </w:r>
            <w:proofErr w:type="spellStart"/>
            <w:r w:rsidRPr="00DC7673">
              <w:rPr>
                <w:rFonts w:ascii="Times New Roman" w:hAnsi="Times New Roman" w:cs="Times New Roman"/>
                <w:bCs/>
                <w:sz w:val="22"/>
                <w:szCs w:val="22"/>
              </w:rPr>
              <w:t>Heierbacher</w:t>
            </w:r>
            <w:proofErr w:type="spellEnd"/>
            <w:r w:rsidRPr="00DC7673">
              <w:rPr>
                <w:rFonts w:ascii="Times New Roman" w:hAnsi="Times New Roman" w:cs="Times New Roman"/>
                <w:bCs/>
                <w:sz w:val="22"/>
                <w:szCs w:val="22"/>
              </w:rPr>
              <w:t>, S., Nurse, L., et al. (2009). Core principles for public engagement.  National Coalition for Dialogue &amp; Deliberation</w:t>
            </w:r>
          </w:p>
          <w:p w14:paraId="5B6585F4" w14:textId="77777777" w:rsidR="0018538F" w:rsidRPr="00FA4E68" w:rsidRDefault="0018538F" w:rsidP="0018538F">
            <w:pPr>
              <w:pStyle w:val="Default"/>
              <w:numPr>
                <w:ilvl w:val="0"/>
                <w:numId w:val="8"/>
              </w:numPr>
              <w:rPr>
                <w:sz w:val="22"/>
                <w:szCs w:val="22"/>
              </w:rPr>
            </w:pPr>
            <w:r w:rsidRPr="00DC7673">
              <w:rPr>
                <w:rFonts w:ascii="Times New Roman" w:hAnsi="Times New Roman" w:cs="Times New Roman"/>
                <w:bCs/>
                <w:sz w:val="22"/>
                <w:szCs w:val="22"/>
              </w:rPr>
              <w:t>Department of Sustainability and Environment. (2005). Effective Engagement: building relationships with community and other stakeholders. Book 1: An introduction to engagement. East Melbourne: Victorian Government Department of Sustainability and Environment</w:t>
            </w:r>
          </w:p>
          <w:p w14:paraId="3C759C30" w14:textId="60D0CFEF" w:rsidR="0018538F" w:rsidRPr="001545F9" w:rsidRDefault="0018538F" w:rsidP="0018538F">
            <w:pPr>
              <w:pStyle w:val="Default"/>
              <w:rPr>
                <w:rFonts w:ascii="Times New Roman" w:hAnsi="Times New Roman" w:cs="Times New Roman"/>
                <w:bCs/>
                <w:sz w:val="22"/>
                <w:szCs w:val="22"/>
              </w:rPr>
            </w:pPr>
            <w:r w:rsidRPr="00F2044D">
              <w:rPr>
                <w:rFonts w:ascii="Times New Roman" w:hAnsi="Times New Roman" w:cs="Times New Roman"/>
                <w:b/>
                <w:bCs/>
                <w:iCs/>
                <w:sz w:val="22"/>
                <w:szCs w:val="22"/>
              </w:rPr>
              <w:t>Organization Presentation</w:t>
            </w:r>
          </w:p>
        </w:tc>
      </w:tr>
      <w:tr w:rsidR="0018538F" w14:paraId="4E6F8947" w14:textId="77777777" w:rsidTr="001545F9">
        <w:trPr>
          <w:trHeight w:val="631"/>
        </w:trPr>
        <w:tc>
          <w:tcPr>
            <w:tcW w:w="1890" w:type="dxa"/>
          </w:tcPr>
          <w:p w14:paraId="7C83B090" w14:textId="7637BD93" w:rsidR="0018538F" w:rsidRPr="001545F9" w:rsidRDefault="0018538F" w:rsidP="00900C8B">
            <w:pPr>
              <w:pStyle w:val="Default"/>
              <w:rPr>
                <w:rFonts w:ascii="Times New Roman" w:hAnsi="Times New Roman" w:cs="Times New Roman"/>
                <w:sz w:val="22"/>
                <w:szCs w:val="22"/>
              </w:rPr>
            </w:pPr>
            <w:r w:rsidRPr="001545F9">
              <w:rPr>
                <w:rFonts w:ascii="Times New Roman" w:hAnsi="Times New Roman" w:cs="Times New Roman"/>
                <w:sz w:val="22"/>
                <w:szCs w:val="22"/>
              </w:rPr>
              <w:t xml:space="preserve">Session </w:t>
            </w:r>
            <w:r w:rsidR="008C56F7">
              <w:rPr>
                <w:rFonts w:ascii="Times New Roman" w:hAnsi="Times New Roman" w:cs="Times New Roman"/>
                <w:sz w:val="22"/>
                <w:szCs w:val="22"/>
              </w:rPr>
              <w:t>9</w:t>
            </w:r>
            <w:r w:rsidR="00CD3264">
              <w:rPr>
                <w:rFonts w:ascii="Times New Roman" w:hAnsi="Times New Roman" w:cs="Times New Roman"/>
                <w:sz w:val="22"/>
                <w:szCs w:val="22"/>
              </w:rPr>
              <w:t>, Mar. 17</w:t>
            </w:r>
          </w:p>
        </w:tc>
        <w:tc>
          <w:tcPr>
            <w:tcW w:w="9540" w:type="dxa"/>
          </w:tcPr>
          <w:p w14:paraId="417A4102" w14:textId="77777777" w:rsidR="0018538F" w:rsidRPr="001545F9" w:rsidRDefault="0018538F" w:rsidP="0018538F">
            <w:pPr>
              <w:pStyle w:val="Default"/>
              <w:rPr>
                <w:rFonts w:ascii="Times New Roman" w:hAnsi="Times New Roman" w:cs="Times New Roman"/>
                <w:b/>
                <w:bCs/>
                <w:sz w:val="22"/>
                <w:szCs w:val="22"/>
              </w:rPr>
            </w:pPr>
            <w:r w:rsidRPr="001545F9">
              <w:rPr>
                <w:rFonts w:ascii="Times New Roman" w:hAnsi="Times New Roman" w:cs="Times New Roman"/>
                <w:b/>
                <w:bCs/>
                <w:sz w:val="22"/>
                <w:szCs w:val="22"/>
              </w:rPr>
              <w:t>Contemporary Challenges</w:t>
            </w:r>
          </w:p>
          <w:p w14:paraId="0A1CC8F7" w14:textId="5E506A15" w:rsidR="0018538F" w:rsidRPr="00FA4E68" w:rsidRDefault="0018538F" w:rsidP="0018538F">
            <w:pPr>
              <w:pStyle w:val="Default"/>
              <w:numPr>
                <w:ilvl w:val="0"/>
                <w:numId w:val="9"/>
              </w:numPr>
              <w:rPr>
                <w:rFonts w:ascii="Times New Roman" w:hAnsi="Times New Roman" w:cs="Times New Roman"/>
                <w:bCs/>
                <w:sz w:val="22"/>
                <w:szCs w:val="22"/>
              </w:rPr>
            </w:pPr>
            <w:r w:rsidRPr="001545F9">
              <w:rPr>
                <w:rFonts w:ascii="Times New Roman" w:hAnsi="Times New Roman" w:cs="Times New Roman"/>
                <w:bCs/>
                <w:sz w:val="22"/>
                <w:szCs w:val="22"/>
              </w:rPr>
              <w:t xml:space="preserve">Julia </w:t>
            </w:r>
            <w:proofErr w:type="spellStart"/>
            <w:r w:rsidRPr="001545F9">
              <w:rPr>
                <w:rFonts w:ascii="Times New Roman" w:hAnsi="Times New Roman" w:cs="Times New Roman"/>
                <w:bCs/>
                <w:sz w:val="22"/>
                <w:szCs w:val="22"/>
              </w:rPr>
              <w:t>Kreienkamp</w:t>
            </w:r>
            <w:proofErr w:type="spellEnd"/>
            <w:r w:rsidRPr="001545F9">
              <w:rPr>
                <w:rFonts w:ascii="Times New Roman" w:hAnsi="Times New Roman" w:cs="Times New Roman"/>
                <w:bCs/>
                <w:sz w:val="22"/>
                <w:szCs w:val="22"/>
              </w:rPr>
              <w:t xml:space="preserve">, “Responding to the Global Crackdown on Civil Society,” https://www.ucl.ac.uk/global-governance/sites/global-governance/files/policy-brief-civil-society.pdf </w:t>
            </w:r>
            <w:proofErr w:type="gramStart"/>
            <w:r w:rsidRPr="001545F9">
              <w:rPr>
                <w:rFonts w:ascii="Times New Roman" w:hAnsi="Times New Roman" w:cs="Times New Roman"/>
                <w:bCs/>
                <w:sz w:val="22"/>
                <w:szCs w:val="22"/>
              </w:rPr>
              <w:t>( pp.</w:t>
            </w:r>
            <w:proofErr w:type="gramEnd"/>
            <w:r w:rsidRPr="001545F9">
              <w:rPr>
                <w:rFonts w:ascii="Times New Roman" w:hAnsi="Times New Roman" w:cs="Times New Roman"/>
                <w:bCs/>
                <w:sz w:val="22"/>
                <w:szCs w:val="22"/>
              </w:rPr>
              <w:t xml:space="preserve"> 1-12)  </w:t>
            </w:r>
            <w:r w:rsidRPr="001545F9">
              <w:rPr>
                <w:rFonts w:ascii="Times New Roman" w:hAnsi="Times New Roman" w:cs="Times New Roman"/>
                <w:b/>
                <w:bCs/>
                <w:sz w:val="22"/>
                <w:szCs w:val="22"/>
              </w:rPr>
              <w:tab/>
            </w:r>
          </w:p>
          <w:p w14:paraId="0D565A0A" w14:textId="77777777" w:rsidR="0018538F" w:rsidRDefault="0018538F" w:rsidP="0018538F">
            <w:pPr>
              <w:pStyle w:val="Default"/>
              <w:numPr>
                <w:ilvl w:val="0"/>
                <w:numId w:val="9"/>
              </w:numPr>
              <w:rPr>
                <w:rFonts w:ascii="Times New Roman" w:hAnsi="Times New Roman" w:cs="Times New Roman"/>
                <w:bCs/>
                <w:sz w:val="22"/>
                <w:szCs w:val="22"/>
              </w:rPr>
            </w:pPr>
            <w:r>
              <w:rPr>
                <w:rFonts w:ascii="Times New Roman" w:hAnsi="Times New Roman" w:cs="Times New Roman"/>
                <w:bCs/>
                <w:sz w:val="22"/>
                <w:szCs w:val="22"/>
              </w:rPr>
              <w:t xml:space="preserve">IDR Report: </w:t>
            </w:r>
            <w:r w:rsidRPr="001545F9">
              <w:rPr>
                <w:rFonts w:ascii="Times New Roman" w:hAnsi="Times New Roman" w:cs="Times New Roman"/>
                <w:bCs/>
                <w:sz w:val="22"/>
                <w:szCs w:val="22"/>
              </w:rPr>
              <w:t>Addressing Civil Society’s Challenges: Support Organizations as Emerging Institutions</w:t>
            </w:r>
          </w:p>
          <w:p w14:paraId="18F04380" w14:textId="44C8EED9" w:rsidR="0018538F" w:rsidRPr="001545F9" w:rsidRDefault="0018538F" w:rsidP="0018538F">
            <w:pPr>
              <w:pStyle w:val="Default"/>
              <w:rPr>
                <w:rFonts w:ascii="Times New Roman" w:hAnsi="Times New Roman" w:cs="Times New Roman"/>
                <w:bCs/>
                <w:sz w:val="22"/>
                <w:szCs w:val="22"/>
              </w:rPr>
            </w:pPr>
            <w:r w:rsidRPr="00F2044D">
              <w:rPr>
                <w:rFonts w:ascii="Times New Roman" w:hAnsi="Times New Roman" w:cs="Times New Roman"/>
                <w:b/>
                <w:bCs/>
                <w:iCs/>
                <w:sz w:val="22"/>
                <w:szCs w:val="22"/>
              </w:rPr>
              <w:t>Organization Presentation</w:t>
            </w:r>
          </w:p>
        </w:tc>
      </w:tr>
      <w:tr w:rsidR="0018538F" w14:paraId="362C856D" w14:textId="77777777" w:rsidTr="00F2044D">
        <w:trPr>
          <w:trHeight w:val="322"/>
        </w:trPr>
        <w:tc>
          <w:tcPr>
            <w:tcW w:w="1890" w:type="dxa"/>
          </w:tcPr>
          <w:p w14:paraId="485486CF" w14:textId="19DF0DEF" w:rsidR="0018538F" w:rsidRPr="001545F9" w:rsidRDefault="0018538F" w:rsidP="0018538F">
            <w:pPr>
              <w:pStyle w:val="Default"/>
              <w:rPr>
                <w:rFonts w:ascii="Times New Roman" w:hAnsi="Times New Roman" w:cs="Times New Roman"/>
                <w:sz w:val="22"/>
                <w:szCs w:val="22"/>
              </w:rPr>
            </w:pPr>
            <w:r w:rsidRPr="001545F9">
              <w:rPr>
                <w:rFonts w:ascii="Times New Roman" w:hAnsi="Times New Roman" w:cs="Times New Roman"/>
                <w:sz w:val="22"/>
                <w:szCs w:val="22"/>
              </w:rPr>
              <w:t xml:space="preserve">Session </w:t>
            </w:r>
            <w:r w:rsidR="008C56F7">
              <w:rPr>
                <w:rFonts w:ascii="Times New Roman" w:hAnsi="Times New Roman" w:cs="Times New Roman"/>
                <w:sz w:val="22"/>
                <w:szCs w:val="22"/>
              </w:rPr>
              <w:t>10</w:t>
            </w:r>
            <w:r w:rsidR="00CD3264">
              <w:rPr>
                <w:rFonts w:ascii="Times New Roman" w:hAnsi="Times New Roman" w:cs="Times New Roman"/>
                <w:sz w:val="22"/>
                <w:szCs w:val="22"/>
              </w:rPr>
              <w:t>, Mar. 31</w:t>
            </w:r>
          </w:p>
        </w:tc>
        <w:tc>
          <w:tcPr>
            <w:tcW w:w="9540" w:type="dxa"/>
          </w:tcPr>
          <w:p w14:paraId="254E46F0" w14:textId="25C0CDFF" w:rsidR="0018538F" w:rsidRPr="00DC7673" w:rsidRDefault="0018538F" w:rsidP="0018538F">
            <w:pPr>
              <w:pStyle w:val="Default"/>
              <w:rPr>
                <w:rFonts w:ascii="Times New Roman" w:hAnsi="Times New Roman" w:cs="Times New Roman"/>
                <w:bCs/>
                <w:sz w:val="22"/>
                <w:szCs w:val="22"/>
              </w:rPr>
            </w:pPr>
            <w:r w:rsidRPr="00FA4E68">
              <w:rPr>
                <w:rFonts w:ascii="Times New Roman" w:hAnsi="Times New Roman" w:cs="Times New Roman"/>
                <w:b/>
                <w:sz w:val="22"/>
                <w:szCs w:val="22"/>
              </w:rPr>
              <w:t>Capstone Project Presentations</w:t>
            </w:r>
            <w:r>
              <w:rPr>
                <w:rFonts w:ascii="Times New Roman" w:hAnsi="Times New Roman" w:cs="Times New Roman"/>
                <w:bCs/>
                <w:sz w:val="22"/>
                <w:szCs w:val="22"/>
              </w:rPr>
              <w:t xml:space="preserve"> </w:t>
            </w:r>
          </w:p>
        </w:tc>
      </w:tr>
    </w:tbl>
    <w:p w14:paraId="0E27B00A" w14:textId="77777777" w:rsidR="001725E0" w:rsidRDefault="001725E0"/>
    <w:sectPr w:rsidR="001725E0" w:rsidSect="008C5A7D">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9AE1E9" w14:textId="77777777" w:rsidR="00B662D8" w:rsidRDefault="00B662D8" w:rsidP="00CD413C">
      <w:pPr>
        <w:spacing w:after="0" w:line="240" w:lineRule="auto"/>
      </w:pPr>
      <w:r>
        <w:separator/>
      </w:r>
    </w:p>
  </w:endnote>
  <w:endnote w:type="continuationSeparator" w:id="0">
    <w:p w14:paraId="4BB88533" w14:textId="77777777" w:rsidR="00B662D8" w:rsidRDefault="00B662D8" w:rsidP="00CD4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2" w:usb2="00000000" w:usb3="00000000" w:csb0="0000009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0A9744" w14:textId="77777777" w:rsidR="00B662D8" w:rsidRDefault="00B662D8" w:rsidP="00CD413C">
      <w:pPr>
        <w:spacing w:after="0" w:line="240" w:lineRule="auto"/>
      </w:pPr>
      <w:r>
        <w:separator/>
      </w:r>
    </w:p>
  </w:footnote>
  <w:footnote w:type="continuationSeparator" w:id="0">
    <w:p w14:paraId="0B2709EC" w14:textId="77777777" w:rsidR="00B662D8" w:rsidRDefault="00B662D8" w:rsidP="00CD413C">
      <w:pPr>
        <w:spacing w:after="0" w:line="240" w:lineRule="auto"/>
      </w:pPr>
      <w:r>
        <w:continuationSeparator/>
      </w:r>
    </w:p>
  </w:footnote>
  <w:footnote w:id="1">
    <w:p w14:paraId="24211F54" w14:textId="77777777" w:rsidR="005F0ADD" w:rsidRDefault="005F0ADD">
      <w:pPr>
        <w:pStyle w:val="FootnoteText"/>
      </w:pPr>
      <w:r>
        <w:rPr>
          <w:rStyle w:val="FootnoteReference"/>
        </w:rPr>
        <w:footnoteRef/>
      </w:r>
      <w:r>
        <w:t xml:space="preserve"> </w:t>
      </w:r>
      <w:r w:rsidRPr="005F0ADD">
        <w:t>Civic Responsibility and Higher Education, edited by Thomas Ehrlich</w:t>
      </w:r>
      <w:r>
        <w:t>, published by Oryx Press, 2000, p.vi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6E6B6" w14:textId="77777777" w:rsidR="00EC4051" w:rsidRPr="00EC4051" w:rsidRDefault="008C5A7D" w:rsidP="00EC4051">
    <w:pPr>
      <w:pStyle w:val="Header"/>
      <w:jc w:val="right"/>
      <w:rPr>
        <w:sz w:val="24"/>
        <w:szCs w:val="24"/>
      </w:rPr>
    </w:pPr>
    <w:r w:rsidRPr="008C5A7D">
      <w:rPr>
        <w:rFonts w:ascii="Garamond" w:eastAsia="Century Gothic" w:hAnsi="Garamond" w:cs="Cordia New"/>
        <w:noProof/>
        <w:sz w:val="24"/>
        <w:szCs w:val="24"/>
      </w:rPr>
      <w:drawing>
        <wp:anchor distT="0" distB="0" distL="114300" distR="114300" simplePos="0" relativeHeight="251659264" behindDoc="0" locked="0" layoutInCell="1" allowOverlap="1" wp14:anchorId="66B60947" wp14:editId="708EDF54">
          <wp:simplePos x="0" y="0"/>
          <wp:positionH relativeFrom="column">
            <wp:posOffset>-838200</wp:posOffset>
          </wp:positionH>
          <wp:positionV relativeFrom="paragraph">
            <wp:posOffset>-428625</wp:posOffset>
          </wp:positionV>
          <wp:extent cx="1840865" cy="878840"/>
          <wp:effectExtent l="0" t="0" r="0" b="10160"/>
          <wp:wrapSquare wrapText="bothSides"/>
          <wp:docPr id="18" name="Picture 18" descr="CEU_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U_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0865" cy="878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C4051">
      <w:t xml:space="preserve"> </w:t>
    </w:r>
    <w:proofErr w:type="spellStart"/>
    <w:r w:rsidR="00EC4051" w:rsidRPr="00EC4051">
      <w:rPr>
        <w:sz w:val="24"/>
        <w:szCs w:val="24"/>
      </w:rPr>
      <w:t>Nador</w:t>
    </w:r>
    <w:proofErr w:type="spellEnd"/>
    <w:r w:rsidR="00EC4051" w:rsidRPr="00EC4051">
      <w:rPr>
        <w:sz w:val="24"/>
        <w:szCs w:val="24"/>
      </w:rPr>
      <w:t xml:space="preserve"> u. 11, Budapest 1051, Hungary</w:t>
    </w:r>
  </w:p>
  <w:p w14:paraId="33FC52DD" w14:textId="77777777" w:rsidR="00EC4051" w:rsidRPr="00EC4051" w:rsidRDefault="00EC4051" w:rsidP="00EC4051">
    <w:pPr>
      <w:pStyle w:val="Header"/>
      <w:jc w:val="right"/>
      <w:rPr>
        <w:sz w:val="24"/>
        <w:szCs w:val="24"/>
      </w:rPr>
    </w:pPr>
    <w:r w:rsidRPr="00EC4051">
      <w:rPr>
        <w:noProof/>
        <w:sz w:val="24"/>
        <w:szCs w:val="24"/>
      </w:rPr>
      <mc:AlternateContent>
        <mc:Choice Requires="wps">
          <w:drawing>
            <wp:anchor distT="0" distB="0" distL="118745" distR="118745" simplePos="0" relativeHeight="251661312" behindDoc="1" locked="0" layoutInCell="1" allowOverlap="0" wp14:anchorId="167EE9CC" wp14:editId="1DDBEB1D">
              <wp:simplePos x="0" y="0"/>
              <wp:positionH relativeFrom="margin">
                <wp:posOffset>-57150</wp:posOffset>
              </wp:positionH>
              <wp:positionV relativeFrom="page">
                <wp:posOffset>910590</wp:posOffset>
              </wp:positionV>
              <wp:extent cx="5732145" cy="290830"/>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732145" cy="29083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05C00F2E" w14:textId="77777777" w:rsidR="00EC4051" w:rsidRDefault="00EC4051" w:rsidP="00EC4051">
                              <w:pPr>
                                <w:pStyle w:val="Header"/>
                                <w:jc w:val="center"/>
                                <w:rPr>
                                  <w:caps/>
                                  <w:color w:val="FFFFFF" w:themeColor="background1"/>
                                </w:rPr>
                              </w:pPr>
                              <w:r>
                                <w:rPr>
                                  <w:caps/>
                                  <w:color w:val="FFFFFF" w:themeColor="background1"/>
                                </w:rPr>
                                <w:t>Dean of STudents office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167EE9CC" id="Rectangle 197" o:spid="_x0000_s1026" style="position:absolute;left:0;text-align:left;margin-left:-4.5pt;margin-top:71.7pt;width:451.35pt;height:22.9pt;z-index:-251655168;visibility:visible;mso-wrap-style:square;mso-width-percent:1000;mso-height-percent:27;mso-wrap-distance-left:9.35pt;mso-wrap-distance-top:0;mso-wrap-distance-right:9.35pt;mso-wrap-distance-bottom:0;mso-position-horizontal:absolute;mso-position-horizontal-relative:margin;mso-position-vertical:absolute;mso-position-vertical-relative:page;mso-width-percent:100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05C00F2E" w14:textId="77777777" w:rsidR="00EC4051" w:rsidRDefault="00EC4051" w:rsidP="00EC4051">
                        <w:pPr>
                          <w:pStyle w:val="Header"/>
                          <w:jc w:val="center"/>
                          <w:rPr>
                            <w:caps/>
                            <w:color w:val="FFFFFF" w:themeColor="background1"/>
                          </w:rPr>
                        </w:pPr>
                        <w:r>
                          <w:rPr>
                            <w:caps/>
                            <w:color w:val="FFFFFF" w:themeColor="background1"/>
                          </w:rPr>
                          <w:t>Dean of STudents office</w:t>
                        </w:r>
                      </w:p>
                    </w:sdtContent>
                  </w:sdt>
                </w:txbxContent>
              </v:textbox>
              <w10:wrap type="square" anchorx="margin" anchory="page"/>
            </v:rect>
          </w:pict>
        </mc:Fallback>
      </mc:AlternateContent>
    </w:r>
    <w:r w:rsidRPr="00EC4051">
      <w:rPr>
        <w:sz w:val="24"/>
        <w:szCs w:val="24"/>
      </w:rPr>
      <w:t xml:space="preserve"> </w:t>
    </w:r>
    <w:hyperlink r:id="rId2" w:history="1">
      <w:r w:rsidRPr="00EC4051">
        <w:rPr>
          <w:rStyle w:val="Hyperlink"/>
          <w:sz w:val="24"/>
          <w:szCs w:val="24"/>
        </w:rPr>
        <w:t>dos@ceu.edu</w:t>
      </w:r>
    </w:hyperlink>
    <w:r w:rsidRPr="00EC4051">
      <w:rPr>
        <w:sz w:val="24"/>
        <w:szCs w:val="24"/>
      </w:rPr>
      <w:t xml:space="preserve"> , + 36 1 327 2088</w:t>
    </w:r>
  </w:p>
  <w:p w14:paraId="3656B9AB" w14:textId="77777777" w:rsidR="00EC4051" w:rsidRDefault="00EC40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F0F5916"/>
    <w:multiLevelType w:val="hybridMultilevel"/>
    <w:tmpl w:val="4A39C4E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F67D02"/>
    <w:multiLevelType w:val="hybridMultilevel"/>
    <w:tmpl w:val="19CC0DD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165ED1"/>
    <w:multiLevelType w:val="hybridMultilevel"/>
    <w:tmpl w:val="A0E2A0D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3B28C3"/>
    <w:multiLevelType w:val="hybridMultilevel"/>
    <w:tmpl w:val="176E1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DA5054"/>
    <w:multiLevelType w:val="hybridMultilevel"/>
    <w:tmpl w:val="DC5AE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302F0F"/>
    <w:multiLevelType w:val="hybridMultilevel"/>
    <w:tmpl w:val="4380F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E04B7D"/>
    <w:multiLevelType w:val="hybridMultilevel"/>
    <w:tmpl w:val="7354DF9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0F0D66"/>
    <w:multiLevelType w:val="hybridMultilevel"/>
    <w:tmpl w:val="82A8E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226225"/>
    <w:multiLevelType w:val="hybridMultilevel"/>
    <w:tmpl w:val="D9CAB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3F55C3"/>
    <w:multiLevelType w:val="hybridMultilevel"/>
    <w:tmpl w:val="E22E85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79D1617"/>
    <w:multiLevelType w:val="hybridMultilevel"/>
    <w:tmpl w:val="26585F5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4"/>
  </w:num>
  <w:num w:numId="5">
    <w:abstractNumId w:val="8"/>
  </w:num>
  <w:num w:numId="6">
    <w:abstractNumId w:val="9"/>
  </w:num>
  <w:num w:numId="7">
    <w:abstractNumId w:val="5"/>
  </w:num>
  <w:num w:numId="8">
    <w:abstractNumId w:val="6"/>
  </w:num>
  <w:num w:numId="9">
    <w:abstractNumId w:val="1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13C"/>
    <w:rsid w:val="00143135"/>
    <w:rsid w:val="001545F9"/>
    <w:rsid w:val="001725E0"/>
    <w:rsid w:val="0018538F"/>
    <w:rsid w:val="001C5724"/>
    <w:rsid w:val="001D0FC3"/>
    <w:rsid w:val="00214E1A"/>
    <w:rsid w:val="00297E63"/>
    <w:rsid w:val="002D7347"/>
    <w:rsid w:val="003544FC"/>
    <w:rsid w:val="003701B2"/>
    <w:rsid w:val="00382A5E"/>
    <w:rsid w:val="003C089F"/>
    <w:rsid w:val="003D72F4"/>
    <w:rsid w:val="003F0A32"/>
    <w:rsid w:val="00413EE6"/>
    <w:rsid w:val="00544E62"/>
    <w:rsid w:val="00547286"/>
    <w:rsid w:val="005A2FF1"/>
    <w:rsid w:val="005B1F8D"/>
    <w:rsid w:val="005B66B1"/>
    <w:rsid w:val="005F0ADD"/>
    <w:rsid w:val="00603F77"/>
    <w:rsid w:val="006060E3"/>
    <w:rsid w:val="00654C71"/>
    <w:rsid w:val="00663A04"/>
    <w:rsid w:val="0066765D"/>
    <w:rsid w:val="006F256D"/>
    <w:rsid w:val="00791113"/>
    <w:rsid w:val="007B6977"/>
    <w:rsid w:val="007D7CF2"/>
    <w:rsid w:val="008036F8"/>
    <w:rsid w:val="00875E82"/>
    <w:rsid w:val="008A5C00"/>
    <w:rsid w:val="008C56F7"/>
    <w:rsid w:val="008C5A7D"/>
    <w:rsid w:val="00900C8B"/>
    <w:rsid w:val="00904271"/>
    <w:rsid w:val="00906BC2"/>
    <w:rsid w:val="009A4F6B"/>
    <w:rsid w:val="00A70EE9"/>
    <w:rsid w:val="00A75715"/>
    <w:rsid w:val="00A9090A"/>
    <w:rsid w:val="00AE7060"/>
    <w:rsid w:val="00AF53BD"/>
    <w:rsid w:val="00B129DB"/>
    <w:rsid w:val="00B443DF"/>
    <w:rsid w:val="00B511A7"/>
    <w:rsid w:val="00B51665"/>
    <w:rsid w:val="00B662D8"/>
    <w:rsid w:val="00B85326"/>
    <w:rsid w:val="00B95B96"/>
    <w:rsid w:val="00BB4B5E"/>
    <w:rsid w:val="00C1298C"/>
    <w:rsid w:val="00CC47AF"/>
    <w:rsid w:val="00CD3264"/>
    <w:rsid w:val="00CD413C"/>
    <w:rsid w:val="00D045CE"/>
    <w:rsid w:val="00D75D11"/>
    <w:rsid w:val="00D7798D"/>
    <w:rsid w:val="00D87A43"/>
    <w:rsid w:val="00DC7673"/>
    <w:rsid w:val="00DE4758"/>
    <w:rsid w:val="00E27E93"/>
    <w:rsid w:val="00E44167"/>
    <w:rsid w:val="00EA6474"/>
    <w:rsid w:val="00EC4051"/>
    <w:rsid w:val="00EC4176"/>
    <w:rsid w:val="00F079F4"/>
    <w:rsid w:val="00F2044D"/>
    <w:rsid w:val="00F24C7E"/>
    <w:rsid w:val="00F36898"/>
    <w:rsid w:val="00FA4E68"/>
    <w:rsid w:val="3DFE1F01"/>
    <w:rsid w:val="52A1C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B9DBDD"/>
  <w15:chartTrackingRefBased/>
  <w15:docId w15:val="{241D5235-264D-49AC-9767-F29EE78A4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D413C"/>
    <w:pPr>
      <w:autoSpaceDE w:val="0"/>
      <w:autoSpaceDN w:val="0"/>
      <w:adjustRightInd w:val="0"/>
      <w:spacing w:after="0" w:line="240" w:lineRule="auto"/>
    </w:pPr>
    <w:rPr>
      <w:rFonts w:ascii="Century Gothic" w:hAnsi="Century Gothic" w:cs="Century Gothic"/>
      <w:color w:val="000000"/>
      <w:sz w:val="24"/>
      <w:szCs w:val="24"/>
    </w:rPr>
  </w:style>
  <w:style w:type="paragraph" w:styleId="Header">
    <w:name w:val="header"/>
    <w:basedOn w:val="Normal"/>
    <w:link w:val="HeaderChar"/>
    <w:uiPriority w:val="99"/>
    <w:unhideWhenUsed/>
    <w:qFormat/>
    <w:rsid w:val="00CD41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413C"/>
  </w:style>
  <w:style w:type="paragraph" w:styleId="Footer">
    <w:name w:val="footer"/>
    <w:basedOn w:val="Normal"/>
    <w:link w:val="FooterChar"/>
    <w:uiPriority w:val="99"/>
    <w:unhideWhenUsed/>
    <w:rsid w:val="00CD41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413C"/>
  </w:style>
  <w:style w:type="paragraph" w:styleId="BalloonText">
    <w:name w:val="Balloon Text"/>
    <w:basedOn w:val="Normal"/>
    <w:link w:val="BalloonTextChar"/>
    <w:uiPriority w:val="99"/>
    <w:semiHidden/>
    <w:unhideWhenUsed/>
    <w:rsid w:val="007911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113"/>
    <w:rPr>
      <w:rFonts w:ascii="Segoe UI" w:hAnsi="Segoe UI" w:cs="Segoe UI"/>
      <w:sz w:val="18"/>
      <w:szCs w:val="18"/>
    </w:rPr>
  </w:style>
  <w:style w:type="character" w:styleId="Hyperlink">
    <w:name w:val="Hyperlink"/>
    <w:basedOn w:val="DefaultParagraphFont"/>
    <w:uiPriority w:val="99"/>
    <w:unhideWhenUsed/>
    <w:rsid w:val="00EC4051"/>
    <w:rPr>
      <w:color w:val="0563C1" w:themeColor="hyperlink"/>
      <w:u w:val="single"/>
    </w:rPr>
  </w:style>
  <w:style w:type="paragraph" w:styleId="FootnoteText">
    <w:name w:val="footnote text"/>
    <w:basedOn w:val="Normal"/>
    <w:link w:val="FootnoteTextChar"/>
    <w:uiPriority w:val="99"/>
    <w:semiHidden/>
    <w:unhideWhenUsed/>
    <w:rsid w:val="005F0A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0ADD"/>
    <w:rPr>
      <w:sz w:val="20"/>
      <w:szCs w:val="20"/>
    </w:rPr>
  </w:style>
  <w:style w:type="character" w:styleId="FootnoteReference">
    <w:name w:val="footnote reference"/>
    <w:basedOn w:val="DefaultParagraphFont"/>
    <w:uiPriority w:val="99"/>
    <w:semiHidden/>
    <w:unhideWhenUsed/>
    <w:rsid w:val="005F0ADD"/>
    <w:rPr>
      <w:vertAlign w:val="superscript"/>
    </w:rPr>
  </w:style>
  <w:style w:type="character" w:styleId="UnresolvedMention">
    <w:name w:val="Unresolved Mention"/>
    <w:basedOn w:val="DefaultParagraphFont"/>
    <w:uiPriority w:val="99"/>
    <w:semiHidden/>
    <w:unhideWhenUsed/>
    <w:rsid w:val="00F204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18930">
      <w:bodyDiv w:val="1"/>
      <w:marLeft w:val="0"/>
      <w:marRight w:val="0"/>
      <w:marTop w:val="0"/>
      <w:marBottom w:val="0"/>
      <w:divBdr>
        <w:top w:val="none" w:sz="0" w:space="0" w:color="auto"/>
        <w:left w:val="none" w:sz="0" w:space="0" w:color="auto"/>
        <w:bottom w:val="none" w:sz="0" w:space="0" w:color="auto"/>
        <w:right w:val="none" w:sz="0" w:space="0" w:color="auto"/>
      </w:divBdr>
      <w:divsChild>
        <w:div w:id="208298745">
          <w:marLeft w:val="0"/>
          <w:marRight w:val="0"/>
          <w:marTop w:val="0"/>
          <w:marBottom w:val="0"/>
          <w:divBdr>
            <w:top w:val="none" w:sz="0" w:space="0" w:color="auto"/>
            <w:left w:val="none" w:sz="0" w:space="0" w:color="auto"/>
            <w:bottom w:val="none" w:sz="0" w:space="0" w:color="auto"/>
            <w:right w:val="none" w:sz="0" w:space="0" w:color="auto"/>
          </w:divBdr>
        </w:div>
        <w:div w:id="242876543">
          <w:marLeft w:val="0"/>
          <w:marRight w:val="0"/>
          <w:marTop w:val="0"/>
          <w:marBottom w:val="0"/>
          <w:divBdr>
            <w:top w:val="none" w:sz="0" w:space="0" w:color="auto"/>
            <w:left w:val="none" w:sz="0" w:space="0" w:color="auto"/>
            <w:bottom w:val="none" w:sz="0" w:space="0" w:color="auto"/>
            <w:right w:val="none" w:sz="0" w:space="0" w:color="auto"/>
          </w:divBdr>
        </w:div>
      </w:divsChild>
    </w:div>
    <w:div w:id="395671109">
      <w:bodyDiv w:val="1"/>
      <w:marLeft w:val="0"/>
      <w:marRight w:val="0"/>
      <w:marTop w:val="0"/>
      <w:marBottom w:val="0"/>
      <w:divBdr>
        <w:top w:val="none" w:sz="0" w:space="0" w:color="auto"/>
        <w:left w:val="none" w:sz="0" w:space="0" w:color="auto"/>
        <w:bottom w:val="none" w:sz="0" w:space="0" w:color="auto"/>
        <w:right w:val="none" w:sz="0" w:space="0" w:color="auto"/>
      </w:divBdr>
    </w:div>
    <w:div w:id="672342912">
      <w:bodyDiv w:val="1"/>
      <w:marLeft w:val="0"/>
      <w:marRight w:val="0"/>
      <w:marTop w:val="0"/>
      <w:marBottom w:val="0"/>
      <w:divBdr>
        <w:top w:val="none" w:sz="0" w:space="0" w:color="auto"/>
        <w:left w:val="none" w:sz="0" w:space="0" w:color="auto"/>
        <w:bottom w:val="none" w:sz="0" w:space="0" w:color="auto"/>
        <w:right w:val="none" w:sz="0" w:space="0" w:color="auto"/>
      </w:divBdr>
    </w:div>
    <w:div w:id="1052995747">
      <w:bodyDiv w:val="1"/>
      <w:marLeft w:val="0"/>
      <w:marRight w:val="0"/>
      <w:marTop w:val="0"/>
      <w:marBottom w:val="0"/>
      <w:divBdr>
        <w:top w:val="none" w:sz="0" w:space="0" w:color="auto"/>
        <w:left w:val="none" w:sz="0" w:space="0" w:color="auto"/>
        <w:bottom w:val="none" w:sz="0" w:space="0" w:color="auto"/>
        <w:right w:val="none" w:sz="0" w:space="0" w:color="auto"/>
      </w:divBdr>
    </w:div>
    <w:div w:id="1804887845">
      <w:bodyDiv w:val="1"/>
      <w:marLeft w:val="0"/>
      <w:marRight w:val="0"/>
      <w:marTop w:val="0"/>
      <w:marBottom w:val="0"/>
      <w:divBdr>
        <w:top w:val="none" w:sz="0" w:space="0" w:color="auto"/>
        <w:left w:val="none" w:sz="0" w:space="0" w:color="auto"/>
        <w:bottom w:val="none" w:sz="0" w:space="0" w:color="auto"/>
        <w:right w:val="none" w:sz="0" w:space="0" w:color="auto"/>
      </w:divBdr>
      <w:divsChild>
        <w:div w:id="104035819">
          <w:marLeft w:val="0"/>
          <w:marRight w:val="0"/>
          <w:marTop w:val="0"/>
          <w:marBottom w:val="0"/>
          <w:divBdr>
            <w:top w:val="none" w:sz="0" w:space="0" w:color="auto"/>
            <w:left w:val="none" w:sz="0" w:space="0" w:color="auto"/>
            <w:bottom w:val="none" w:sz="0" w:space="0" w:color="auto"/>
            <w:right w:val="none" w:sz="0" w:space="0" w:color="auto"/>
          </w:divBdr>
        </w:div>
      </w:divsChild>
    </w:div>
    <w:div w:id="1896969132">
      <w:bodyDiv w:val="1"/>
      <w:marLeft w:val="0"/>
      <w:marRight w:val="0"/>
      <w:marTop w:val="0"/>
      <w:marBottom w:val="0"/>
      <w:divBdr>
        <w:top w:val="none" w:sz="0" w:space="0" w:color="auto"/>
        <w:left w:val="none" w:sz="0" w:space="0" w:color="auto"/>
        <w:bottom w:val="none" w:sz="0" w:space="0" w:color="auto"/>
        <w:right w:val="none" w:sz="0" w:space="0" w:color="auto"/>
      </w:divBdr>
      <w:divsChild>
        <w:div w:id="2003120214">
          <w:marLeft w:val="0"/>
          <w:marRight w:val="0"/>
          <w:marTop w:val="0"/>
          <w:marBottom w:val="0"/>
          <w:divBdr>
            <w:top w:val="none" w:sz="0" w:space="0" w:color="auto"/>
            <w:left w:val="none" w:sz="0" w:space="0" w:color="auto"/>
            <w:bottom w:val="none" w:sz="0" w:space="0" w:color="auto"/>
            <w:right w:val="none" w:sz="0" w:space="0" w:color="auto"/>
          </w:divBdr>
        </w:div>
        <w:div w:id="20277085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esco.org/new/fileadmin/MULTIMEDIA/FIELD/Beirut/pdf/YCE%20_EN.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mydiprod.uksouth.cloudapp.azure.com/sites/default/files/2016-10/2016%20Global%20Youth%20Development%20Index%20and%20Report.pdf"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dos@ceu.edu"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B1E2B-3D60-4CE6-8F5A-617940E3C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1413</Words>
  <Characters>8059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Dean of STudents office</vt:lpstr>
    </vt:vector>
  </TitlesOfParts>
  <Company>CEU</Company>
  <LinksUpToDate>false</LinksUpToDate>
  <CharactersWithSpaces>9454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Dean of STudents office</dc:title>
  <dc:subject/>
  <dc:creator>CEU</dc:creator>
  <cp:keywords/>
  <dc:description/>
  <cp:lastModifiedBy>Katalin Harskuti</cp:lastModifiedBy>
  <cp:revision>2</cp:revision>
  <cp:lastPrinted>2019-03-29T10:42:00Z</cp:lastPrinted>
  <dcterms:created xsi:type="dcterms:W3CDTF">2020-11-23T12:39:00Z</dcterms:created>
  <dcterms:modified xsi:type="dcterms:W3CDTF">2020-11-23T12:39:00Z</dcterms:modified>
</cp:coreProperties>
</file>