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08CA">
      <w:pPr>
        <w:ind w:left="360"/>
      </w:pPr>
      <w:r>
        <w:rPr>
          <w:rFonts w:ascii="Arial" w:hAnsi="Arial" w:cs="Arial"/>
          <w:b/>
          <w:sz w:val="22"/>
          <w:szCs w:val="22"/>
          <w:u w:val="single"/>
        </w:rPr>
        <w:t xml:space="preserve">Air Pollution and Climate Change </w:t>
      </w:r>
    </w:p>
    <w:p w:rsidR="00000000" w:rsidRDefault="00D608CA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D608CA">
      <w:pPr>
        <w:tabs>
          <w:tab w:val="left" w:pos="0"/>
        </w:tabs>
      </w:pPr>
      <w:r>
        <w:rPr>
          <w:rFonts w:ascii="Arial" w:hAnsi="Arial" w:cs="Arial"/>
          <w:b/>
          <w:bCs/>
          <w:sz w:val="22"/>
          <w:szCs w:val="22"/>
        </w:rPr>
        <w:t xml:space="preserve">Coordinator: </w:t>
      </w:r>
      <w:r>
        <w:rPr>
          <w:rFonts w:ascii="Arial" w:hAnsi="Arial" w:cs="Arial"/>
          <w:b/>
          <w:bCs/>
          <w:sz w:val="22"/>
          <w:szCs w:val="22"/>
        </w:rPr>
        <w:t>C. Matsoukas and C. Pilinis</w:t>
      </w:r>
    </w:p>
    <w:p w:rsidR="00000000" w:rsidRDefault="00D608C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00000" w:rsidRDefault="00D608CA">
      <w:pPr>
        <w:tabs>
          <w:tab w:val="left" w:pos="0"/>
        </w:tabs>
      </w:pPr>
      <w:r>
        <w:rPr>
          <w:rFonts w:ascii="Arial" w:hAnsi="Arial" w:cs="Arial"/>
          <w:b/>
          <w:sz w:val="22"/>
          <w:szCs w:val="22"/>
        </w:rPr>
        <w:t xml:space="preserve">Name of </w:t>
      </w:r>
      <w:proofErr w:type="gramStart"/>
      <w:r>
        <w:rPr>
          <w:rFonts w:ascii="Arial" w:hAnsi="Arial" w:cs="Arial"/>
          <w:b/>
          <w:sz w:val="22"/>
          <w:szCs w:val="22"/>
        </w:rPr>
        <w:t>lecturers :</w:t>
      </w:r>
      <w:proofErr w:type="gramEnd"/>
      <w:r>
        <w:rPr>
          <w:rFonts w:ascii="Arial" w:hAnsi="Arial" w:cs="Arial"/>
          <w:sz w:val="22"/>
          <w:szCs w:val="22"/>
        </w:rPr>
        <w:t xml:space="preserve">  Christodoulos Pilinis, Christos Matsoukas</w:t>
      </w:r>
    </w:p>
    <w:p w:rsidR="00000000" w:rsidRDefault="00D608CA">
      <w:pPr>
        <w:rPr>
          <w:rFonts w:ascii="Arial" w:hAnsi="Arial" w:cs="Arial"/>
          <w:sz w:val="22"/>
          <w:szCs w:val="22"/>
        </w:rPr>
      </w:pPr>
    </w:p>
    <w:p w:rsidR="00000000" w:rsidRDefault="00D608CA">
      <w:pPr>
        <w:tabs>
          <w:tab w:val="left" w:pos="0"/>
        </w:tabs>
      </w:pPr>
      <w:r>
        <w:rPr>
          <w:rFonts w:ascii="Arial" w:hAnsi="Arial" w:cs="Arial"/>
          <w:b/>
          <w:sz w:val="22"/>
          <w:szCs w:val="22"/>
        </w:rPr>
        <w:t xml:space="preserve">ECTS </w:t>
      </w:r>
      <w:proofErr w:type="gramStart"/>
      <w:r>
        <w:rPr>
          <w:rFonts w:ascii="Arial" w:hAnsi="Arial" w:cs="Arial"/>
          <w:b/>
          <w:sz w:val="22"/>
          <w:szCs w:val="22"/>
        </w:rPr>
        <w:t>credits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</w:t>
      </w:r>
    </w:p>
    <w:p w:rsidR="00000000" w:rsidRDefault="00D608C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00000" w:rsidRDefault="00D608CA">
      <w:pPr>
        <w:tabs>
          <w:tab w:val="left" w:pos="0"/>
        </w:tabs>
      </w:pPr>
      <w:r>
        <w:rPr>
          <w:rFonts w:ascii="Arial" w:hAnsi="Arial" w:cs="Arial"/>
          <w:b/>
          <w:sz w:val="22"/>
          <w:szCs w:val="22"/>
        </w:rPr>
        <w:t xml:space="preserve">Duration: </w:t>
      </w:r>
      <w:r>
        <w:rPr>
          <w:rFonts w:ascii="Arial" w:hAnsi="Arial" w:cs="Arial"/>
          <w:sz w:val="22"/>
          <w:szCs w:val="22"/>
        </w:rPr>
        <w:t>May, 201</w:t>
      </w:r>
      <w:r>
        <w:rPr>
          <w:rFonts w:ascii="Arial" w:hAnsi="Arial" w:cs="Arial"/>
          <w:sz w:val="22"/>
          <w:szCs w:val="22"/>
        </w:rPr>
        <w:t>9</w:t>
      </w:r>
    </w:p>
    <w:p w:rsidR="00000000" w:rsidRDefault="00D608CA">
      <w:pPr>
        <w:tabs>
          <w:tab w:val="left" w:pos="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0000" w:rsidRDefault="00D608CA">
      <w:pPr>
        <w:tabs>
          <w:tab w:val="left" w:pos="0"/>
        </w:tabs>
      </w:pPr>
      <w:r>
        <w:rPr>
          <w:rFonts w:ascii="Arial" w:hAnsi="Arial" w:cs="Arial"/>
          <w:b/>
          <w:bCs/>
          <w:sz w:val="22"/>
          <w:szCs w:val="22"/>
        </w:rPr>
        <w:t>Pre-requisites:</w:t>
      </w:r>
      <w:r>
        <w:rPr>
          <w:rFonts w:ascii="Arial" w:hAnsi="Arial" w:cs="Arial"/>
          <w:sz w:val="22"/>
          <w:szCs w:val="22"/>
        </w:rPr>
        <w:t xml:space="preserve"> Basic knowledge in Physics and Chemistry</w:t>
      </w:r>
    </w:p>
    <w:p w:rsidR="00000000" w:rsidRDefault="00D608CA">
      <w:pPr>
        <w:rPr>
          <w:rFonts w:ascii="Arial" w:hAnsi="Arial" w:cs="Arial"/>
          <w:sz w:val="22"/>
          <w:szCs w:val="22"/>
        </w:rPr>
      </w:pPr>
    </w:p>
    <w:p w:rsidR="00000000" w:rsidRDefault="00D608C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Course e-l</w:t>
      </w:r>
      <w:r>
        <w:rPr>
          <w:rFonts w:ascii="Arial" w:hAnsi="Arial" w:cs="Arial"/>
          <w:b/>
          <w:bCs/>
          <w:sz w:val="22"/>
          <w:szCs w:val="22"/>
        </w:rPr>
        <w:t>earning site: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https://aegeanmoodle.aegean.gr</w:t>
        </w:r>
      </w:hyperlink>
    </w:p>
    <w:p w:rsidR="00000000" w:rsidRDefault="00D608C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00000" w:rsidRDefault="00D608CA">
      <w:pPr>
        <w:tabs>
          <w:tab w:val="left" w:pos="0"/>
        </w:tabs>
      </w:pPr>
      <w:r>
        <w:rPr>
          <w:rFonts w:ascii="Arial" w:hAnsi="Arial" w:cs="Arial"/>
          <w:b/>
          <w:bCs/>
          <w:sz w:val="22"/>
          <w:szCs w:val="22"/>
        </w:rPr>
        <w:t>Aims, Objectives and Learning Outcomes</w:t>
      </w:r>
    </w:p>
    <w:p w:rsidR="00000000" w:rsidRDefault="00D608CA">
      <w:pPr>
        <w:tabs>
          <w:tab w:val="left" w:pos="0"/>
        </w:tabs>
      </w:pPr>
      <w:r>
        <w:rPr>
          <w:rFonts w:ascii="Arial" w:hAnsi="Arial" w:cs="Arial"/>
          <w:sz w:val="22"/>
          <w:szCs w:val="22"/>
        </w:rPr>
        <w:t>The course aims to provide knowledge and understanding of the physical and chemical processes</w:t>
      </w:r>
    </w:p>
    <w:p w:rsidR="00000000" w:rsidRDefault="00D608CA">
      <w:pPr>
        <w:tabs>
          <w:tab w:val="left" w:pos="0"/>
        </w:tabs>
      </w:pPr>
      <w:proofErr w:type="gramStart"/>
      <w:r>
        <w:rPr>
          <w:rFonts w:ascii="Arial" w:hAnsi="Arial" w:cs="Arial"/>
          <w:sz w:val="22"/>
          <w:szCs w:val="22"/>
        </w:rPr>
        <w:t>that</w:t>
      </w:r>
      <w:proofErr w:type="gramEnd"/>
      <w:r>
        <w:rPr>
          <w:rFonts w:ascii="Arial" w:hAnsi="Arial" w:cs="Arial"/>
          <w:sz w:val="22"/>
          <w:szCs w:val="22"/>
        </w:rPr>
        <w:t xml:space="preserve"> drive atmospheric pollut</w:t>
      </w:r>
      <w:r>
        <w:rPr>
          <w:rFonts w:ascii="Arial" w:hAnsi="Arial" w:cs="Arial"/>
          <w:sz w:val="22"/>
          <w:szCs w:val="22"/>
        </w:rPr>
        <w:t>ion, greenhouse gases concentration increases, and climate change.</w:t>
      </w:r>
    </w:p>
    <w:p w:rsidR="00000000" w:rsidRDefault="00D608CA">
      <w:pPr>
        <w:tabs>
          <w:tab w:val="left" w:pos="0"/>
        </w:tabs>
      </w:pPr>
      <w:r>
        <w:rPr>
          <w:rFonts w:ascii="Arial" w:hAnsi="Arial" w:cs="Arial"/>
          <w:sz w:val="22"/>
          <w:szCs w:val="22"/>
        </w:rPr>
        <w:t>Because of the interdisciplinary background of students, these processes will be examined on the</w:t>
      </w:r>
    </w:p>
    <w:p w:rsidR="00000000" w:rsidRDefault="00D608CA">
      <w:pPr>
        <w:tabs>
          <w:tab w:val="left" w:pos="0"/>
        </w:tabs>
      </w:pPr>
      <w:proofErr w:type="gramStart"/>
      <w:r>
        <w:rPr>
          <w:rFonts w:ascii="Arial" w:hAnsi="Arial" w:cs="Arial"/>
          <w:sz w:val="22"/>
          <w:szCs w:val="22"/>
        </w:rPr>
        <w:t>introductory</w:t>
      </w:r>
      <w:proofErr w:type="gramEnd"/>
      <w:r>
        <w:rPr>
          <w:rFonts w:ascii="Arial" w:hAnsi="Arial" w:cs="Arial"/>
          <w:sz w:val="22"/>
          <w:szCs w:val="22"/>
        </w:rPr>
        <w:t xml:space="preserve"> level. The scope of the course will cover all ground from local to planetary pr</w:t>
      </w:r>
      <w:r>
        <w:rPr>
          <w:rFonts w:ascii="Arial" w:hAnsi="Arial" w:cs="Arial"/>
          <w:sz w:val="22"/>
          <w:szCs w:val="22"/>
        </w:rPr>
        <w:t>oblems.</w:t>
      </w:r>
    </w:p>
    <w:p w:rsidR="00000000" w:rsidRDefault="00D608CA">
      <w:pPr>
        <w:tabs>
          <w:tab w:val="left" w:pos="0"/>
        </w:tabs>
      </w:pPr>
      <w:r>
        <w:rPr>
          <w:rFonts w:ascii="Arial" w:hAnsi="Arial" w:cs="Arial"/>
          <w:sz w:val="22"/>
          <w:szCs w:val="22"/>
        </w:rPr>
        <w:t>During the first week, we will focus more on local and regional air quality. The second week is</w:t>
      </w:r>
    </w:p>
    <w:p w:rsidR="00000000" w:rsidRDefault="00D608CA">
      <w:pPr>
        <w:tabs>
          <w:tab w:val="left" w:pos="0"/>
        </w:tabs>
      </w:pPr>
      <w:proofErr w:type="gramStart"/>
      <w:r>
        <w:rPr>
          <w:rFonts w:ascii="Arial" w:hAnsi="Arial" w:cs="Arial"/>
          <w:sz w:val="22"/>
          <w:szCs w:val="22"/>
        </w:rPr>
        <w:t>devoted</w:t>
      </w:r>
      <w:proofErr w:type="gramEnd"/>
      <w:r>
        <w:rPr>
          <w:rFonts w:ascii="Arial" w:hAnsi="Arial" w:cs="Arial"/>
          <w:sz w:val="22"/>
          <w:szCs w:val="22"/>
        </w:rPr>
        <w:t xml:space="preserve"> to climate change, its physicochemical mechanisms, timescales and impact based on</w:t>
      </w:r>
    </w:p>
    <w:p w:rsidR="00000000" w:rsidRDefault="00D608CA">
      <w:pPr>
        <w:tabs>
          <w:tab w:val="left" w:pos="0"/>
        </w:tabs>
      </w:pPr>
      <w:proofErr w:type="gramStart"/>
      <w:r>
        <w:rPr>
          <w:rFonts w:ascii="Arial" w:hAnsi="Arial" w:cs="Arial"/>
          <w:sz w:val="22"/>
          <w:szCs w:val="22"/>
        </w:rPr>
        <w:t>various</w:t>
      </w:r>
      <w:proofErr w:type="gramEnd"/>
      <w:r>
        <w:rPr>
          <w:rFonts w:ascii="Arial" w:hAnsi="Arial" w:cs="Arial"/>
          <w:sz w:val="22"/>
          <w:szCs w:val="22"/>
        </w:rPr>
        <w:t xml:space="preserve"> scenarios. During the third week, the students will wo</w:t>
      </w:r>
      <w:r>
        <w:rPr>
          <w:rFonts w:ascii="Arial" w:hAnsi="Arial" w:cs="Arial"/>
          <w:sz w:val="22"/>
          <w:szCs w:val="22"/>
        </w:rPr>
        <w:t>rk in groups on small projects. The</w:t>
      </w:r>
    </w:p>
    <w:p w:rsidR="00000000" w:rsidRDefault="00D608CA">
      <w:pPr>
        <w:tabs>
          <w:tab w:val="left" w:pos="0"/>
        </w:tabs>
      </w:pPr>
      <w:proofErr w:type="gramStart"/>
      <w:r>
        <w:rPr>
          <w:rFonts w:ascii="Arial" w:hAnsi="Arial" w:cs="Arial"/>
          <w:sz w:val="22"/>
          <w:szCs w:val="22"/>
        </w:rPr>
        <w:t>instructors</w:t>
      </w:r>
      <w:proofErr w:type="gramEnd"/>
      <w:r>
        <w:rPr>
          <w:rFonts w:ascii="Arial" w:hAnsi="Arial" w:cs="Arial"/>
          <w:sz w:val="22"/>
          <w:szCs w:val="22"/>
        </w:rPr>
        <w:t xml:space="preserve"> will organize workshops for the groups. The projects will produce a written report and</w:t>
      </w:r>
    </w:p>
    <w:p w:rsidR="00000000" w:rsidRDefault="00D608CA">
      <w:pPr>
        <w:tabs>
          <w:tab w:val="left" w:pos="0"/>
        </w:tabs>
      </w:pP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oral presentation on the final day.</w:t>
      </w:r>
    </w:p>
    <w:p w:rsidR="00000000" w:rsidRDefault="00D608C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6" w:type="dxa"/>
        <w:tblLayout w:type="fixed"/>
        <w:tblLook w:val="0000" w:firstRow="0" w:lastRow="0" w:firstColumn="0" w:lastColumn="0" w:noHBand="0" w:noVBand="0"/>
      </w:tblPr>
      <w:tblGrid>
        <w:gridCol w:w="4590"/>
        <w:gridCol w:w="2700"/>
        <w:gridCol w:w="2340"/>
        <w:gridCol w:w="1370"/>
      </w:tblGrid>
      <w:tr w:rsidR="00000000">
        <w:trPr>
          <w:cantSplit/>
        </w:trPr>
        <w:tc>
          <w:tcPr>
            <w:tcW w:w="4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000000" w:rsidRDefault="00D608CA"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000000" w:rsidRDefault="00D608CA"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</w:tc>
        <w:tc>
          <w:tcPr>
            <w:tcW w:w="23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000000" w:rsidRDefault="00D608CA"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1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00000" w:rsidRDefault="00D608CA"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Workload</w:t>
            </w:r>
          </w:p>
        </w:tc>
      </w:tr>
      <w:tr w:rsidR="00000000">
        <w:trPr>
          <w:cantSplit/>
        </w:trPr>
        <w:tc>
          <w:tcPr>
            <w:tcW w:w="4590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000000" w:rsidRDefault="00D608CA">
            <w:pPr>
              <w:numPr>
                <w:ilvl w:val="0"/>
                <w:numId w:val="1"/>
              </w:numPr>
              <w:tabs>
                <w:tab w:val="left" w:pos="0"/>
              </w:tabs>
              <w:ind w:left="269" w:hanging="180"/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the </w:t>
            </w:r>
            <w:r>
              <w:rPr>
                <w:rFonts w:ascii="Arial" w:hAnsi="Arial" w:cs="Arial"/>
                <w:sz w:val="22"/>
                <w:szCs w:val="22"/>
              </w:rPr>
              <w:t>basic air pollutants, their sources and interaction in the atmosphere</w:t>
            </w:r>
          </w:p>
          <w:p w:rsidR="00000000" w:rsidRDefault="00D608CA">
            <w:pPr>
              <w:numPr>
                <w:ilvl w:val="0"/>
                <w:numId w:val="1"/>
              </w:numPr>
              <w:tabs>
                <w:tab w:val="left" w:pos="0"/>
              </w:tabs>
              <w:ind w:left="269" w:hanging="180"/>
            </w:pPr>
            <w:r>
              <w:rPr>
                <w:rFonts w:ascii="Arial" w:hAnsi="Arial" w:cs="Arial"/>
                <w:sz w:val="22"/>
                <w:szCs w:val="22"/>
              </w:rPr>
              <w:t>Understanding of the sources of atmospheric particles, their influence on health and climate</w:t>
            </w:r>
          </w:p>
          <w:p w:rsidR="00000000" w:rsidRDefault="00D608CA">
            <w:pPr>
              <w:numPr>
                <w:ilvl w:val="0"/>
                <w:numId w:val="1"/>
              </w:numPr>
              <w:tabs>
                <w:tab w:val="left" w:pos="0"/>
              </w:tabs>
              <w:ind w:left="269" w:hanging="180"/>
            </w:pPr>
            <w:r>
              <w:rPr>
                <w:rFonts w:ascii="Arial" w:hAnsi="Arial" w:cs="Arial"/>
                <w:sz w:val="22"/>
                <w:szCs w:val="22"/>
              </w:rPr>
              <w:t>Basic understanding of the complexity of the climate system</w:t>
            </w:r>
          </w:p>
          <w:p w:rsidR="00000000" w:rsidRDefault="00D608CA">
            <w:pPr>
              <w:numPr>
                <w:ilvl w:val="0"/>
                <w:numId w:val="1"/>
              </w:numPr>
              <w:tabs>
                <w:tab w:val="left" w:pos="0"/>
              </w:tabs>
              <w:ind w:left="269" w:hanging="180"/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why climate has </w:t>
            </w:r>
            <w:r>
              <w:rPr>
                <w:rFonts w:ascii="Arial" w:hAnsi="Arial" w:cs="Arial"/>
                <w:sz w:val="22"/>
                <w:szCs w:val="22"/>
              </w:rPr>
              <w:t>changed in the past and how these changes are related to current ones</w:t>
            </w:r>
          </w:p>
          <w:p w:rsidR="00000000" w:rsidRDefault="00D608CA">
            <w:pPr>
              <w:numPr>
                <w:ilvl w:val="0"/>
                <w:numId w:val="1"/>
              </w:numPr>
              <w:tabs>
                <w:tab w:val="left" w:pos="0"/>
              </w:tabs>
              <w:ind w:left="269" w:hanging="180"/>
            </w:pPr>
            <w:r>
              <w:rPr>
                <w:rFonts w:ascii="Arial" w:hAnsi="Arial" w:cs="Arial"/>
                <w:sz w:val="22"/>
                <w:szCs w:val="22"/>
              </w:rPr>
              <w:t>Understanding of the natural and anthropogenic influences on the climate system for various time-scales</w:t>
            </w:r>
          </w:p>
        </w:tc>
        <w:tc>
          <w:tcPr>
            <w:tcW w:w="2700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000000" w:rsidRDefault="00D608C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Students will be graded based on:</w:t>
            </w:r>
          </w:p>
          <w:p w:rsidR="00000000" w:rsidRDefault="00D608C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D608CA">
            <w:pPr>
              <w:numPr>
                <w:ilvl w:val="0"/>
                <w:numId w:val="2"/>
              </w:numPr>
              <w:ind w:left="180" w:hanging="89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% from an exam at the end of week 2</w:t>
            </w:r>
          </w:p>
          <w:p w:rsidR="00000000" w:rsidRDefault="00D608CA">
            <w:pPr>
              <w:numPr>
                <w:ilvl w:val="0"/>
                <w:numId w:val="2"/>
              </w:numPr>
              <w:ind w:left="180" w:hanging="89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35% from </w:t>
            </w:r>
            <w:r>
              <w:rPr>
                <w:rFonts w:ascii="Arial" w:hAnsi="Arial" w:cs="Arial"/>
                <w:sz w:val="22"/>
                <w:szCs w:val="22"/>
              </w:rPr>
              <w:t>the written project report</w:t>
            </w:r>
          </w:p>
          <w:p w:rsidR="00000000" w:rsidRDefault="00D608CA">
            <w:pPr>
              <w:numPr>
                <w:ilvl w:val="0"/>
                <w:numId w:val="3"/>
              </w:numPr>
              <w:ind w:left="180" w:hanging="89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15% from the presentation evaluation </w:t>
            </w:r>
            <w:r>
              <w:rPr>
                <w:rFonts w:ascii="Arial" w:hAnsi="Arial" w:cs="Arial"/>
                <w:sz w:val="22"/>
                <w:szCs w:val="22"/>
              </w:rPr>
              <w:t>at the end of week 3</w:t>
            </w:r>
          </w:p>
        </w:tc>
        <w:tc>
          <w:tcPr>
            <w:tcW w:w="2340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000000" w:rsidRDefault="00D608CA">
            <w:pPr>
              <w:tabs>
                <w:tab w:val="left" w:pos="0"/>
              </w:tabs>
              <w:spacing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In-class activities </w:t>
            </w:r>
          </w:p>
          <w:p w:rsidR="00000000" w:rsidRDefault="00D608CA">
            <w:pPr>
              <w:tabs>
                <w:tab w:val="left" w:pos="0"/>
              </w:tabs>
              <w:spacing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(lectures, seminars) </w:t>
            </w:r>
          </w:p>
          <w:p w:rsidR="00000000" w:rsidRDefault="00D608CA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D608CA">
            <w:pPr>
              <w:pStyle w:val="ListParagraph"/>
              <w:tabs>
                <w:tab w:val="left" w:pos="0"/>
              </w:tabs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>Self-study and independent work (reading)</w:t>
            </w:r>
          </w:p>
          <w:p w:rsidR="00000000" w:rsidRDefault="00D608C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D608CA">
            <w:pPr>
              <w:pStyle w:val="ListParagraph"/>
              <w:spacing w:line="360" w:lineRule="auto"/>
              <w:ind w:left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Group assignment</w:t>
            </w:r>
          </w:p>
        </w:tc>
        <w:tc>
          <w:tcPr>
            <w:tcW w:w="1370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00000" w:rsidRDefault="00D608CA">
            <w:pPr>
              <w:spacing w:before="280" w:after="280"/>
            </w:pPr>
            <w:r>
              <w:rPr>
                <w:rFonts w:ascii="Arial" w:hAnsi="Arial" w:cs="Arial"/>
                <w:sz w:val="22"/>
                <w:szCs w:val="22"/>
              </w:rPr>
              <w:t>20h</w:t>
            </w:r>
          </w:p>
          <w:p w:rsidR="00000000" w:rsidRDefault="00D608CA">
            <w:pPr>
              <w:spacing w:before="280" w:after="280"/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  <w:p w:rsidR="00000000" w:rsidRDefault="00D608CA">
            <w:pPr>
              <w:spacing w:before="280" w:after="280"/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000000">
        <w:trPr>
          <w:cantSplit/>
        </w:trPr>
        <w:tc>
          <w:tcPr>
            <w:tcW w:w="4590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000000" w:rsidRDefault="00D608CA">
            <w:r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2700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000000" w:rsidRDefault="00D608CA">
            <w:pPr>
              <w:snapToGrid w:val="0"/>
              <w:spacing w:before="280"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000000" w:rsidRDefault="00D608CA">
            <w:pPr>
              <w:snapToGrid w:val="0"/>
              <w:spacing w:before="280" w:after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00000" w:rsidRDefault="00D608CA">
            <w:r>
              <w:rPr>
                <w:rFonts w:ascii="Arial" w:hAnsi="Arial" w:cs="Arial"/>
                <w:sz w:val="22"/>
                <w:szCs w:val="22"/>
              </w:rPr>
              <w:t>50h</w:t>
            </w:r>
          </w:p>
        </w:tc>
      </w:tr>
    </w:tbl>
    <w:p w:rsidR="00000000" w:rsidRDefault="00D608CA">
      <w:pPr>
        <w:rPr>
          <w:rFonts w:ascii="Arial" w:hAnsi="Arial" w:cs="Arial"/>
          <w:sz w:val="22"/>
          <w:szCs w:val="22"/>
        </w:rPr>
      </w:pPr>
    </w:p>
    <w:p w:rsidR="00000000" w:rsidRDefault="00D608C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000000" w:rsidRDefault="00D608CA">
      <w:pPr>
        <w:rPr>
          <w:rFonts w:ascii="Arial" w:hAnsi="Arial" w:cs="Arial"/>
          <w:b/>
          <w:sz w:val="22"/>
          <w:szCs w:val="22"/>
        </w:rPr>
      </w:pPr>
    </w:p>
    <w:p w:rsidR="00D608CA" w:rsidRDefault="00D608CA">
      <w:r>
        <w:rPr>
          <w:rFonts w:ascii="Arial" w:hAnsi="Arial" w:cs="Arial"/>
          <w:b/>
          <w:bCs/>
          <w:sz w:val="22"/>
          <w:szCs w:val="22"/>
        </w:rPr>
        <w:t>Additional information including</w:t>
      </w:r>
      <w:r>
        <w:rPr>
          <w:rFonts w:ascii="Arial" w:hAnsi="Arial" w:cs="Arial"/>
          <w:b/>
          <w:bCs/>
          <w:sz w:val="22"/>
          <w:szCs w:val="22"/>
        </w:rPr>
        <w:t xml:space="preserve"> a full description of course assessments, schedule, and readings can be found in the full course syllabus located in at the course’s e-learning site.</w:t>
      </w:r>
    </w:p>
    <w:sectPr w:rsidR="00D608CA">
      <w:pgSz w:w="12240" w:h="15840"/>
      <w:pgMar w:top="1170" w:right="540" w:bottom="89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A3A"/>
    <w:rsid w:val="00D608CA"/>
    <w:rsid w:val="00E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6z0">
    <w:name w:val="WW8NumSt6z0"/>
    <w:rPr>
      <w:rFonts w:ascii="Symbol" w:hAnsi="Symbol" w:cs="Symbol" w:hint="default"/>
    </w:rPr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WW8NumSt10z0">
    <w:name w:val="WW8NumSt10z0"/>
    <w:rPr>
      <w:rFonts w:ascii="Symbol" w:hAnsi="Symbol" w:cs="Symbol" w:hint="default"/>
    </w:rPr>
  </w:style>
  <w:style w:type="character" w:customStyle="1" w:styleId="WW8NumSt11z0">
    <w:name w:val="WW8NumSt11z0"/>
    <w:rPr>
      <w:rFonts w:ascii="Symbol" w:hAnsi="Symbol" w:cs="Symbol" w:hint="default"/>
    </w:rPr>
  </w:style>
  <w:style w:type="character" w:customStyle="1" w:styleId="WW8NumSt12z0">
    <w:name w:val="WW8NumSt12z0"/>
    <w:rPr>
      <w:rFonts w:ascii="Symbol" w:hAnsi="Symbol" w:cs="Symbol" w:hint="default"/>
    </w:rPr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WW8NumSt17z0">
    <w:name w:val="WW8NumSt17z0"/>
    <w:rPr>
      <w:rFonts w:ascii="Symbol" w:hAnsi="Symbol" w:cs="Symbol" w:hint="default"/>
    </w:rPr>
  </w:style>
  <w:style w:type="character" w:customStyle="1" w:styleId="WW8NumSt18z0">
    <w:name w:val="WW8NumSt18z0"/>
    <w:rPr>
      <w:rFonts w:ascii="Wingdings" w:hAnsi="Wingdings" w:cs="Wingdings" w:hint="default"/>
    </w:rPr>
  </w:style>
  <w:style w:type="character" w:customStyle="1" w:styleId="WW8NumSt19z0">
    <w:name w:val="WW8NumSt19z0"/>
    <w:rPr>
      <w:rFonts w:ascii="Wingdings" w:hAnsi="Wingdings" w:cs="Wingdings" w:hint="default"/>
    </w:rPr>
  </w:style>
  <w:style w:type="character" w:customStyle="1" w:styleId="WW8NumSt20z0">
    <w:name w:val="WW8NumSt20z0"/>
    <w:rPr>
      <w:rFonts w:ascii="Wingdings" w:hAnsi="Wingdings" w:cs="Wingdings" w:hint="default"/>
    </w:rPr>
  </w:style>
  <w:style w:type="character" w:customStyle="1" w:styleId="WW8NumSt21z0">
    <w:name w:val="WW8NumSt21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5z0">
    <w:name w:val="WW8NumSt25z0"/>
    <w:rPr>
      <w:rFonts w:ascii="Symbol" w:hAnsi="Symbol" w:cs="Symbol" w:hint="default"/>
    </w:rPr>
  </w:style>
  <w:style w:type="character" w:customStyle="1" w:styleId="WW8NumSt26z0">
    <w:name w:val="WW8NumSt26z0"/>
    <w:rPr>
      <w:rFonts w:ascii="Symbol" w:hAnsi="Symbol" w:cs="Symbol" w:hint="default"/>
    </w:rPr>
  </w:style>
  <w:style w:type="character" w:customStyle="1" w:styleId="WW8NumSt27z0">
    <w:name w:val="WW8NumSt27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FootnoteTextChar">
    <w:name w:val="Footnote Text Char"/>
    <w:rPr>
      <w:lang w:val="en-US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lang w:val="en-US"/>
    </w:rPr>
  </w:style>
  <w:style w:type="character" w:customStyle="1" w:styleId="style12">
    <w:name w:val="style12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rFonts w:ascii="Times New Roman" w:hAnsi="Times New Roman" w:cs="Times New Roman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WenQuanYi Micro Hei" w:hAnsi="WenQuanYi Micro Hei" w:cs="WenQuanYi Micro 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oint1">
    <w:name w:val="Point 1"/>
    <w:basedOn w:val="Normal"/>
    <w:pPr>
      <w:spacing w:before="120" w:after="120" w:line="276" w:lineRule="auto"/>
      <w:ind w:left="1417" w:hanging="567"/>
      <w:jc w:val="both"/>
    </w:pPr>
  </w:style>
  <w:style w:type="paragraph" w:customStyle="1" w:styleId="footnotetext">
    <w:name w:val="footnote text"/>
    <w:basedOn w:val="Normal"/>
    <w:rPr>
      <w:sz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egeanmoodle.aegean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Module/Course Title: Environmental Hydraulics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Module/Course Title: Environmental Hydraulics</dc:title>
  <dc:creator>mba05017</dc:creator>
  <cp:lastModifiedBy>Gaganis Petros</cp:lastModifiedBy>
  <cp:revision>2</cp:revision>
  <cp:lastPrinted>2011-02-28T11:41:00Z</cp:lastPrinted>
  <dcterms:created xsi:type="dcterms:W3CDTF">2019-01-08T11:26:00Z</dcterms:created>
  <dcterms:modified xsi:type="dcterms:W3CDTF">2019-01-08T11:26:00Z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Aegean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