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DB" w:rsidRDefault="003846DB">
      <w:pPr>
        <w:rPr>
          <w:b/>
          <w:sz w:val="40"/>
          <w:szCs w:val="40"/>
        </w:rPr>
      </w:pPr>
      <w:r w:rsidRPr="003846DB">
        <w:rPr>
          <w:b/>
          <w:sz w:val="40"/>
          <w:szCs w:val="40"/>
        </w:rPr>
        <w:t>Syllabus</w:t>
      </w:r>
      <w:r w:rsidR="003C166F">
        <w:rPr>
          <w:b/>
          <w:sz w:val="40"/>
          <w:szCs w:val="40"/>
        </w:rPr>
        <w:t xml:space="preserve">                       </w:t>
      </w:r>
      <w:r w:rsidR="005B3B00">
        <w:rPr>
          <w:b/>
          <w:sz w:val="40"/>
          <w:szCs w:val="40"/>
        </w:rPr>
        <w:t xml:space="preserve">                        CEU    SPP &amp; ECOBUS</w:t>
      </w:r>
      <w:r w:rsidR="003C166F">
        <w:rPr>
          <w:b/>
          <w:sz w:val="40"/>
          <w:szCs w:val="40"/>
        </w:rPr>
        <w:t xml:space="preserve"> </w:t>
      </w:r>
    </w:p>
    <w:p w:rsidR="003846DB" w:rsidRDefault="003846DB">
      <w:pPr>
        <w:rPr>
          <w:b/>
          <w:sz w:val="40"/>
          <w:szCs w:val="40"/>
        </w:rPr>
      </w:pPr>
    </w:p>
    <w:p w:rsidR="003846DB" w:rsidRDefault="003846DB">
      <w:pPr>
        <w:rPr>
          <w:b/>
          <w:sz w:val="40"/>
          <w:szCs w:val="40"/>
        </w:rPr>
      </w:pPr>
      <w:r>
        <w:rPr>
          <w:b/>
          <w:sz w:val="40"/>
          <w:szCs w:val="40"/>
        </w:rPr>
        <w:t>Money, Banking, Central Banking, Monetary Policy</w:t>
      </w:r>
    </w:p>
    <w:p w:rsidR="003846DB" w:rsidRDefault="003846DB">
      <w:pPr>
        <w:rPr>
          <w:b/>
          <w:sz w:val="40"/>
          <w:szCs w:val="40"/>
        </w:rPr>
      </w:pPr>
    </w:p>
    <w:p w:rsidR="003B2EB6" w:rsidRDefault="003B2EB6">
      <w:pPr>
        <w:rPr>
          <w:b/>
          <w:sz w:val="40"/>
          <w:szCs w:val="40"/>
        </w:rPr>
      </w:pPr>
    </w:p>
    <w:p w:rsidR="003846DB" w:rsidRDefault="003846DB">
      <w:pPr>
        <w:rPr>
          <w:sz w:val="32"/>
          <w:szCs w:val="32"/>
        </w:rPr>
      </w:pPr>
      <w:r w:rsidRPr="003846DB">
        <w:rPr>
          <w:b/>
          <w:sz w:val="32"/>
          <w:szCs w:val="32"/>
        </w:rPr>
        <w:t xml:space="preserve">Instructor: </w:t>
      </w:r>
      <w:r w:rsidRPr="003846DB">
        <w:rPr>
          <w:sz w:val="32"/>
          <w:szCs w:val="32"/>
        </w:rPr>
        <w:t>Lajos Bokros, professor of economics and public policy</w:t>
      </w:r>
    </w:p>
    <w:p w:rsidR="003846DB" w:rsidRDefault="003846DB">
      <w:pPr>
        <w:rPr>
          <w:sz w:val="32"/>
          <w:szCs w:val="32"/>
        </w:rPr>
      </w:pPr>
      <w:r w:rsidRPr="003846DB">
        <w:rPr>
          <w:b/>
          <w:sz w:val="32"/>
          <w:szCs w:val="32"/>
        </w:rPr>
        <w:t>e-mail address</w:t>
      </w:r>
      <w:r>
        <w:rPr>
          <w:sz w:val="32"/>
          <w:szCs w:val="32"/>
        </w:rPr>
        <w:t xml:space="preserve">: </w:t>
      </w:r>
      <w:hyperlink r:id="rId5" w:history="1">
        <w:r w:rsidRPr="00CA4873">
          <w:rPr>
            <w:rStyle w:val="Hyperlink"/>
            <w:sz w:val="32"/>
            <w:szCs w:val="32"/>
          </w:rPr>
          <w:t>bokrosl@ceu.edu</w:t>
        </w:r>
      </w:hyperlink>
    </w:p>
    <w:p w:rsidR="003846DB" w:rsidRDefault="003846DB">
      <w:pPr>
        <w:rPr>
          <w:sz w:val="32"/>
          <w:szCs w:val="32"/>
        </w:rPr>
      </w:pPr>
      <w:r w:rsidRPr="003846DB">
        <w:rPr>
          <w:b/>
          <w:sz w:val="32"/>
          <w:szCs w:val="32"/>
        </w:rPr>
        <w:t>contact hours</w:t>
      </w:r>
      <w:r>
        <w:rPr>
          <w:sz w:val="32"/>
          <w:szCs w:val="32"/>
        </w:rPr>
        <w:t>: any time of mutual convenience, agreed in advance</w:t>
      </w:r>
    </w:p>
    <w:p w:rsidR="003846DB" w:rsidRDefault="003846DB">
      <w:pPr>
        <w:rPr>
          <w:sz w:val="32"/>
          <w:szCs w:val="32"/>
        </w:rPr>
      </w:pPr>
      <w:r w:rsidRPr="003846DB">
        <w:rPr>
          <w:b/>
          <w:sz w:val="32"/>
          <w:szCs w:val="32"/>
        </w:rPr>
        <w:t>credits</w:t>
      </w:r>
      <w:r>
        <w:rPr>
          <w:sz w:val="32"/>
          <w:szCs w:val="32"/>
        </w:rPr>
        <w:t>: 2 (4ECTS)</w:t>
      </w:r>
    </w:p>
    <w:p w:rsidR="003846DB" w:rsidRDefault="003846DB">
      <w:pPr>
        <w:rPr>
          <w:sz w:val="32"/>
          <w:szCs w:val="32"/>
        </w:rPr>
      </w:pPr>
      <w:r w:rsidRPr="003846DB">
        <w:rPr>
          <w:b/>
          <w:sz w:val="32"/>
          <w:szCs w:val="32"/>
        </w:rPr>
        <w:t>Term</w:t>
      </w:r>
      <w:r>
        <w:rPr>
          <w:sz w:val="32"/>
          <w:szCs w:val="32"/>
        </w:rPr>
        <w:t>: Winter, 2018-2019</w:t>
      </w:r>
    </w:p>
    <w:p w:rsidR="003846DB" w:rsidRDefault="003846DB">
      <w:pPr>
        <w:rPr>
          <w:sz w:val="32"/>
          <w:szCs w:val="32"/>
        </w:rPr>
      </w:pPr>
      <w:r w:rsidRPr="003846DB">
        <w:rPr>
          <w:b/>
          <w:sz w:val="32"/>
          <w:szCs w:val="32"/>
        </w:rPr>
        <w:t>Course level</w:t>
      </w:r>
      <w:r>
        <w:rPr>
          <w:sz w:val="32"/>
          <w:szCs w:val="32"/>
        </w:rPr>
        <w:t>: MA/MSc</w:t>
      </w:r>
    </w:p>
    <w:p w:rsidR="003846DB" w:rsidRDefault="003846DB">
      <w:pPr>
        <w:rPr>
          <w:sz w:val="32"/>
          <w:szCs w:val="32"/>
        </w:rPr>
      </w:pPr>
      <w:r w:rsidRPr="003846DB">
        <w:rPr>
          <w:b/>
          <w:sz w:val="32"/>
          <w:szCs w:val="32"/>
        </w:rPr>
        <w:t>Prerequisites</w:t>
      </w:r>
      <w:r>
        <w:rPr>
          <w:sz w:val="32"/>
          <w:szCs w:val="32"/>
        </w:rPr>
        <w:t>: basic knowledge of macroeconomics and finance</w:t>
      </w:r>
      <w:r w:rsidR="000D45BC">
        <w:rPr>
          <w:sz w:val="32"/>
          <w:szCs w:val="32"/>
        </w:rPr>
        <w:t>, some familiarity with the basic concepts of financial accounting</w:t>
      </w:r>
    </w:p>
    <w:p w:rsidR="003B2EB6" w:rsidRDefault="003B2EB6">
      <w:pPr>
        <w:rPr>
          <w:sz w:val="32"/>
          <w:szCs w:val="32"/>
        </w:rPr>
      </w:pPr>
    </w:p>
    <w:p w:rsidR="003846DB" w:rsidRDefault="003846DB" w:rsidP="003846DB">
      <w:pPr>
        <w:jc w:val="both"/>
        <w:rPr>
          <w:sz w:val="32"/>
          <w:szCs w:val="32"/>
        </w:rPr>
      </w:pPr>
      <w:r w:rsidRPr="003846DB">
        <w:rPr>
          <w:b/>
          <w:sz w:val="32"/>
          <w:szCs w:val="32"/>
        </w:rPr>
        <w:t>Course description</w:t>
      </w:r>
      <w:r>
        <w:rPr>
          <w:sz w:val="32"/>
          <w:szCs w:val="32"/>
        </w:rPr>
        <w:t xml:space="preserve">: </w:t>
      </w:r>
      <w:r w:rsidR="003B2EB6">
        <w:rPr>
          <w:sz w:val="32"/>
          <w:szCs w:val="32"/>
        </w:rPr>
        <w:t>having</w:t>
      </w:r>
      <w:r>
        <w:rPr>
          <w:sz w:val="32"/>
          <w:szCs w:val="32"/>
        </w:rPr>
        <w:t xml:space="preserve"> underst</w:t>
      </w:r>
      <w:r w:rsidR="003B2EB6">
        <w:rPr>
          <w:sz w:val="32"/>
          <w:szCs w:val="32"/>
        </w:rPr>
        <w:t>oo</w:t>
      </w:r>
      <w:r>
        <w:rPr>
          <w:sz w:val="32"/>
          <w:szCs w:val="32"/>
        </w:rPr>
        <w:t xml:space="preserve">d the nature and functions of money in the market economy, </w:t>
      </w:r>
      <w:r w:rsidR="000D45BC">
        <w:rPr>
          <w:sz w:val="32"/>
          <w:szCs w:val="32"/>
        </w:rPr>
        <w:t>(</w:t>
      </w:r>
      <w:r>
        <w:rPr>
          <w:sz w:val="32"/>
          <w:szCs w:val="32"/>
        </w:rPr>
        <w:t xml:space="preserve">where </w:t>
      </w:r>
      <w:r w:rsidR="005B3B00">
        <w:rPr>
          <w:sz w:val="32"/>
          <w:szCs w:val="32"/>
        </w:rPr>
        <w:t>„</w:t>
      </w:r>
      <w:r>
        <w:rPr>
          <w:sz w:val="32"/>
          <w:szCs w:val="32"/>
        </w:rPr>
        <w:t>money</w:t>
      </w:r>
      <w:r w:rsidR="005B3B00">
        <w:rPr>
          <w:sz w:val="32"/>
          <w:szCs w:val="32"/>
        </w:rPr>
        <w:t>”</w:t>
      </w:r>
      <w:r>
        <w:rPr>
          <w:sz w:val="32"/>
          <w:szCs w:val="32"/>
        </w:rPr>
        <w:t xml:space="preserve"> is an adjective and „moneyness” is a noun) we analyze the </w:t>
      </w:r>
      <w:r w:rsidRPr="005B3B00">
        <w:rPr>
          <w:i/>
          <w:sz w:val="32"/>
          <w:szCs w:val="32"/>
        </w:rPr>
        <w:t>money creation process</w:t>
      </w:r>
      <w:r>
        <w:rPr>
          <w:sz w:val="32"/>
          <w:szCs w:val="32"/>
        </w:rPr>
        <w:t xml:space="preserve"> in the modern market economy. </w:t>
      </w:r>
      <w:r w:rsidR="000D45BC">
        <w:rPr>
          <w:sz w:val="32"/>
          <w:szCs w:val="32"/>
        </w:rPr>
        <w:t xml:space="preserve">Debunking the myth of fiat money </w:t>
      </w:r>
      <w:r w:rsidR="008F0C6F">
        <w:rPr>
          <w:sz w:val="32"/>
          <w:szCs w:val="32"/>
        </w:rPr>
        <w:t xml:space="preserve">(by mentioning cryptocurrencies) </w:t>
      </w:r>
      <w:r w:rsidR="000D45BC">
        <w:rPr>
          <w:sz w:val="32"/>
          <w:szCs w:val="32"/>
        </w:rPr>
        <w:t xml:space="preserve">students will appreciate the significance of money as a societal phenomenon based on </w:t>
      </w:r>
      <w:r w:rsidR="000D45BC" w:rsidRPr="005B3B00">
        <w:rPr>
          <w:i/>
          <w:sz w:val="32"/>
          <w:szCs w:val="32"/>
        </w:rPr>
        <w:t>trust and confidence</w:t>
      </w:r>
      <w:r w:rsidR="000D45BC">
        <w:rPr>
          <w:sz w:val="32"/>
          <w:szCs w:val="32"/>
        </w:rPr>
        <w:t xml:space="preserve"> in the state. Emphasizing the need for </w:t>
      </w:r>
      <w:r w:rsidR="000D45BC" w:rsidRPr="005B3B00">
        <w:rPr>
          <w:i/>
          <w:sz w:val="32"/>
          <w:szCs w:val="32"/>
        </w:rPr>
        <w:t>liquidity</w:t>
      </w:r>
      <w:r w:rsidR="000D45BC">
        <w:rPr>
          <w:sz w:val="32"/>
          <w:szCs w:val="32"/>
        </w:rPr>
        <w:t xml:space="preserve"> we arrive at the analysis of banks. Distinction will be made among commercial, investment and development banks by looking at their balance sheets</w:t>
      </w:r>
      <w:r w:rsidR="003825C9">
        <w:rPr>
          <w:sz w:val="32"/>
          <w:szCs w:val="32"/>
        </w:rPr>
        <w:t xml:space="preserve"> and their role in transforming private savings into investment</w:t>
      </w:r>
      <w:r w:rsidR="000D45BC">
        <w:rPr>
          <w:sz w:val="32"/>
          <w:szCs w:val="32"/>
        </w:rPr>
        <w:t xml:space="preserve">. </w:t>
      </w:r>
      <w:r w:rsidR="003C166F">
        <w:rPr>
          <w:sz w:val="32"/>
          <w:szCs w:val="32"/>
        </w:rPr>
        <w:t xml:space="preserve">Highlighting </w:t>
      </w:r>
      <w:r w:rsidR="003825C9">
        <w:rPr>
          <w:sz w:val="32"/>
          <w:szCs w:val="32"/>
        </w:rPr>
        <w:t xml:space="preserve">the ever present </w:t>
      </w:r>
      <w:r w:rsidR="003C166F" w:rsidRPr="005B3B00">
        <w:rPr>
          <w:i/>
          <w:sz w:val="32"/>
          <w:szCs w:val="32"/>
        </w:rPr>
        <w:t>maturity mismatch and currency transformation</w:t>
      </w:r>
      <w:r w:rsidR="003C166F">
        <w:rPr>
          <w:sz w:val="32"/>
          <w:szCs w:val="32"/>
        </w:rPr>
        <w:t>, t</w:t>
      </w:r>
      <w:r w:rsidR="00D523B4">
        <w:rPr>
          <w:sz w:val="32"/>
          <w:szCs w:val="32"/>
        </w:rPr>
        <w:t xml:space="preserve">he inherent fragility and vulnerability </w:t>
      </w:r>
      <w:r w:rsidR="003825C9">
        <w:rPr>
          <w:sz w:val="32"/>
          <w:szCs w:val="32"/>
        </w:rPr>
        <w:t xml:space="preserve">of the banking system </w:t>
      </w:r>
      <w:r w:rsidR="00D523B4">
        <w:rPr>
          <w:sz w:val="32"/>
          <w:szCs w:val="32"/>
        </w:rPr>
        <w:t>will be e</w:t>
      </w:r>
      <w:r w:rsidR="003B2EB6">
        <w:rPr>
          <w:sz w:val="32"/>
          <w:szCs w:val="32"/>
        </w:rPr>
        <w:t>xplained</w:t>
      </w:r>
      <w:r w:rsidR="00D523B4">
        <w:rPr>
          <w:sz w:val="32"/>
          <w:szCs w:val="32"/>
        </w:rPr>
        <w:t xml:space="preserve"> by </w:t>
      </w:r>
      <w:r w:rsidR="003B2EB6">
        <w:rPr>
          <w:sz w:val="32"/>
          <w:szCs w:val="32"/>
        </w:rPr>
        <w:t>showing</w:t>
      </w:r>
      <w:r w:rsidR="00D523B4">
        <w:rPr>
          <w:sz w:val="32"/>
          <w:szCs w:val="32"/>
        </w:rPr>
        <w:t xml:space="preserve"> the contradictions among </w:t>
      </w:r>
      <w:r w:rsidR="00D523B4" w:rsidRPr="005B3B00">
        <w:rPr>
          <w:i/>
          <w:sz w:val="32"/>
          <w:szCs w:val="32"/>
        </w:rPr>
        <w:t>liquidity, solvency and profitability</w:t>
      </w:r>
      <w:r w:rsidR="003C166F">
        <w:rPr>
          <w:sz w:val="32"/>
          <w:szCs w:val="32"/>
        </w:rPr>
        <w:t>.</w:t>
      </w:r>
    </w:p>
    <w:p w:rsidR="003B2EB6" w:rsidRDefault="003B2EB6" w:rsidP="003846D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Central banking will be brought into th</w:t>
      </w:r>
      <w:r w:rsidR="008F0C6F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="008F0C6F">
        <w:rPr>
          <w:sz w:val="32"/>
          <w:szCs w:val="32"/>
        </w:rPr>
        <w:t xml:space="preserve">increasingly complex </w:t>
      </w:r>
      <w:r>
        <w:rPr>
          <w:sz w:val="32"/>
          <w:szCs w:val="32"/>
        </w:rPr>
        <w:t xml:space="preserve">picture by </w:t>
      </w:r>
      <w:r w:rsidR="008F0C6F">
        <w:rPr>
          <w:sz w:val="32"/>
          <w:szCs w:val="32"/>
        </w:rPr>
        <w:t xml:space="preserve">highlighting </w:t>
      </w:r>
      <w:r>
        <w:rPr>
          <w:sz w:val="32"/>
          <w:szCs w:val="32"/>
        </w:rPr>
        <w:t xml:space="preserve">the </w:t>
      </w:r>
      <w:r w:rsidR="005B3B00" w:rsidRPr="005B3B00">
        <w:rPr>
          <w:i/>
          <w:sz w:val="32"/>
          <w:szCs w:val="32"/>
        </w:rPr>
        <w:t>lender-of-</w:t>
      </w:r>
      <w:r w:rsidR="005B3B00" w:rsidRPr="005B3B00">
        <w:rPr>
          <w:i/>
          <w:sz w:val="32"/>
          <w:szCs w:val="32"/>
        </w:rPr>
        <w:t>last-resort</w:t>
      </w:r>
      <w:r>
        <w:rPr>
          <w:sz w:val="32"/>
          <w:szCs w:val="32"/>
        </w:rPr>
        <w:t xml:space="preserve"> function. We analyze the role of high-powered money </w:t>
      </w:r>
      <w:r w:rsidR="008F0C6F">
        <w:rPr>
          <w:sz w:val="32"/>
          <w:szCs w:val="32"/>
        </w:rPr>
        <w:t xml:space="preserve">(reserve money, central bank money) </w:t>
      </w:r>
      <w:r>
        <w:rPr>
          <w:sz w:val="32"/>
          <w:szCs w:val="32"/>
        </w:rPr>
        <w:t xml:space="preserve">vs. deposit money created by the commercial banks. Monetary policy </w:t>
      </w:r>
      <w:r w:rsidR="008F0C6F">
        <w:rPr>
          <w:sz w:val="32"/>
          <w:szCs w:val="32"/>
        </w:rPr>
        <w:t>objectives will be explained in detail. B</w:t>
      </w:r>
      <w:r>
        <w:rPr>
          <w:sz w:val="32"/>
          <w:szCs w:val="32"/>
        </w:rPr>
        <w:t xml:space="preserve">y regulating the price &amp; quantity of reserve money, </w:t>
      </w:r>
      <w:r w:rsidR="008F0C6F">
        <w:rPr>
          <w:sz w:val="32"/>
          <w:szCs w:val="32"/>
        </w:rPr>
        <w:t>the</w:t>
      </w:r>
      <w:r w:rsidR="000434AF">
        <w:rPr>
          <w:sz w:val="32"/>
          <w:szCs w:val="32"/>
        </w:rPr>
        <w:t xml:space="preserve"> </w:t>
      </w:r>
      <w:r w:rsidR="000434AF" w:rsidRPr="005B3B00">
        <w:rPr>
          <w:i/>
          <w:sz w:val="32"/>
          <w:szCs w:val="32"/>
        </w:rPr>
        <w:t xml:space="preserve">regulation </w:t>
      </w:r>
      <w:r w:rsidR="008F0C6F" w:rsidRPr="005B3B00">
        <w:rPr>
          <w:i/>
          <w:sz w:val="32"/>
          <w:szCs w:val="32"/>
        </w:rPr>
        <w:t xml:space="preserve">of </w:t>
      </w:r>
      <w:r w:rsidR="000434AF" w:rsidRPr="005B3B00">
        <w:rPr>
          <w:i/>
          <w:sz w:val="32"/>
          <w:szCs w:val="32"/>
        </w:rPr>
        <w:t>the supply</w:t>
      </w:r>
      <w:r w:rsidR="000434AF">
        <w:rPr>
          <w:sz w:val="32"/>
          <w:szCs w:val="32"/>
        </w:rPr>
        <w:t xml:space="preserve"> of </w:t>
      </w:r>
      <w:r>
        <w:rPr>
          <w:sz w:val="32"/>
          <w:szCs w:val="32"/>
        </w:rPr>
        <w:t>central bank money will be key in understanding the societal and economic role of central banks</w:t>
      </w:r>
      <w:r w:rsidR="00382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monetary authorities with </w:t>
      </w:r>
      <w:r w:rsidR="008F0C6F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8F0C6F">
        <w:rPr>
          <w:sz w:val="32"/>
          <w:szCs w:val="32"/>
        </w:rPr>
        <w:t xml:space="preserve">state-sanctioned </w:t>
      </w:r>
      <w:r>
        <w:rPr>
          <w:sz w:val="32"/>
          <w:szCs w:val="32"/>
        </w:rPr>
        <w:t xml:space="preserve">monopoly to provide </w:t>
      </w:r>
      <w:r w:rsidR="008F0C6F">
        <w:rPr>
          <w:sz w:val="32"/>
          <w:szCs w:val="32"/>
        </w:rPr>
        <w:t xml:space="preserve">liquidity to commercial banks. Relative </w:t>
      </w:r>
      <w:r w:rsidR="008F0C6F" w:rsidRPr="005B3B00">
        <w:rPr>
          <w:i/>
          <w:sz w:val="32"/>
          <w:szCs w:val="32"/>
        </w:rPr>
        <w:t>i</w:t>
      </w:r>
      <w:r w:rsidRPr="005B3B00">
        <w:rPr>
          <w:i/>
          <w:sz w:val="32"/>
          <w:szCs w:val="32"/>
        </w:rPr>
        <w:t>ndependence</w:t>
      </w:r>
      <w:r>
        <w:rPr>
          <w:sz w:val="32"/>
          <w:szCs w:val="32"/>
        </w:rPr>
        <w:t xml:space="preserve"> or </w:t>
      </w:r>
      <w:r w:rsidR="008F0C6F">
        <w:rPr>
          <w:sz w:val="32"/>
          <w:szCs w:val="32"/>
        </w:rPr>
        <w:t xml:space="preserve">functional </w:t>
      </w:r>
      <w:r>
        <w:rPr>
          <w:sz w:val="32"/>
          <w:szCs w:val="32"/>
        </w:rPr>
        <w:t>autonomy of central banks will be ex</w:t>
      </w:r>
      <w:r w:rsidR="008F0C6F">
        <w:rPr>
          <w:sz w:val="32"/>
          <w:szCs w:val="32"/>
        </w:rPr>
        <w:t>p</w:t>
      </w:r>
      <w:r>
        <w:rPr>
          <w:sz w:val="32"/>
          <w:szCs w:val="32"/>
        </w:rPr>
        <w:t xml:space="preserve">lained </w:t>
      </w:r>
      <w:r w:rsidR="003825C9">
        <w:rPr>
          <w:sz w:val="32"/>
          <w:szCs w:val="32"/>
        </w:rPr>
        <w:t xml:space="preserve">both from legal and political point of view </w:t>
      </w:r>
      <w:r>
        <w:rPr>
          <w:sz w:val="32"/>
          <w:szCs w:val="32"/>
        </w:rPr>
        <w:t xml:space="preserve">as well as </w:t>
      </w:r>
      <w:r w:rsidR="008F0C6F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transparency and </w:t>
      </w:r>
      <w:r w:rsidR="008F0C6F">
        <w:rPr>
          <w:sz w:val="32"/>
          <w:szCs w:val="32"/>
        </w:rPr>
        <w:t xml:space="preserve">public </w:t>
      </w:r>
      <w:r>
        <w:rPr>
          <w:sz w:val="32"/>
          <w:szCs w:val="32"/>
        </w:rPr>
        <w:t>accountability</w:t>
      </w:r>
      <w:r w:rsidR="00203E2B">
        <w:rPr>
          <w:sz w:val="32"/>
          <w:szCs w:val="32"/>
        </w:rPr>
        <w:t xml:space="preserve"> of these institutions</w:t>
      </w:r>
      <w:r w:rsidR="008F0C6F">
        <w:rPr>
          <w:sz w:val="32"/>
          <w:szCs w:val="32"/>
        </w:rPr>
        <w:t xml:space="preserve"> required by democratic societies</w:t>
      </w:r>
      <w:r w:rsidR="00203E2B">
        <w:rPr>
          <w:sz w:val="32"/>
          <w:szCs w:val="32"/>
        </w:rPr>
        <w:t>.</w:t>
      </w:r>
    </w:p>
    <w:p w:rsidR="00663871" w:rsidRDefault="00663871" w:rsidP="003846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The course will explain the monetary sources of </w:t>
      </w:r>
      <w:r w:rsidRPr="005B3B00">
        <w:rPr>
          <w:i/>
          <w:sz w:val="32"/>
          <w:szCs w:val="32"/>
        </w:rPr>
        <w:t>inflation</w:t>
      </w:r>
      <w:r>
        <w:rPr>
          <w:sz w:val="32"/>
          <w:szCs w:val="32"/>
        </w:rPr>
        <w:t xml:space="preserve"> and the </w:t>
      </w:r>
      <w:r w:rsidR="005B3B00" w:rsidRPr="005B3B00">
        <w:rPr>
          <w:i/>
          <w:sz w:val="32"/>
          <w:szCs w:val="32"/>
        </w:rPr>
        <w:t>objectives and</w:t>
      </w:r>
      <w:r w:rsidR="005B3B00">
        <w:rPr>
          <w:sz w:val="32"/>
          <w:szCs w:val="32"/>
        </w:rPr>
        <w:t xml:space="preserve"> </w:t>
      </w:r>
      <w:r w:rsidRPr="005B3B00">
        <w:rPr>
          <w:i/>
          <w:sz w:val="32"/>
          <w:szCs w:val="32"/>
        </w:rPr>
        <w:t>constraints of monetary policy</w:t>
      </w:r>
      <w:r>
        <w:rPr>
          <w:sz w:val="32"/>
          <w:szCs w:val="32"/>
        </w:rPr>
        <w:t xml:space="preserve"> to reduce it. Likewise, we will analyze the recent phen</w:t>
      </w:r>
      <w:r w:rsidR="006C2CEA">
        <w:rPr>
          <w:sz w:val="32"/>
          <w:szCs w:val="32"/>
        </w:rPr>
        <w:t xml:space="preserve">omenon of deflation and the limited effectiveness of unconvential monetary policy </w:t>
      </w:r>
      <w:r w:rsidR="005B3B00">
        <w:rPr>
          <w:sz w:val="32"/>
          <w:szCs w:val="32"/>
        </w:rPr>
        <w:t xml:space="preserve">(QE) </w:t>
      </w:r>
      <w:r w:rsidR="006C2CEA">
        <w:rPr>
          <w:sz w:val="32"/>
          <w:szCs w:val="32"/>
        </w:rPr>
        <w:t>to overcome it.</w:t>
      </w:r>
    </w:p>
    <w:p w:rsidR="00203E2B" w:rsidRDefault="00203E2B" w:rsidP="003846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Students will understand the distinction between monetary and </w:t>
      </w:r>
      <w:r w:rsidRPr="005B3B00">
        <w:rPr>
          <w:i/>
          <w:sz w:val="32"/>
          <w:szCs w:val="32"/>
        </w:rPr>
        <w:t>prudential regulation and supervision</w:t>
      </w:r>
      <w:r>
        <w:rPr>
          <w:sz w:val="32"/>
          <w:szCs w:val="32"/>
        </w:rPr>
        <w:t xml:space="preserve"> and grasp the importance of state intervention in the money and financial markets by </w:t>
      </w:r>
      <w:r w:rsidR="006C2CEA">
        <w:rPr>
          <w:sz w:val="32"/>
          <w:szCs w:val="32"/>
        </w:rPr>
        <w:t xml:space="preserve">the various </w:t>
      </w:r>
      <w:r>
        <w:rPr>
          <w:sz w:val="32"/>
          <w:szCs w:val="32"/>
        </w:rPr>
        <w:t xml:space="preserve">regulatory and supervisory </w:t>
      </w:r>
      <w:r w:rsidR="000C4902">
        <w:rPr>
          <w:sz w:val="32"/>
          <w:szCs w:val="32"/>
        </w:rPr>
        <w:t>authoritie</w:t>
      </w:r>
      <w:r>
        <w:rPr>
          <w:sz w:val="32"/>
          <w:szCs w:val="32"/>
        </w:rPr>
        <w:t xml:space="preserve">s. We </w:t>
      </w:r>
      <w:r w:rsidR="005B3B00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analyze the most important methods of both monetary and prudential regulation </w:t>
      </w:r>
      <w:r w:rsidR="000C4902">
        <w:rPr>
          <w:sz w:val="32"/>
          <w:szCs w:val="32"/>
        </w:rPr>
        <w:t xml:space="preserve">and supervision together </w:t>
      </w:r>
      <w:r>
        <w:rPr>
          <w:sz w:val="32"/>
          <w:szCs w:val="32"/>
        </w:rPr>
        <w:t xml:space="preserve">with the early warning systems embedded with </w:t>
      </w:r>
      <w:r w:rsidR="006C2CEA">
        <w:rPr>
          <w:sz w:val="32"/>
          <w:szCs w:val="32"/>
        </w:rPr>
        <w:t>and employed by the respective</w:t>
      </w:r>
      <w:r>
        <w:rPr>
          <w:sz w:val="32"/>
          <w:szCs w:val="32"/>
        </w:rPr>
        <w:t xml:space="preserve"> institutions. </w:t>
      </w:r>
    </w:p>
    <w:p w:rsidR="00203E2B" w:rsidRDefault="00203E2B" w:rsidP="003846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We put special emphasis on macro and micro aspects of </w:t>
      </w:r>
      <w:r w:rsidRPr="005B3B00">
        <w:rPr>
          <w:i/>
          <w:sz w:val="32"/>
          <w:szCs w:val="32"/>
        </w:rPr>
        <w:t>banking crises</w:t>
      </w:r>
      <w:r w:rsidR="003825C9" w:rsidRPr="005B3B00">
        <w:rPr>
          <w:i/>
          <w:sz w:val="32"/>
          <w:szCs w:val="32"/>
        </w:rPr>
        <w:t>,</w:t>
      </w:r>
      <w:r w:rsidRPr="005B3B00">
        <w:rPr>
          <w:i/>
          <w:sz w:val="32"/>
          <w:szCs w:val="32"/>
        </w:rPr>
        <w:t xml:space="preserve"> insolvency procedures</w:t>
      </w:r>
      <w:r>
        <w:rPr>
          <w:sz w:val="32"/>
          <w:szCs w:val="32"/>
        </w:rPr>
        <w:t xml:space="preserve"> affecting</w:t>
      </w:r>
      <w:r w:rsidR="003825C9">
        <w:rPr>
          <w:sz w:val="32"/>
          <w:szCs w:val="32"/>
        </w:rPr>
        <w:t>, first and foremost,</w:t>
      </w:r>
      <w:r>
        <w:rPr>
          <w:sz w:val="32"/>
          <w:szCs w:val="32"/>
        </w:rPr>
        <w:t xml:space="preserve"> commercial banks. Restructuring, recapitalization, bankruptcy and liquidation will be analyzed in detail. The role of the regulatory bodies as well as the treasury should be clearly understood. The </w:t>
      </w:r>
      <w:r w:rsidR="003825C9">
        <w:rPr>
          <w:sz w:val="32"/>
          <w:szCs w:val="32"/>
        </w:rPr>
        <w:t xml:space="preserve">huge </w:t>
      </w:r>
      <w:r>
        <w:rPr>
          <w:sz w:val="32"/>
          <w:szCs w:val="32"/>
        </w:rPr>
        <w:t>fiscal implications of state</w:t>
      </w:r>
      <w:r w:rsidR="003825C9">
        <w:rPr>
          <w:sz w:val="32"/>
          <w:szCs w:val="32"/>
        </w:rPr>
        <w:t>-</w:t>
      </w:r>
      <w:r>
        <w:rPr>
          <w:sz w:val="32"/>
          <w:szCs w:val="32"/>
        </w:rPr>
        <w:t>led restricturing and recapitalization will be highlighted, too.</w:t>
      </w:r>
    </w:p>
    <w:p w:rsidR="000434AF" w:rsidRDefault="001A44EE" w:rsidP="003846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Last but not least we analyze what is considered to be a </w:t>
      </w:r>
      <w:r w:rsidRPr="005B3B00">
        <w:rPr>
          <w:i/>
          <w:sz w:val="32"/>
          <w:szCs w:val="32"/>
        </w:rPr>
        <w:t>systemically important bank</w:t>
      </w:r>
      <w:r>
        <w:rPr>
          <w:sz w:val="32"/>
          <w:szCs w:val="32"/>
        </w:rPr>
        <w:t>, with all its implications to global finance.</w:t>
      </w:r>
    </w:p>
    <w:p w:rsidR="006C2CEA" w:rsidRDefault="006C2CEA" w:rsidP="003846DB">
      <w:pPr>
        <w:jc w:val="both"/>
        <w:rPr>
          <w:b/>
          <w:sz w:val="32"/>
          <w:szCs w:val="32"/>
        </w:rPr>
      </w:pPr>
    </w:p>
    <w:p w:rsidR="000C4902" w:rsidRDefault="006C2CEA" w:rsidP="003846D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434AF" w:rsidRPr="000434AF">
        <w:rPr>
          <w:b/>
          <w:sz w:val="32"/>
          <w:szCs w:val="32"/>
        </w:rPr>
        <w:t>Learning outcomes</w:t>
      </w:r>
      <w:r w:rsidR="000434AF">
        <w:rPr>
          <w:sz w:val="32"/>
          <w:szCs w:val="32"/>
        </w:rPr>
        <w:t>: students will understand money and finance and will be in a position to explain its complexities in simple terminology. The role of crucial financial institutions in the economy and society will also be made comprehensible and explainable by the detail</w:t>
      </w:r>
      <w:r w:rsidR="000C4902">
        <w:rPr>
          <w:sz w:val="32"/>
          <w:szCs w:val="32"/>
        </w:rPr>
        <w:t>ed</w:t>
      </w:r>
      <w:r w:rsidR="000434AF">
        <w:rPr>
          <w:sz w:val="32"/>
          <w:szCs w:val="32"/>
        </w:rPr>
        <w:t xml:space="preserve"> analysis of the various types of </w:t>
      </w:r>
      <w:r w:rsidR="000C4902">
        <w:rPr>
          <w:sz w:val="32"/>
          <w:szCs w:val="32"/>
        </w:rPr>
        <w:t>financial institutions</w:t>
      </w:r>
      <w:r w:rsidR="000434AF">
        <w:rPr>
          <w:sz w:val="32"/>
          <w:szCs w:val="32"/>
        </w:rPr>
        <w:t>. Students will appreciate the role</w:t>
      </w:r>
      <w:r w:rsidR="000C4902">
        <w:rPr>
          <w:sz w:val="32"/>
          <w:szCs w:val="32"/>
        </w:rPr>
        <w:t>, possible impact and limitations</w:t>
      </w:r>
      <w:r w:rsidR="000434AF">
        <w:rPr>
          <w:sz w:val="32"/>
          <w:szCs w:val="32"/>
        </w:rPr>
        <w:t xml:space="preserve"> of public policy in monetary and financial affairs; they will understand why we need different types of regulation and supervision in a well-functioning market economy. It will be clear why the state is not </w:t>
      </w:r>
      <w:r w:rsidR="000C4902">
        <w:rPr>
          <w:sz w:val="32"/>
          <w:szCs w:val="32"/>
        </w:rPr>
        <w:t xml:space="preserve">an </w:t>
      </w:r>
      <w:r w:rsidR="000434AF">
        <w:rPr>
          <w:sz w:val="32"/>
          <w:szCs w:val="32"/>
        </w:rPr>
        <w:t>antidote but a</w:t>
      </w:r>
      <w:r w:rsidR="000C4902">
        <w:rPr>
          <w:sz w:val="32"/>
          <w:szCs w:val="32"/>
        </w:rPr>
        <w:t xml:space="preserve">n indispensable </w:t>
      </w:r>
      <w:r w:rsidR="000434AF">
        <w:rPr>
          <w:sz w:val="32"/>
          <w:szCs w:val="32"/>
        </w:rPr>
        <w:t xml:space="preserve">prerequisite for </w:t>
      </w:r>
      <w:r w:rsidR="000C4902">
        <w:rPr>
          <w:sz w:val="32"/>
          <w:szCs w:val="32"/>
        </w:rPr>
        <w:t>the</w:t>
      </w:r>
      <w:r w:rsidR="000434AF">
        <w:rPr>
          <w:sz w:val="32"/>
          <w:szCs w:val="32"/>
        </w:rPr>
        <w:t xml:space="preserve"> free market, especially in its role as </w:t>
      </w:r>
      <w:r w:rsidR="000C4902">
        <w:rPr>
          <w:sz w:val="32"/>
          <w:szCs w:val="32"/>
        </w:rPr>
        <w:t xml:space="preserve">preventing and </w:t>
      </w:r>
      <w:r w:rsidR="000434AF">
        <w:rPr>
          <w:sz w:val="32"/>
          <w:szCs w:val="32"/>
        </w:rPr>
        <w:t xml:space="preserve">mitigating the impact of banking and financial crises. Students will be equipped with the most important analytical tools of dissecting the </w:t>
      </w:r>
      <w:r w:rsidR="000C4902">
        <w:rPr>
          <w:sz w:val="32"/>
          <w:szCs w:val="32"/>
        </w:rPr>
        <w:t>complex regulatory and supervisory problems emerging in various economic and political situations and their use in practical governance.</w:t>
      </w:r>
    </w:p>
    <w:p w:rsidR="000C4902" w:rsidRDefault="000C4902" w:rsidP="003846DB">
      <w:pPr>
        <w:jc w:val="both"/>
        <w:rPr>
          <w:sz w:val="32"/>
          <w:szCs w:val="32"/>
        </w:rPr>
      </w:pPr>
    </w:p>
    <w:p w:rsidR="000C4902" w:rsidRDefault="000C4902" w:rsidP="003846DB">
      <w:pPr>
        <w:jc w:val="both"/>
        <w:rPr>
          <w:sz w:val="32"/>
          <w:szCs w:val="32"/>
        </w:rPr>
      </w:pPr>
      <w:r w:rsidRPr="006C2CEA">
        <w:rPr>
          <w:b/>
          <w:sz w:val="32"/>
          <w:szCs w:val="32"/>
        </w:rPr>
        <w:t>Compulsory reading</w:t>
      </w:r>
      <w:r>
        <w:rPr>
          <w:sz w:val="32"/>
          <w:szCs w:val="32"/>
        </w:rPr>
        <w:t>:</w:t>
      </w:r>
    </w:p>
    <w:p w:rsidR="008D2D2F" w:rsidRDefault="008D2D2F" w:rsidP="008D2D2F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Gregory Mankiw: Principles of Macroeconomics, MIT, 1991</w:t>
      </w:r>
    </w:p>
    <w:p w:rsidR="008D2D2F" w:rsidRDefault="00663871" w:rsidP="008D2D2F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D2D2F">
        <w:rPr>
          <w:sz w:val="32"/>
          <w:szCs w:val="32"/>
        </w:rPr>
        <w:t>Olivier Blanchard: Macroeconomics. Chapter 4. Financial Markets. MIT</w:t>
      </w:r>
      <w:r w:rsidR="005B3B00">
        <w:rPr>
          <w:sz w:val="32"/>
          <w:szCs w:val="32"/>
        </w:rPr>
        <w:t>,</w:t>
      </w:r>
      <w:bookmarkStart w:id="0" w:name="_GoBack"/>
      <w:bookmarkEnd w:id="0"/>
      <w:r w:rsidRPr="008D2D2F">
        <w:rPr>
          <w:sz w:val="32"/>
          <w:szCs w:val="32"/>
        </w:rPr>
        <w:t xml:space="preserve"> Prentice Hall, </w:t>
      </w:r>
      <w:r w:rsidR="006C2CEA" w:rsidRPr="008D2D2F">
        <w:rPr>
          <w:sz w:val="32"/>
          <w:szCs w:val="32"/>
        </w:rPr>
        <w:t xml:space="preserve">Cambridge, </w:t>
      </w:r>
      <w:r w:rsidRPr="008D2D2F">
        <w:rPr>
          <w:sz w:val="32"/>
          <w:szCs w:val="32"/>
        </w:rPr>
        <w:t>various editions</w:t>
      </w:r>
    </w:p>
    <w:p w:rsidR="00663871" w:rsidRDefault="00663871" w:rsidP="008D2D2F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D2D2F">
        <w:rPr>
          <w:sz w:val="32"/>
          <w:szCs w:val="32"/>
        </w:rPr>
        <w:t>Robert H. Marshall and Rodney B. Swanson: The Monetary Process: Essential</w:t>
      </w:r>
      <w:r w:rsidR="006C2CEA" w:rsidRPr="008D2D2F">
        <w:rPr>
          <w:sz w:val="32"/>
          <w:szCs w:val="32"/>
        </w:rPr>
        <w:t>s</w:t>
      </w:r>
      <w:r w:rsidRPr="008D2D2F">
        <w:rPr>
          <w:sz w:val="32"/>
          <w:szCs w:val="32"/>
        </w:rPr>
        <w:t xml:space="preserve"> of Money and Banking. Houghton Miffin Co. Boston, 1974</w:t>
      </w:r>
    </w:p>
    <w:p w:rsidR="008D2D2F" w:rsidRDefault="008D2D2F" w:rsidP="008D2D2F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Douglas Vickers: Money, Banking and the Macroeconomy. Prentice Hall, New Jersey, 1985</w:t>
      </w:r>
    </w:p>
    <w:p w:rsidR="008D2D2F" w:rsidRDefault="00D553FC" w:rsidP="008D2D2F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D2D2F">
        <w:rPr>
          <w:sz w:val="32"/>
          <w:szCs w:val="32"/>
        </w:rPr>
        <w:t>David Goacher: The Monetary and Financial System. Chapter 1. Money and Inflation. The Chartered Institute of Bankers, 1990</w:t>
      </w:r>
    </w:p>
    <w:p w:rsidR="008D2D2F" w:rsidRDefault="006C2CEA" w:rsidP="008D2D2F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D2D2F">
        <w:rPr>
          <w:sz w:val="32"/>
          <w:szCs w:val="32"/>
        </w:rPr>
        <w:t xml:space="preserve">Milton Friedman: </w:t>
      </w:r>
      <w:r w:rsidR="00D553FC" w:rsidRPr="008D2D2F">
        <w:rPr>
          <w:sz w:val="32"/>
          <w:szCs w:val="32"/>
        </w:rPr>
        <w:t>The Optimum Quantity of Money. Chicago, 1969</w:t>
      </w:r>
    </w:p>
    <w:p w:rsidR="005612F1" w:rsidRPr="008D2D2F" w:rsidRDefault="00916E3A" w:rsidP="005612F1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D2D2F">
        <w:rPr>
          <w:sz w:val="32"/>
          <w:szCs w:val="32"/>
        </w:rPr>
        <w:t>Friedrich A. Hayek: Den</w:t>
      </w:r>
      <w:r w:rsidR="008D2D2F">
        <w:rPr>
          <w:sz w:val="32"/>
          <w:szCs w:val="32"/>
        </w:rPr>
        <w:t>a</w:t>
      </w:r>
      <w:r w:rsidRPr="008D2D2F">
        <w:rPr>
          <w:sz w:val="32"/>
          <w:szCs w:val="32"/>
        </w:rPr>
        <w:t>tionalisation of Money. London, 1976.</w:t>
      </w:r>
    </w:p>
    <w:p w:rsidR="005612F1" w:rsidRDefault="005612F1" w:rsidP="005612F1">
      <w:pPr>
        <w:jc w:val="both"/>
        <w:rPr>
          <w:sz w:val="32"/>
          <w:szCs w:val="32"/>
        </w:rPr>
      </w:pPr>
    </w:p>
    <w:p w:rsidR="005612F1" w:rsidRPr="005612F1" w:rsidRDefault="005612F1" w:rsidP="005612F1">
      <w:pPr>
        <w:jc w:val="both"/>
        <w:rPr>
          <w:sz w:val="32"/>
          <w:szCs w:val="32"/>
        </w:rPr>
      </w:pPr>
      <w:r w:rsidRPr="005612F1">
        <w:rPr>
          <w:b/>
          <w:sz w:val="32"/>
          <w:szCs w:val="32"/>
        </w:rPr>
        <w:t>Recommended reading</w:t>
      </w:r>
      <w:r>
        <w:rPr>
          <w:sz w:val="32"/>
          <w:szCs w:val="32"/>
        </w:rPr>
        <w:t xml:space="preserve">: </w:t>
      </w:r>
    </w:p>
    <w:p w:rsidR="005612F1" w:rsidRDefault="005612F1" w:rsidP="005612F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612F1">
        <w:rPr>
          <w:sz w:val="32"/>
          <w:szCs w:val="32"/>
        </w:rPr>
        <w:t xml:space="preserve">Acharya-Cooley-Richardson-Walter (eds): Regulating Wall Street. The Dodd-Frank Act and the New Architecture of Global Finance. </w:t>
      </w:r>
      <w:r>
        <w:rPr>
          <w:sz w:val="32"/>
          <w:szCs w:val="32"/>
        </w:rPr>
        <w:t xml:space="preserve">Part Two. </w:t>
      </w:r>
      <w:r w:rsidRPr="005612F1">
        <w:rPr>
          <w:sz w:val="32"/>
          <w:szCs w:val="32"/>
        </w:rPr>
        <w:t>John Wiley &amp; Sons, Inc. 2011</w:t>
      </w:r>
    </w:p>
    <w:p w:rsidR="00916E3A" w:rsidRDefault="008D2D2F" w:rsidP="005612F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Martin Wolf: Fixing Global Finance. The Johns Hopkins University Press, Baltimore, 2008</w:t>
      </w:r>
    </w:p>
    <w:p w:rsidR="008D2D2F" w:rsidRDefault="008D2D2F" w:rsidP="005612F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George Selgin (ed): Money Free and Unfree. CATO Institute, Washington, DC, 2017</w:t>
      </w:r>
    </w:p>
    <w:p w:rsidR="008D2D2F" w:rsidRPr="005612F1" w:rsidRDefault="008D2D2F" w:rsidP="005612F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Ludwig von Mises: The Theory of Money and Credit. Liberty Classics, Indianapolis, 1980</w:t>
      </w:r>
    </w:p>
    <w:p w:rsidR="00D523B4" w:rsidRDefault="00D523B4" w:rsidP="003846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16E3A" w:rsidRDefault="00916E3A" w:rsidP="003846DB">
      <w:pPr>
        <w:jc w:val="both"/>
        <w:rPr>
          <w:sz w:val="32"/>
          <w:szCs w:val="32"/>
        </w:rPr>
      </w:pPr>
    </w:p>
    <w:p w:rsidR="00916E3A" w:rsidRDefault="00916E3A" w:rsidP="003846DB">
      <w:pPr>
        <w:jc w:val="both"/>
        <w:rPr>
          <w:sz w:val="32"/>
          <w:szCs w:val="32"/>
        </w:rPr>
      </w:pPr>
      <w:r w:rsidRPr="008D2D2F">
        <w:rPr>
          <w:b/>
          <w:sz w:val="32"/>
          <w:szCs w:val="32"/>
        </w:rPr>
        <w:t>Assessment</w:t>
      </w:r>
      <w:r>
        <w:rPr>
          <w:sz w:val="32"/>
          <w:szCs w:val="32"/>
        </w:rPr>
        <w:t>:</w:t>
      </w:r>
    </w:p>
    <w:p w:rsidR="00916E3A" w:rsidRDefault="00916E3A" w:rsidP="003846DB">
      <w:pPr>
        <w:jc w:val="both"/>
        <w:rPr>
          <w:sz w:val="32"/>
          <w:szCs w:val="32"/>
        </w:rPr>
      </w:pPr>
      <w:r>
        <w:rPr>
          <w:sz w:val="32"/>
          <w:szCs w:val="32"/>
        </w:rPr>
        <w:t>final exam paper: 80%</w:t>
      </w:r>
    </w:p>
    <w:p w:rsidR="00916E3A" w:rsidRPr="003846DB" w:rsidRDefault="00916E3A" w:rsidP="003846DB">
      <w:pPr>
        <w:jc w:val="both"/>
        <w:rPr>
          <w:sz w:val="32"/>
          <w:szCs w:val="32"/>
        </w:rPr>
      </w:pPr>
      <w:r>
        <w:rPr>
          <w:sz w:val="32"/>
          <w:szCs w:val="32"/>
        </w:rPr>
        <w:t>active participation in class: 20%</w:t>
      </w:r>
    </w:p>
    <w:sectPr w:rsidR="00916E3A" w:rsidRPr="0038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6A2"/>
    <w:multiLevelType w:val="hybridMultilevel"/>
    <w:tmpl w:val="3ECA3456"/>
    <w:lvl w:ilvl="0" w:tplc="040E000F">
      <w:start w:val="1"/>
      <w:numFmt w:val="decimal"/>
      <w:lvlText w:val="%1."/>
      <w:lvlJc w:val="left"/>
      <w:pPr>
        <w:ind w:left="1515" w:hanging="360"/>
      </w:pPr>
    </w:lvl>
    <w:lvl w:ilvl="1" w:tplc="040E0019" w:tentative="1">
      <w:start w:val="1"/>
      <w:numFmt w:val="lowerLetter"/>
      <w:lvlText w:val="%2."/>
      <w:lvlJc w:val="left"/>
      <w:pPr>
        <w:ind w:left="2235" w:hanging="360"/>
      </w:pPr>
    </w:lvl>
    <w:lvl w:ilvl="2" w:tplc="040E001B" w:tentative="1">
      <w:start w:val="1"/>
      <w:numFmt w:val="lowerRoman"/>
      <w:lvlText w:val="%3."/>
      <w:lvlJc w:val="right"/>
      <w:pPr>
        <w:ind w:left="2955" w:hanging="180"/>
      </w:pPr>
    </w:lvl>
    <w:lvl w:ilvl="3" w:tplc="040E000F" w:tentative="1">
      <w:start w:val="1"/>
      <w:numFmt w:val="decimal"/>
      <w:lvlText w:val="%4."/>
      <w:lvlJc w:val="left"/>
      <w:pPr>
        <w:ind w:left="3675" w:hanging="360"/>
      </w:pPr>
    </w:lvl>
    <w:lvl w:ilvl="4" w:tplc="040E0019" w:tentative="1">
      <w:start w:val="1"/>
      <w:numFmt w:val="lowerLetter"/>
      <w:lvlText w:val="%5."/>
      <w:lvlJc w:val="left"/>
      <w:pPr>
        <w:ind w:left="4395" w:hanging="360"/>
      </w:pPr>
    </w:lvl>
    <w:lvl w:ilvl="5" w:tplc="040E001B" w:tentative="1">
      <w:start w:val="1"/>
      <w:numFmt w:val="lowerRoman"/>
      <w:lvlText w:val="%6."/>
      <w:lvlJc w:val="right"/>
      <w:pPr>
        <w:ind w:left="5115" w:hanging="180"/>
      </w:pPr>
    </w:lvl>
    <w:lvl w:ilvl="6" w:tplc="040E000F" w:tentative="1">
      <w:start w:val="1"/>
      <w:numFmt w:val="decimal"/>
      <w:lvlText w:val="%7."/>
      <w:lvlJc w:val="left"/>
      <w:pPr>
        <w:ind w:left="5835" w:hanging="360"/>
      </w:pPr>
    </w:lvl>
    <w:lvl w:ilvl="7" w:tplc="040E0019" w:tentative="1">
      <w:start w:val="1"/>
      <w:numFmt w:val="lowerLetter"/>
      <w:lvlText w:val="%8."/>
      <w:lvlJc w:val="left"/>
      <w:pPr>
        <w:ind w:left="6555" w:hanging="360"/>
      </w:pPr>
    </w:lvl>
    <w:lvl w:ilvl="8" w:tplc="040E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FD11467"/>
    <w:multiLevelType w:val="hybridMultilevel"/>
    <w:tmpl w:val="C682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284A"/>
    <w:multiLevelType w:val="hybridMultilevel"/>
    <w:tmpl w:val="A310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6F32"/>
    <w:multiLevelType w:val="hybridMultilevel"/>
    <w:tmpl w:val="2F3C9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42087"/>
    <w:multiLevelType w:val="hybridMultilevel"/>
    <w:tmpl w:val="325EA068"/>
    <w:lvl w:ilvl="0" w:tplc="040E000F">
      <w:start w:val="1"/>
      <w:numFmt w:val="decimal"/>
      <w:lvlText w:val="%1."/>
      <w:lvlJc w:val="left"/>
      <w:pPr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DB"/>
    <w:rsid w:val="000434AF"/>
    <w:rsid w:val="000C4902"/>
    <w:rsid w:val="000D45BC"/>
    <w:rsid w:val="001A44EE"/>
    <w:rsid w:val="00203E2B"/>
    <w:rsid w:val="003825C9"/>
    <w:rsid w:val="003846DB"/>
    <w:rsid w:val="003B2EB6"/>
    <w:rsid w:val="003C166F"/>
    <w:rsid w:val="005317DB"/>
    <w:rsid w:val="005612F1"/>
    <w:rsid w:val="005B3B00"/>
    <w:rsid w:val="00663871"/>
    <w:rsid w:val="006C2CEA"/>
    <w:rsid w:val="007C6E44"/>
    <w:rsid w:val="008D2D2F"/>
    <w:rsid w:val="008F0C6F"/>
    <w:rsid w:val="00916E3A"/>
    <w:rsid w:val="00D523B4"/>
    <w:rsid w:val="00D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4880"/>
  <w15:chartTrackingRefBased/>
  <w15:docId w15:val="{EAAF9CDF-9975-4411-8AD7-4DEEB42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rosl@ce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Bokros Lajos</dc:creator>
  <cp:keywords/>
  <dc:description/>
  <cp:lastModifiedBy>Lajos Bokros</cp:lastModifiedBy>
  <cp:revision>6</cp:revision>
  <dcterms:created xsi:type="dcterms:W3CDTF">2018-11-30T07:23:00Z</dcterms:created>
  <dcterms:modified xsi:type="dcterms:W3CDTF">2018-11-30T14:39:00Z</dcterms:modified>
</cp:coreProperties>
</file>