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F9" w:rsidRPr="006D63CE" w:rsidRDefault="00AA1C10" w:rsidP="00681B0B">
      <w:pPr>
        <w:jc w:val="both"/>
      </w:pPr>
      <w:r w:rsidRPr="006D63CE">
        <w:t>Autumn</w:t>
      </w:r>
      <w:r w:rsidR="004D70D9" w:rsidRPr="006D63CE">
        <w:t xml:space="preserve"> term</w:t>
      </w:r>
      <w:r w:rsidR="00253AB4" w:rsidRPr="006D63CE">
        <w:t>, AY 201</w:t>
      </w:r>
      <w:r w:rsidR="00387EC1" w:rsidRPr="006D63CE">
        <w:t>8</w:t>
      </w:r>
      <w:r w:rsidR="00253AB4" w:rsidRPr="006D63CE">
        <w:t>-1</w:t>
      </w:r>
      <w:r w:rsidR="00387EC1" w:rsidRPr="006D63CE">
        <w:t>9</w:t>
      </w:r>
      <w:r w:rsidR="00D64EF9" w:rsidRPr="006D63CE">
        <w:t xml:space="preserve">, </w:t>
      </w:r>
      <w:r w:rsidR="00334A5D" w:rsidRPr="006D63CE">
        <w:t xml:space="preserve">Mondays </w:t>
      </w:r>
      <w:r w:rsidR="00387EC1" w:rsidRPr="006D63CE">
        <w:t>9:00-10:40 and 11.00 – 12.40</w:t>
      </w:r>
    </w:p>
    <w:p w:rsidR="00D64EF9" w:rsidRPr="006D63CE" w:rsidRDefault="00253AB4" w:rsidP="00D64EF9">
      <w:pPr>
        <w:jc w:val="both"/>
      </w:pPr>
      <w:r w:rsidRPr="006D63CE">
        <w:t xml:space="preserve">Lecturer responsible: </w:t>
      </w:r>
      <w:r w:rsidR="00B2156A" w:rsidRPr="006D63CE">
        <w:t xml:space="preserve">Prof. </w:t>
      </w:r>
      <w:r w:rsidRPr="006D63CE">
        <w:t>Nick Sitter</w:t>
      </w:r>
      <w:r w:rsidR="00D64EF9" w:rsidRPr="006D63CE">
        <w:t xml:space="preserve">, </w:t>
      </w:r>
      <w:r w:rsidR="00D358DB" w:rsidRPr="006D63CE">
        <w:t>School</w:t>
      </w:r>
      <w:r w:rsidR="00D64EF9" w:rsidRPr="006D63CE">
        <w:t xml:space="preserve"> of Public Policy </w:t>
      </w:r>
    </w:p>
    <w:p w:rsidR="0026215D" w:rsidRPr="006D63CE" w:rsidRDefault="0026215D" w:rsidP="00681B0B">
      <w:pPr>
        <w:jc w:val="both"/>
      </w:pPr>
    </w:p>
    <w:p w:rsidR="00C86F5B" w:rsidRPr="006D63CE" w:rsidRDefault="00C86F5B" w:rsidP="00681B0B">
      <w:pPr>
        <w:jc w:val="both"/>
      </w:pPr>
    </w:p>
    <w:p w:rsidR="00253AB4" w:rsidRPr="006D63CE" w:rsidRDefault="00253AB4" w:rsidP="0068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D63CE">
        <w:rPr>
          <w:b/>
        </w:rPr>
        <w:t>Terrorism and Counter-Terrorism</w:t>
      </w:r>
    </w:p>
    <w:p w:rsidR="00FC63AB" w:rsidRPr="006D63CE" w:rsidRDefault="00FC63AB" w:rsidP="00681B0B">
      <w:pPr>
        <w:jc w:val="both"/>
      </w:pPr>
    </w:p>
    <w:p w:rsidR="00D64EF9" w:rsidRPr="006D63CE" w:rsidRDefault="00253AB4" w:rsidP="00681B0B">
      <w:pPr>
        <w:jc w:val="both"/>
      </w:pPr>
      <w:r w:rsidRPr="006D63CE">
        <w:t xml:space="preserve">The course </w:t>
      </w:r>
      <w:r w:rsidR="008B4B56" w:rsidRPr="006D63CE">
        <w:t>focuses on</w:t>
      </w:r>
      <w:r w:rsidRPr="006D63CE">
        <w:t xml:space="preserve"> the causes of terrorism and the </w:t>
      </w:r>
      <w:r w:rsidR="003F0199" w:rsidRPr="006D63CE">
        <w:t>measures</w:t>
      </w:r>
      <w:r w:rsidRPr="006D63CE">
        <w:t xml:space="preserve"> that states adopt to fight terrorism. Students wi</w:t>
      </w:r>
      <w:r w:rsidR="00335376" w:rsidRPr="006D63CE">
        <w:t>ll become familiar with a range</w:t>
      </w:r>
      <w:r w:rsidRPr="006D63CE">
        <w:t xml:space="preserve"> of terrorist organizations, their goals and t</w:t>
      </w:r>
      <w:r w:rsidR="003F0199" w:rsidRPr="006D63CE">
        <w:t xml:space="preserve">heir strategies, as well as a variety of counter-terrorism strategies adopted by states. The course explores both the causes and consequences of terrorism, and the policy tools that states </w:t>
      </w:r>
      <w:r w:rsidR="00236AED" w:rsidRPr="006D63CE">
        <w:t>and non-state actors</w:t>
      </w:r>
      <w:r w:rsidR="003F0199" w:rsidRPr="006D63CE">
        <w:t xml:space="preserve"> adopt as countermeasures. Students will gain experience in assessing and evaluating counterterrorism strategy, from a policy perspective, and will be asked to write a policy brief as part of the course work. </w:t>
      </w:r>
    </w:p>
    <w:p w:rsidR="00620D6A" w:rsidRPr="006D63CE" w:rsidRDefault="00620D6A" w:rsidP="00681B0B">
      <w:pPr>
        <w:jc w:val="both"/>
      </w:pPr>
    </w:p>
    <w:p w:rsidR="00FD3E6C" w:rsidRPr="006D63CE" w:rsidRDefault="00FD3E6C" w:rsidP="00681B0B">
      <w:pPr>
        <w:jc w:val="both"/>
      </w:pPr>
    </w:p>
    <w:p w:rsidR="00253AB4" w:rsidRPr="006D63CE" w:rsidRDefault="00253AB4" w:rsidP="00681B0B">
      <w:pPr>
        <w:pStyle w:val="Heading6"/>
        <w:jc w:val="both"/>
        <w:rPr>
          <w:lang w:val="en-GB"/>
        </w:rPr>
      </w:pPr>
      <w:r w:rsidRPr="006D63CE">
        <w:rPr>
          <w:lang w:val="en-GB"/>
        </w:rPr>
        <w:t>Course structure</w:t>
      </w:r>
    </w:p>
    <w:p w:rsidR="00D64EF9" w:rsidRPr="006D63CE" w:rsidRDefault="00D64EF9" w:rsidP="00681B0B">
      <w:pPr>
        <w:autoSpaceDE w:val="0"/>
        <w:autoSpaceDN w:val="0"/>
        <w:adjustRightInd w:val="0"/>
        <w:jc w:val="both"/>
      </w:pPr>
    </w:p>
    <w:p w:rsidR="00B2156A" w:rsidRPr="006D63CE" w:rsidRDefault="00253AB4" w:rsidP="00681B0B">
      <w:pPr>
        <w:autoSpaceDE w:val="0"/>
        <w:autoSpaceDN w:val="0"/>
        <w:adjustRightInd w:val="0"/>
        <w:jc w:val="both"/>
      </w:pPr>
      <w:r w:rsidRPr="006D63CE">
        <w:t xml:space="preserve">The course consists of </w:t>
      </w:r>
      <w:r w:rsidR="000363A6" w:rsidRPr="006D63CE">
        <w:t>6 lectures</w:t>
      </w:r>
      <w:r w:rsidR="008C4FD2" w:rsidRPr="006D63CE">
        <w:t>, 14</w:t>
      </w:r>
      <w:r w:rsidR="000363A6" w:rsidRPr="006D63CE">
        <w:t xml:space="preserve"> seminars</w:t>
      </w:r>
      <w:r w:rsidR="008C4FD2" w:rsidRPr="006D63CE">
        <w:t>, and 2 concluding sessions</w:t>
      </w:r>
      <w:r w:rsidRPr="006D63CE">
        <w:t xml:space="preserve"> </w:t>
      </w:r>
    </w:p>
    <w:p w:rsidR="001700DA" w:rsidRPr="006D63CE" w:rsidRDefault="001700DA" w:rsidP="001700DA">
      <w:pPr>
        <w:autoSpaceDE w:val="0"/>
        <w:autoSpaceDN w:val="0"/>
        <w:adjustRightInd w:val="0"/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223"/>
      </w:tblGrid>
      <w:tr w:rsidR="008D41B6" w:rsidRPr="006D63CE" w:rsidTr="00982892">
        <w:tc>
          <w:tcPr>
            <w:tcW w:w="1525" w:type="dxa"/>
          </w:tcPr>
          <w:p w:rsidR="001700DA" w:rsidRPr="006D63CE" w:rsidRDefault="001700DA" w:rsidP="0091409F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1 </w:t>
            </w:r>
          </w:p>
          <w:p w:rsidR="001700DA" w:rsidRPr="006D63CE" w:rsidRDefault="00982892" w:rsidP="00387EC1">
            <w:pPr>
              <w:rPr>
                <w:b/>
                <w:bCs/>
              </w:rPr>
            </w:pPr>
            <w:r w:rsidRPr="006D63CE">
              <w:t>Mon</w:t>
            </w:r>
            <w:r w:rsidR="001700DA" w:rsidRPr="006D63CE">
              <w:t xml:space="preserve"> </w:t>
            </w:r>
            <w:r w:rsidR="001558B4" w:rsidRPr="006D63CE">
              <w:t>1</w:t>
            </w:r>
            <w:r w:rsidR="00387EC1" w:rsidRPr="006D63CE">
              <w:t>7</w:t>
            </w:r>
            <w:r w:rsidR="001558B4" w:rsidRPr="006D63CE">
              <w:t xml:space="preserve"> Sept</w:t>
            </w:r>
            <w:r w:rsidR="001700DA" w:rsidRPr="006D63CE">
              <w:t xml:space="preserve"> </w:t>
            </w:r>
          </w:p>
        </w:tc>
        <w:tc>
          <w:tcPr>
            <w:tcW w:w="7223" w:type="dxa"/>
          </w:tcPr>
          <w:p w:rsidR="001700DA" w:rsidRPr="006D63CE" w:rsidRDefault="001700DA" w:rsidP="0091409F">
            <w:r w:rsidRPr="006D63CE">
              <w:t xml:space="preserve">AM: </w:t>
            </w:r>
            <w:r w:rsidR="00C86F5B" w:rsidRPr="006D63CE">
              <w:t xml:space="preserve">LECTURE </w:t>
            </w:r>
            <w:r w:rsidRPr="006D63CE">
              <w:t>Introduction: Defining Terrorism</w:t>
            </w:r>
          </w:p>
          <w:p w:rsidR="001700DA" w:rsidRPr="006D63CE" w:rsidRDefault="001700DA" w:rsidP="0091409F">
            <w:r w:rsidRPr="006D63CE">
              <w:t xml:space="preserve">PM: </w:t>
            </w:r>
            <w:r w:rsidR="00C86F5B" w:rsidRPr="006D63CE">
              <w:t xml:space="preserve">LECTURE </w:t>
            </w:r>
            <w:r w:rsidRPr="006D63CE">
              <w:t>The Root Causes of Terrorism</w:t>
            </w:r>
          </w:p>
        </w:tc>
      </w:tr>
      <w:tr w:rsidR="008D41B6" w:rsidRPr="006D63CE" w:rsidTr="00982892">
        <w:tc>
          <w:tcPr>
            <w:tcW w:w="1525" w:type="dxa"/>
          </w:tcPr>
          <w:p w:rsidR="001700DA" w:rsidRPr="006D63CE" w:rsidRDefault="001700DA" w:rsidP="0091409F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2  </w:t>
            </w:r>
          </w:p>
          <w:p w:rsidR="001700DA" w:rsidRPr="006D63CE" w:rsidRDefault="00982892" w:rsidP="00387EC1">
            <w:pPr>
              <w:rPr>
                <w:b/>
                <w:bCs/>
              </w:rPr>
            </w:pPr>
            <w:r w:rsidRPr="006D63CE">
              <w:t>Mon</w:t>
            </w:r>
            <w:r w:rsidR="001700DA" w:rsidRPr="006D63CE">
              <w:t xml:space="preserve"> </w:t>
            </w:r>
            <w:r w:rsidR="001558B4" w:rsidRPr="006D63CE">
              <w:t>2</w:t>
            </w:r>
            <w:r w:rsidR="00387EC1" w:rsidRPr="006D63CE">
              <w:t>4</w:t>
            </w:r>
            <w:r w:rsidR="001558B4" w:rsidRPr="006D63CE">
              <w:t xml:space="preserve"> Sept</w:t>
            </w:r>
          </w:p>
        </w:tc>
        <w:tc>
          <w:tcPr>
            <w:tcW w:w="7223" w:type="dxa"/>
          </w:tcPr>
          <w:p w:rsidR="001700DA" w:rsidRPr="006D63CE" w:rsidRDefault="001700DA" w:rsidP="001700DA">
            <w:r w:rsidRPr="006D63CE">
              <w:t xml:space="preserve">AM: </w:t>
            </w:r>
            <w:r w:rsidR="00C86F5B" w:rsidRPr="006D63CE">
              <w:t xml:space="preserve">LECTURE </w:t>
            </w:r>
            <w:r w:rsidRPr="006D63CE">
              <w:t>Strategies of Counter-Terrorism</w:t>
            </w:r>
          </w:p>
          <w:p w:rsidR="001700DA" w:rsidRPr="006D63CE" w:rsidRDefault="001700DA" w:rsidP="001700DA">
            <w:r w:rsidRPr="006D63CE">
              <w:t xml:space="preserve">PM: </w:t>
            </w:r>
            <w:r w:rsidR="00C86F5B" w:rsidRPr="006D63CE">
              <w:t xml:space="preserve">LECTURE </w:t>
            </w:r>
            <w:r w:rsidRPr="006D63CE">
              <w:t>Four Waves of Terrorism and Counter-Terrorism</w:t>
            </w:r>
          </w:p>
        </w:tc>
      </w:tr>
      <w:tr w:rsidR="008D41B6" w:rsidRPr="006D63CE" w:rsidTr="00982892">
        <w:tc>
          <w:tcPr>
            <w:tcW w:w="1525" w:type="dxa"/>
          </w:tcPr>
          <w:p w:rsidR="001700DA" w:rsidRPr="006D63CE" w:rsidRDefault="001700DA" w:rsidP="0091409F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3  </w:t>
            </w:r>
          </w:p>
          <w:p w:rsidR="001700DA" w:rsidRPr="006D63CE" w:rsidRDefault="00982892" w:rsidP="00387EC1">
            <w:pPr>
              <w:rPr>
                <w:b/>
                <w:bCs/>
              </w:rPr>
            </w:pPr>
            <w:r w:rsidRPr="006D63CE">
              <w:t>Mon</w:t>
            </w:r>
            <w:r w:rsidR="001700DA" w:rsidRPr="006D63CE">
              <w:t xml:space="preserve"> </w:t>
            </w:r>
            <w:r w:rsidR="00387EC1" w:rsidRPr="006D63CE">
              <w:t>1</w:t>
            </w:r>
            <w:r w:rsidR="001558B4" w:rsidRPr="006D63CE">
              <w:t xml:space="preserve"> Oct </w:t>
            </w:r>
            <w:r w:rsidR="001700DA" w:rsidRPr="006D63CE">
              <w:t xml:space="preserve">   </w:t>
            </w:r>
          </w:p>
        </w:tc>
        <w:tc>
          <w:tcPr>
            <w:tcW w:w="7223" w:type="dxa"/>
          </w:tcPr>
          <w:p w:rsidR="001700DA" w:rsidRPr="006D63CE" w:rsidRDefault="001700DA" w:rsidP="0091409F">
            <w:r w:rsidRPr="006D63CE">
              <w:t xml:space="preserve">AM: </w:t>
            </w:r>
            <w:r w:rsidR="00387EC1" w:rsidRPr="006D63CE">
              <w:t>Nationalists vs. Empire: Ireland (IRA) Palestine (IRGUN, LEHI)</w:t>
            </w:r>
          </w:p>
          <w:p w:rsidR="001700DA" w:rsidRPr="006D63CE" w:rsidRDefault="001700DA" w:rsidP="00387EC1">
            <w:r w:rsidRPr="006D63CE">
              <w:t xml:space="preserve">PM: </w:t>
            </w:r>
            <w:r w:rsidR="00387EC1" w:rsidRPr="006D63CE">
              <w:t>Nationalists vs. Empire: Cyprus (EOKA) and Algeria (FLN)</w:t>
            </w:r>
          </w:p>
        </w:tc>
      </w:tr>
      <w:tr w:rsidR="008D41B6" w:rsidRPr="006D63CE" w:rsidTr="00982892">
        <w:tc>
          <w:tcPr>
            <w:tcW w:w="1525" w:type="dxa"/>
          </w:tcPr>
          <w:p w:rsidR="001700DA" w:rsidRPr="006D63CE" w:rsidRDefault="001700DA" w:rsidP="0091409F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4  </w:t>
            </w:r>
          </w:p>
          <w:p w:rsidR="001700DA" w:rsidRPr="006D63CE" w:rsidRDefault="00982892" w:rsidP="00387EC1">
            <w:pPr>
              <w:rPr>
                <w:b/>
                <w:bCs/>
              </w:rPr>
            </w:pPr>
            <w:r w:rsidRPr="006D63CE">
              <w:t>Mon</w:t>
            </w:r>
            <w:r w:rsidR="001700DA" w:rsidRPr="006D63CE">
              <w:t xml:space="preserve"> </w:t>
            </w:r>
            <w:r w:rsidR="00387EC1" w:rsidRPr="006D63CE">
              <w:t>8</w:t>
            </w:r>
            <w:r w:rsidR="001558B4" w:rsidRPr="006D63CE">
              <w:t xml:space="preserve"> Oct    </w:t>
            </w:r>
          </w:p>
        </w:tc>
        <w:tc>
          <w:tcPr>
            <w:tcW w:w="7223" w:type="dxa"/>
          </w:tcPr>
          <w:p w:rsidR="001700DA" w:rsidRPr="006D63CE" w:rsidRDefault="001700DA" w:rsidP="0091409F">
            <w:r w:rsidRPr="006D63CE">
              <w:t xml:space="preserve">AM: </w:t>
            </w:r>
            <w:r w:rsidR="00FD3E6C" w:rsidRPr="006D63CE">
              <w:t xml:space="preserve">Nationalists vs. </w:t>
            </w:r>
            <w:r w:rsidR="00387EC1" w:rsidRPr="006D63CE">
              <w:t>States</w:t>
            </w:r>
            <w:r w:rsidR="00FD3E6C" w:rsidRPr="006D63CE">
              <w:t xml:space="preserve">: </w:t>
            </w:r>
            <w:r w:rsidR="00387EC1" w:rsidRPr="006D63CE">
              <w:t xml:space="preserve">N. Ireland (PIRA) and Spain (ETA) </w:t>
            </w:r>
          </w:p>
          <w:p w:rsidR="001700DA" w:rsidRPr="006D63CE" w:rsidRDefault="001700DA" w:rsidP="00387EC1">
            <w:r w:rsidRPr="006D63CE">
              <w:t xml:space="preserve">PM: </w:t>
            </w:r>
            <w:r w:rsidR="00387EC1" w:rsidRPr="006D63CE">
              <w:t xml:space="preserve">Anarchists vs. States: </w:t>
            </w:r>
            <w:r w:rsidR="00FD3E6C" w:rsidRPr="006D63CE">
              <w:t xml:space="preserve"> </w:t>
            </w:r>
            <w:r w:rsidR="00387EC1" w:rsidRPr="006D63CE">
              <w:t xml:space="preserve">Germany (RAF) and Italy (Red </w:t>
            </w:r>
            <w:r w:rsidR="006D63CE" w:rsidRPr="006D63CE">
              <w:t>Brigades</w:t>
            </w:r>
            <w:r w:rsidR="00387EC1" w:rsidRPr="006D63CE">
              <w:t xml:space="preserve">) </w:t>
            </w:r>
          </w:p>
        </w:tc>
      </w:tr>
      <w:tr w:rsidR="008D41B6" w:rsidRPr="006D63CE" w:rsidTr="00982892">
        <w:tc>
          <w:tcPr>
            <w:tcW w:w="1525" w:type="dxa"/>
          </w:tcPr>
          <w:p w:rsidR="001700DA" w:rsidRPr="006D63CE" w:rsidRDefault="001700DA" w:rsidP="0091409F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5  </w:t>
            </w:r>
          </w:p>
          <w:p w:rsidR="001700DA" w:rsidRPr="006D63CE" w:rsidRDefault="00982892" w:rsidP="00387EC1">
            <w:pPr>
              <w:rPr>
                <w:b/>
                <w:bCs/>
              </w:rPr>
            </w:pPr>
            <w:r w:rsidRPr="006D63CE">
              <w:t>Mon</w:t>
            </w:r>
            <w:r w:rsidR="001700DA" w:rsidRPr="006D63CE">
              <w:t xml:space="preserve"> </w:t>
            </w:r>
            <w:r w:rsidR="001558B4" w:rsidRPr="006D63CE">
              <w:t>1</w:t>
            </w:r>
            <w:r w:rsidR="00387EC1" w:rsidRPr="006D63CE">
              <w:t>5</w:t>
            </w:r>
            <w:r w:rsidR="001558B4" w:rsidRPr="006D63CE">
              <w:t xml:space="preserve"> Oct    </w:t>
            </w:r>
          </w:p>
        </w:tc>
        <w:tc>
          <w:tcPr>
            <w:tcW w:w="7223" w:type="dxa"/>
          </w:tcPr>
          <w:p w:rsidR="001700DA" w:rsidRPr="006D63CE" w:rsidRDefault="001700DA" w:rsidP="0091409F">
            <w:r w:rsidRPr="006D63CE">
              <w:t>AM</w:t>
            </w:r>
            <w:r w:rsidR="00FD3E6C" w:rsidRPr="006D63CE">
              <w:t>:</w:t>
            </w:r>
            <w:r w:rsidR="00387EC1" w:rsidRPr="006D63CE">
              <w:t xml:space="preserve"> </w:t>
            </w:r>
            <w:r w:rsidR="00C56BC0" w:rsidRPr="006D63CE">
              <w:t>Right-wing extremism: McVeigh, Breivik</w:t>
            </w:r>
          </w:p>
          <w:p w:rsidR="001700DA" w:rsidRPr="006D63CE" w:rsidRDefault="001700DA" w:rsidP="00C56BC0">
            <w:r w:rsidRPr="006D63CE">
              <w:t>PM</w:t>
            </w:r>
            <w:r w:rsidR="00387EC1" w:rsidRPr="006D63CE">
              <w:t xml:space="preserve">: </w:t>
            </w:r>
            <w:r w:rsidR="00C56BC0" w:rsidRPr="006D63CE">
              <w:t>LECTURE Attacks and Modus Operandi</w:t>
            </w:r>
          </w:p>
        </w:tc>
      </w:tr>
      <w:tr w:rsidR="008D41B6" w:rsidRPr="006D63CE" w:rsidTr="00982892">
        <w:tc>
          <w:tcPr>
            <w:tcW w:w="1525" w:type="dxa"/>
          </w:tcPr>
          <w:p w:rsidR="001700DA" w:rsidRPr="006D63CE" w:rsidRDefault="001700DA" w:rsidP="0091409F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6  </w:t>
            </w:r>
          </w:p>
          <w:p w:rsidR="001700DA" w:rsidRPr="006D63CE" w:rsidRDefault="00982892" w:rsidP="00387EC1">
            <w:pPr>
              <w:rPr>
                <w:b/>
                <w:bCs/>
              </w:rPr>
            </w:pPr>
            <w:r w:rsidRPr="006D63CE">
              <w:t>Mon</w:t>
            </w:r>
            <w:r w:rsidR="001700DA" w:rsidRPr="006D63CE">
              <w:t xml:space="preserve"> </w:t>
            </w:r>
            <w:r w:rsidR="001558B4" w:rsidRPr="006D63CE">
              <w:t>2</w:t>
            </w:r>
            <w:r w:rsidR="00387EC1" w:rsidRPr="006D63CE">
              <w:t>2</w:t>
            </w:r>
            <w:r w:rsidR="001558B4" w:rsidRPr="006D63CE">
              <w:t xml:space="preserve"> Oct</w:t>
            </w:r>
            <w:r w:rsidR="001700DA" w:rsidRPr="006D63CE">
              <w:t xml:space="preserve">  </w:t>
            </w:r>
          </w:p>
        </w:tc>
        <w:tc>
          <w:tcPr>
            <w:tcW w:w="7223" w:type="dxa"/>
          </w:tcPr>
          <w:p w:rsidR="001558B4" w:rsidRPr="006D63CE" w:rsidRDefault="00387EC1" w:rsidP="001558B4">
            <w:pPr>
              <w:jc w:val="both"/>
              <w:rPr>
                <w:b/>
              </w:rPr>
            </w:pPr>
            <w:r w:rsidRPr="006D63CE">
              <w:t>READING WEEK</w:t>
            </w:r>
            <w:r w:rsidR="001558B4" w:rsidRPr="006D63CE">
              <w:t xml:space="preserve"> – No Class</w:t>
            </w:r>
          </w:p>
          <w:p w:rsidR="001700DA" w:rsidRPr="006D63CE" w:rsidRDefault="001700DA" w:rsidP="00D44119"/>
        </w:tc>
      </w:tr>
      <w:tr w:rsidR="001558B4" w:rsidRPr="006D63CE" w:rsidTr="00982892">
        <w:tc>
          <w:tcPr>
            <w:tcW w:w="1525" w:type="dxa"/>
          </w:tcPr>
          <w:p w:rsidR="001558B4" w:rsidRPr="006D63CE" w:rsidRDefault="001558B4" w:rsidP="001558B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7  </w:t>
            </w:r>
          </w:p>
          <w:p w:rsidR="001558B4" w:rsidRPr="006D63CE" w:rsidRDefault="00982892" w:rsidP="00A256B7">
            <w:pPr>
              <w:rPr>
                <w:b/>
                <w:bCs/>
              </w:rPr>
            </w:pPr>
            <w:r w:rsidRPr="006D63CE">
              <w:t>Mon</w:t>
            </w:r>
            <w:r w:rsidR="001558B4" w:rsidRPr="006D63CE">
              <w:t xml:space="preserve"> </w:t>
            </w:r>
            <w:r w:rsidR="00A256B7" w:rsidRPr="006D63CE">
              <w:t>29</w:t>
            </w:r>
            <w:r w:rsidR="001558B4" w:rsidRPr="006D63CE">
              <w:t xml:space="preserve"> Oct  </w:t>
            </w:r>
          </w:p>
        </w:tc>
        <w:tc>
          <w:tcPr>
            <w:tcW w:w="7223" w:type="dxa"/>
          </w:tcPr>
          <w:p w:rsidR="001558B4" w:rsidRPr="006D63CE" w:rsidRDefault="001558B4" w:rsidP="001558B4">
            <w:r w:rsidRPr="006D63CE">
              <w:t>AM</w:t>
            </w:r>
            <w:r w:rsidR="00A256B7" w:rsidRPr="006D63CE">
              <w:t>: Nationalist terror: Black September and the 1972 Olympics</w:t>
            </w:r>
          </w:p>
          <w:p w:rsidR="001558B4" w:rsidRPr="006D63CE" w:rsidRDefault="001558B4" w:rsidP="00A256B7">
            <w:r w:rsidRPr="006D63CE">
              <w:t xml:space="preserve">PM: </w:t>
            </w:r>
            <w:r w:rsidR="00A256B7" w:rsidRPr="006D63CE">
              <w:t>Scared Terror: Egypt, Al-Jihad and the Assassination of Sadat</w:t>
            </w:r>
          </w:p>
        </w:tc>
      </w:tr>
      <w:tr w:rsidR="001558B4" w:rsidRPr="006D63CE" w:rsidTr="00982892">
        <w:tc>
          <w:tcPr>
            <w:tcW w:w="1525" w:type="dxa"/>
          </w:tcPr>
          <w:p w:rsidR="001558B4" w:rsidRPr="006D63CE" w:rsidRDefault="001558B4" w:rsidP="001558B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8  </w:t>
            </w:r>
          </w:p>
          <w:p w:rsidR="001558B4" w:rsidRPr="006D63CE" w:rsidRDefault="00982892" w:rsidP="00A256B7">
            <w:pPr>
              <w:rPr>
                <w:b/>
                <w:bCs/>
              </w:rPr>
            </w:pPr>
            <w:r w:rsidRPr="006D63CE">
              <w:t>Mon</w:t>
            </w:r>
            <w:r w:rsidR="001558B4" w:rsidRPr="006D63CE">
              <w:t xml:space="preserve"> </w:t>
            </w:r>
            <w:r w:rsidR="00A256B7" w:rsidRPr="006D63CE">
              <w:t>5</w:t>
            </w:r>
            <w:r w:rsidR="001558B4" w:rsidRPr="006D63CE">
              <w:t xml:space="preserve"> Nov </w:t>
            </w:r>
          </w:p>
        </w:tc>
        <w:tc>
          <w:tcPr>
            <w:tcW w:w="7223" w:type="dxa"/>
          </w:tcPr>
          <w:p w:rsidR="00A256B7" w:rsidRPr="006D63CE" w:rsidRDefault="001558B4" w:rsidP="00A256B7">
            <w:r w:rsidRPr="006D63CE">
              <w:t xml:space="preserve">AM: </w:t>
            </w:r>
            <w:r w:rsidR="00A256B7" w:rsidRPr="006D63CE">
              <w:t>Scared Terror: The Lebanon, Hezbollah and the 1983 truck bombs</w:t>
            </w:r>
          </w:p>
          <w:p w:rsidR="001558B4" w:rsidRPr="006D63CE" w:rsidRDefault="001558B4" w:rsidP="00A256B7">
            <w:r w:rsidRPr="006D63CE">
              <w:t xml:space="preserve">PM: </w:t>
            </w:r>
            <w:r w:rsidR="00A256B7" w:rsidRPr="006D63CE">
              <w:t>Scared Terror: Hamas and suicide terrorism</w:t>
            </w:r>
          </w:p>
        </w:tc>
      </w:tr>
      <w:tr w:rsidR="00692BF6" w:rsidRPr="006D63CE" w:rsidTr="00982892">
        <w:tc>
          <w:tcPr>
            <w:tcW w:w="1525" w:type="dxa"/>
          </w:tcPr>
          <w:p w:rsidR="00692BF6" w:rsidRPr="006D63CE" w:rsidRDefault="00692BF6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9  </w:t>
            </w:r>
          </w:p>
          <w:p w:rsidR="00692BF6" w:rsidRPr="006D63CE" w:rsidRDefault="00982892" w:rsidP="00982892">
            <w:pPr>
              <w:rPr>
                <w:b/>
                <w:bCs/>
              </w:rPr>
            </w:pPr>
            <w:r w:rsidRPr="006D63CE">
              <w:t>Mon</w:t>
            </w:r>
            <w:r w:rsidR="00692BF6" w:rsidRPr="006D63CE">
              <w:t xml:space="preserve"> 1</w:t>
            </w:r>
            <w:r w:rsidR="00A256B7" w:rsidRPr="006D63CE">
              <w:t>2</w:t>
            </w:r>
            <w:r w:rsidR="00692BF6" w:rsidRPr="006D63CE">
              <w:t xml:space="preserve"> Nov   </w:t>
            </w:r>
          </w:p>
        </w:tc>
        <w:tc>
          <w:tcPr>
            <w:tcW w:w="7223" w:type="dxa"/>
          </w:tcPr>
          <w:p w:rsidR="00692BF6" w:rsidRPr="006D63CE" w:rsidRDefault="00A256B7" w:rsidP="00A40504">
            <w:r w:rsidRPr="006D63CE">
              <w:t>AM: Scared Terror: Al Qaeda and 9/11</w:t>
            </w:r>
          </w:p>
          <w:p w:rsidR="00A256B7" w:rsidRPr="006D63CE" w:rsidRDefault="00A256B7" w:rsidP="00982892">
            <w:r w:rsidRPr="006D63CE">
              <w:t>PM: Scared Terror in Europe (Madrid 2004, London 2005)</w:t>
            </w:r>
          </w:p>
        </w:tc>
      </w:tr>
      <w:tr w:rsidR="001558B4" w:rsidRPr="006D63CE" w:rsidTr="00982892">
        <w:tc>
          <w:tcPr>
            <w:tcW w:w="1525" w:type="dxa"/>
          </w:tcPr>
          <w:p w:rsidR="001558B4" w:rsidRPr="006D63CE" w:rsidRDefault="001558B4" w:rsidP="001558B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</w:t>
            </w:r>
            <w:r w:rsidR="00692BF6" w:rsidRPr="006D63CE">
              <w:rPr>
                <w:b/>
                <w:bCs/>
              </w:rPr>
              <w:t>10</w:t>
            </w:r>
            <w:r w:rsidRPr="006D63CE">
              <w:rPr>
                <w:b/>
                <w:bCs/>
              </w:rPr>
              <w:t xml:space="preserve">  </w:t>
            </w:r>
          </w:p>
          <w:p w:rsidR="001558B4" w:rsidRPr="006D63CE" w:rsidRDefault="00982892" w:rsidP="001558B4">
            <w:pPr>
              <w:rPr>
                <w:b/>
                <w:bCs/>
              </w:rPr>
            </w:pPr>
            <w:r w:rsidRPr="006D63CE">
              <w:t>Mon</w:t>
            </w:r>
            <w:r w:rsidR="001558B4" w:rsidRPr="006D63CE">
              <w:t xml:space="preserve"> 20 Nov    </w:t>
            </w:r>
          </w:p>
        </w:tc>
        <w:tc>
          <w:tcPr>
            <w:tcW w:w="7223" w:type="dxa"/>
          </w:tcPr>
          <w:p w:rsidR="001558B4" w:rsidRPr="006D63CE" w:rsidRDefault="00A256B7" w:rsidP="00A256B7">
            <w:r w:rsidRPr="006D63CE">
              <w:t>AM: Scared Terror today: Paris 2015, Brussels 2016, Nice 2017</w:t>
            </w:r>
          </w:p>
          <w:p w:rsidR="00E1205A" w:rsidRPr="006D63CE" w:rsidRDefault="00E1205A" w:rsidP="00A256B7">
            <w:r w:rsidRPr="006D63CE">
              <w:t>PM: Threat assessment – foreign fighters</w:t>
            </w:r>
          </w:p>
        </w:tc>
      </w:tr>
      <w:tr w:rsidR="008D41B6" w:rsidRPr="006D63CE" w:rsidTr="00982892">
        <w:tc>
          <w:tcPr>
            <w:tcW w:w="1525" w:type="dxa"/>
          </w:tcPr>
          <w:p w:rsidR="001700DA" w:rsidRPr="006D63CE" w:rsidRDefault="001700DA" w:rsidP="0091409F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11 </w:t>
            </w:r>
          </w:p>
          <w:p w:rsidR="001700DA" w:rsidRPr="006D63CE" w:rsidRDefault="00982892" w:rsidP="00E1205A">
            <w:pPr>
              <w:rPr>
                <w:b/>
                <w:bCs/>
              </w:rPr>
            </w:pPr>
            <w:r w:rsidRPr="006D63CE">
              <w:t>Mon</w:t>
            </w:r>
            <w:r w:rsidR="001700DA" w:rsidRPr="006D63CE">
              <w:t xml:space="preserve"> </w:t>
            </w:r>
            <w:r w:rsidR="00692BF6" w:rsidRPr="006D63CE">
              <w:t>2</w:t>
            </w:r>
            <w:r w:rsidR="00E1205A" w:rsidRPr="006D63CE">
              <w:t>6</w:t>
            </w:r>
            <w:r w:rsidR="001558B4" w:rsidRPr="006D63CE">
              <w:t xml:space="preserve"> Dec</w:t>
            </w:r>
            <w:r w:rsidR="001700DA" w:rsidRPr="006D63CE">
              <w:t xml:space="preserve">    </w:t>
            </w:r>
          </w:p>
        </w:tc>
        <w:tc>
          <w:tcPr>
            <w:tcW w:w="7223" w:type="dxa"/>
          </w:tcPr>
          <w:p w:rsidR="001700DA" w:rsidRPr="006D63CE" w:rsidRDefault="00E1205A" w:rsidP="00FD3E6C">
            <w:r w:rsidRPr="006D63CE">
              <w:t xml:space="preserve">AM: Threat assessment – financing terrorism </w:t>
            </w:r>
          </w:p>
          <w:p w:rsidR="00E1205A" w:rsidRPr="006D63CE" w:rsidRDefault="00E1205A" w:rsidP="00E1205A">
            <w:r w:rsidRPr="006D63CE">
              <w:t>PM: Threat assessment – cyber terrorism</w:t>
            </w:r>
          </w:p>
        </w:tc>
      </w:tr>
      <w:tr w:rsidR="008D41B6" w:rsidRPr="006D63CE" w:rsidTr="00982892">
        <w:tc>
          <w:tcPr>
            <w:tcW w:w="1525" w:type="dxa"/>
          </w:tcPr>
          <w:p w:rsidR="001700DA" w:rsidRPr="006D63CE" w:rsidRDefault="001700DA" w:rsidP="0091409F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12 </w:t>
            </w:r>
          </w:p>
          <w:p w:rsidR="001700DA" w:rsidRPr="006D63CE" w:rsidRDefault="00982892" w:rsidP="001558B4">
            <w:pPr>
              <w:rPr>
                <w:b/>
                <w:bCs/>
              </w:rPr>
            </w:pPr>
            <w:r w:rsidRPr="006D63CE">
              <w:t>Mon</w:t>
            </w:r>
            <w:r w:rsidR="00A453A7" w:rsidRPr="006D63CE">
              <w:t xml:space="preserve"> </w:t>
            </w:r>
            <w:r w:rsidR="00692BF6" w:rsidRPr="006D63CE">
              <w:t>4</w:t>
            </w:r>
            <w:r w:rsidR="001558B4" w:rsidRPr="006D63CE">
              <w:t xml:space="preserve"> Dec</w:t>
            </w:r>
            <w:r w:rsidR="001700DA" w:rsidRPr="006D63CE">
              <w:t xml:space="preserve">    </w:t>
            </w:r>
          </w:p>
        </w:tc>
        <w:tc>
          <w:tcPr>
            <w:tcW w:w="7223" w:type="dxa"/>
          </w:tcPr>
          <w:p w:rsidR="001700DA" w:rsidRPr="006D63CE" w:rsidRDefault="00E1205A" w:rsidP="00D44119">
            <w:r w:rsidRPr="006D63CE">
              <w:t xml:space="preserve">AM: </w:t>
            </w:r>
            <w:r w:rsidR="00C56BC0" w:rsidRPr="006D63CE">
              <w:t>LECTURE Threat assessment and risk management</w:t>
            </w:r>
          </w:p>
          <w:p w:rsidR="00E1205A" w:rsidRPr="006D63CE" w:rsidRDefault="00E1205A" w:rsidP="00F3456E">
            <w:r w:rsidRPr="006D63CE">
              <w:t xml:space="preserve">PM: </w:t>
            </w:r>
            <w:r w:rsidR="00C56BC0" w:rsidRPr="006D63CE">
              <w:t xml:space="preserve">Concluding session </w:t>
            </w:r>
          </w:p>
        </w:tc>
      </w:tr>
    </w:tbl>
    <w:p w:rsidR="00FD3E6C" w:rsidRPr="006D63CE" w:rsidRDefault="00FD3E6C" w:rsidP="00CC2876">
      <w:pPr>
        <w:jc w:val="both"/>
        <w:rPr>
          <w:b/>
        </w:rPr>
      </w:pPr>
    </w:p>
    <w:p w:rsidR="00A37CEF" w:rsidRPr="006D63CE" w:rsidRDefault="00A37CEF" w:rsidP="00CC2876">
      <w:pPr>
        <w:jc w:val="both"/>
        <w:rPr>
          <w:b/>
        </w:rPr>
      </w:pPr>
    </w:p>
    <w:p w:rsidR="001558B4" w:rsidRPr="006D63CE" w:rsidRDefault="001558B4" w:rsidP="00CC2876">
      <w:pPr>
        <w:jc w:val="both"/>
        <w:rPr>
          <w:b/>
        </w:rPr>
      </w:pPr>
    </w:p>
    <w:p w:rsidR="00CC2876" w:rsidRPr="006D63CE" w:rsidRDefault="00CC2876" w:rsidP="00CC2876">
      <w:pPr>
        <w:jc w:val="both"/>
        <w:rPr>
          <w:b/>
        </w:rPr>
      </w:pPr>
      <w:r w:rsidRPr="006D63CE">
        <w:rPr>
          <w:b/>
        </w:rPr>
        <w:lastRenderedPageBreak/>
        <w:t>Learning outcomes</w:t>
      </w:r>
    </w:p>
    <w:p w:rsidR="00CC2876" w:rsidRPr="006D63CE" w:rsidRDefault="00CC2876" w:rsidP="00CC2876">
      <w:pPr>
        <w:jc w:val="both"/>
      </w:pPr>
    </w:p>
    <w:p w:rsidR="003E5D76" w:rsidRPr="006D63CE" w:rsidRDefault="00CC2876" w:rsidP="00CC2876">
      <w:pPr>
        <w:jc w:val="both"/>
      </w:pPr>
      <w:r w:rsidRPr="006D63CE">
        <w:t xml:space="preserve">The course is designed to provide students with specialized knowledge and skills </w:t>
      </w:r>
      <w:r w:rsidR="00A85527" w:rsidRPr="006D63CE">
        <w:t xml:space="preserve">pertaining to </w:t>
      </w:r>
      <w:r w:rsidRPr="006D63CE">
        <w:t>disciplines of public pol</w:t>
      </w:r>
      <w:r w:rsidR="00A85527" w:rsidRPr="006D63CE">
        <w:t>icy and international relations</w:t>
      </w:r>
      <w:r w:rsidRPr="006D63CE">
        <w:t xml:space="preserve">. The overreaching objective is that students master analysis of both terrorist groups and the policy tools of counterterrorism. Students will </w:t>
      </w:r>
      <w:r w:rsidR="003E5D76" w:rsidRPr="006D63CE">
        <w:t xml:space="preserve">explore </w:t>
      </w:r>
      <w:r w:rsidRPr="006D63CE">
        <w:t xml:space="preserve">the role of state, international and civil society actors in this policy field, including the dilemmas and trade-offs that different </w:t>
      </w:r>
      <w:r w:rsidR="003E5D76" w:rsidRPr="006D63CE">
        <w:t xml:space="preserve">policy strategies involve, through a series of historical and contemporary case studies. </w:t>
      </w:r>
    </w:p>
    <w:p w:rsidR="009A4497" w:rsidRPr="006D63CE" w:rsidRDefault="009A4497" w:rsidP="00CC2876">
      <w:pPr>
        <w:jc w:val="both"/>
      </w:pPr>
    </w:p>
    <w:p w:rsidR="00CC2876" w:rsidRPr="006D63CE" w:rsidRDefault="00CC2876" w:rsidP="00CC2876">
      <w:pPr>
        <w:jc w:val="both"/>
      </w:pPr>
      <w:r w:rsidRPr="006D63CE">
        <w:t xml:space="preserve">Upon </w:t>
      </w:r>
      <w:r w:rsidR="00FE71BD" w:rsidRPr="006D63CE">
        <w:t xml:space="preserve">successful </w:t>
      </w:r>
      <w:r w:rsidRPr="006D63CE">
        <w:t xml:space="preserve">completion of the course students will be in a position to engage critically with the research-based literature on terrorism and counterterrorism and to assess and evaluate </w:t>
      </w:r>
      <w:r w:rsidR="00FE71BD" w:rsidRPr="006D63CE">
        <w:t>counterterrorism policy</w:t>
      </w:r>
      <w:r w:rsidRPr="006D63CE">
        <w:t xml:space="preserve">. </w:t>
      </w:r>
      <w:r w:rsidR="003E5D76" w:rsidRPr="006D63CE">
        <w:t>They</w:t>
      </w:r>
      <w:r w:rsidRPr="006D63CE">
        <w:t xml:space="preserve"> will gai</w:t>
      </w:r>
      <w:r w:rsidR="009A4497" w:rsidRPr="006D63CE">
        <w:t xml:space="preserve">n </w:t>
      </w:r>
      <w:r w:rsidR="003E5D76" w:rsidRPr="006D63CE">
        <w:t xml:space="preserve">some </w:t>
      </w:r>
      <w:r w:rsidR="009A4497" w:rsidRPr="006D63CE">
        <w:t xml:space="preserve">experience in identifying </w:t>
      </w:r>
      <w:r w:rsidRPr="006D63CE">
        <w:t xml:space="preserve">policy problems, choosing appropriate analytical tools, and </w:t>
      </w:r>
      <w:r w:rsidR="003E5D76" w:rsidRPr="006D63CE">
        <w:t xml:space="preserve">analyzing </w:t>
      </w:r>
      <w:r w:rsidRPr="006D63CE">
        <w:t>current issues. They</w:t>
      </w:r>
      <w:r w:rsidR="00FE71BD" w:rsidRPr="006D63CE">
        <w:t xml:space="preserve"> will be able to </w:t>
      </w:r>
      <w:r w:rsidR="003E5D76" w:rsidRPr="006D63CE">
        <w:t>assess</w:t>
      </w:r>
      <w:r w:rsidRPr="006D63CE">
        <w:t xml:space="preserve"> the economic, ethical, social and political dimensions of public policy</w:t>
      </w:r>
      <w:r w:rsidR="009A4497" w:rsidRPr="006D63CE">
        <w:t xml:space="preserve"> in the field of counterterrorism</w:t>
      </w:r>
      <w:r w:rsidRPr="006D63CE">
        <w:t xml:space="preserve">, and evaluate it </w:t>
      </w:r>
      <w:r w:rsidR="003043D6" w:rsidRPr="006D63CE">
        <w:t xml:space="preserve">using criteria such as </w:t>
      </w:r>
      <w:r w:rsidR="003E5D76" w:rsidRPr="006D63CE">
        <w:t>eff</w:t>
      </w:r>
      <w:r w:rsidR="009A4497" w:rsidRPr="006D63CE">
        <w:t xml:space="preserve">iciency, effectiveness, </w:t>
      </w:r>
      <w:r w:rsidRPr="006D63CE">
        <w:t>transparency, accountability</w:t>
      </w:r>
      <w:r w:rsidR="009A4497" w:rsidRPr="006D63CE">
        <w:t>, legality</w:t>
      </w:r>
      <w:r w:rsidRPr="006D63CE">
        <w:t xml:space="preserve"> and legitimacy.</w:t>
      </w:r>
    </w:p>
    <w:p w:rsidR="00100584" w:rsidRPr="006D63CE" w:rsidRDefault="00100584" w:rsidP="00681B0B">
      <w:pPr>
        <w:autoSpaceDE w:val="0"/>
        <w:autoSpaceDN w:val="0"/>
        <w:adjustRightInd w:val="0"/>
        <w:jc w:val="both"/>
      </w:pPr>
    </w:p>
    <w:p w:rsidR="003E5D76" w:rsidRPr="006D63CE" w:rsidRDefault="003E5D76" w:rsidP="00681B0B">
      <w:pPr>
        <w:autoSpaceDE w:val="0"/>
        <w:autoSpaceDN w:val="0"/>
        <w:adjustRightInd w:val="0"/>
        <w:jc w:val="both"/>
      </w:pPr>
    </w:p>
    <w:p w:rsidR="00DA7E33" w:rsidRPr="006D63CE" w:rsidRDefault="00DA7E33" w:rsidP="00681B0B">
      <w:pPr>
        <w:pStyle w:val="Heading6"/>
        <w:jc w:val="both"/>
        <w:rPr>
          <w:lang w:val="en-GB"/>
        </w:rPr>
      </w:pPr>
      <w:r w:rsidRPr="006D63CE">
        <w:rPr>
          <w:lang w:val="en-GB"/>
        </w:rPr>
        <w:t xml:space="preserve">Seminar structure and grading </w:t>
      </w:r>
    </w:p>
    <w:p w:rsidR="00D64EF9" w:rsidRPr="006D63CE" w:rsidRDefault="00D64EF9" w:rsidP="00681B0B">
      <w:pPr>
        <w:autoSpaceDE w:val="0"/>
        <w:autoSpaceDN w:val="0"/>
        <w:adjustRightInd w:val="0"/>
        <w:jc w:val="both"/>
      </w:pPr>
    </w:p>
    <w:p w:rsidR="00681B0B" w:rsidRPr="006D63CE" w:rsidRDefault="00681B0B" w:rsidP="00681B0B">
      <w:pPr>
        <w:autoSpaceDE w:val="0"/>
        <w:autoSpaceDN w:val="0"/>
        <w:adjustRightInd w:val="0"/>
        <w:jc w:val="both"/>
      </w:pPr>
      <w:r w:rsidRPr="006D63CE">
        <w:t>The course work consists of three elements: in-class work, class presentation</w:t>
      </w:r>
      <w:r w:rsidR="00990815" w:rsidRPr="006D63CE">
        <w:t>s</w:t>
      </w:r>
      <w:r w:rsidRPr="006D63CE">
        <w:t xml:space="preserve"> and a written essay in the form of a policy paper. </w:t>
      </w:r>
    </w:p>
    <w:p w:rsidR="00681B0B" w:rsidRPr="006D63CE" w:rsidRDefault="00681B0B" w:rsidP="00681B0B">
      <w:pPr>
        <w:autoSpaceDE w:val="0"/>
        <w:autoSpaceDN w:val="0"/>
        <w:adjustRightInd w:val="0"/>
        <w:jc w:val="both"/>
      </w:pPr>
    </w:p>
    <w:p w:rsidR="00681B0B" w:rsidRPr="006D63CE" w:rsidRDefault="00681B0B" w:rsidP="00C80A1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6D63CE">
        <w:t>In-class work includes participation and discus</w:t>
      </w:r>
      <w:r w:rsidR="00F71BB9" w:rsidRPr="006D63CE">
        <w:t xml:space="preserve">sion in the seminars. </w:t>
      </w:r>
      <w:r w:rsidR="007E1862" w:rsidRPr="006D63CE">
        <w:t>Accounts for 20 % of the final grade</w:t>
      </w:r>
      <w:r w:rsidRPr="006D63CE">
        <w:t>.</w:t>
      </w:r>
    </w:p>
    <w:p w:rsidR="00681B0B" w:rsidRPr="006D63CE" w:rsidRDefault="00681B0B" w:rsidP="00681B0B">
      <w:pPr>
        <w:autoSpaceDE w:val="0"/>
        <w:autoSpaceDN w:val="0"/>
        <w:adjustRightInd w:val="0"/>
        <w:jc w:val="both"/>
      </w:pPr>
    </w:p>
    <w:p w:rsidR="00100584" w:rsidRPr="006D63CE" w:rsidRDefault="000E2083" w:rsidP="00C80A1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6D63CE">
        <w:t>C</w:t>
      </w:r>
      <w:r w:rsidR="00681B0B" w:rsidRPr="006D63CE">
        <w:t>lass presentation</w:t>
      </w:r>
      <w:r w:rsidR="00236AED" w:rsidRPr="006D63CE">
        <w:t>s</w:t>
      </w:r>
      <w:r w:rsidRPr="006D63CE">
        <w:t xml:space="preserve"> </w:t>
      </w:r>
      <w:r w:rsidR="00620D6A" w:rsidRPr="006D63CE">
        <w:t xml:space="preserve">account for </w:t>
      </w:r>
      <w:r w:rsidR="007E1862" w:rsidRPr="006D63CE">
        <w:t>1</w:t>
      </w:r>
      <w:r w:rsidR="00620D6A" w:rsidRPr="006D63CE">
        <w:t>0</w:t>
      </w:r>
      <w:r w:rsidR="00681B0B" w:rsidRPr="006D63CE">
        <w:t xml:space="preserve">% of the final grade. Presentations </w:t>
      </w:r>
      <w:r w:rsidR="006C3CA9" w:rsidRPr="006D63CE">
        <w:t>are</w:t>
      </w:r>
      <w:r w:rsidR="00681B0B" w:rsidRPr="006D63CE">
        <w:t xml:space="preserve"> done individually</w:t>
      </w:r>
      <w:r w:rsidR="00100584" w:rsidRPr="006D63CE">
        <w:t>. The</w:t>
      </w:r>
      <w:r w:rsidR="006C3CA9" w:rsidRPr="006D63CE">
        <w:t xml:space="preserve"> in-class presentation s</w:t>
      </w:r>
      <w:r w:rsidR="00681B0B" w:rsidRPr="006D63CE">
        <w:t>houl</w:t>
      </w:r>
      <w:r w:rsidR="00100584" w:rsidRPr="006D63CE">
        <w:t>d take no more than 12 minutes</w:t>
      </w:r>
      <w:r w:rsidRPr="006D63CE">
        <w:t>,</w:t>
      </w:r>
      <w:r w:rsidR="00100584" w:rsidRPr="006D63CE">
        <w:t xml:space="preserve"> </w:t>
      </w:r>
      <w:r w:rsidR="00620D6A" w:rsidRPr="006D63CE">
        <w:t>and be supported by a two-or three-page policy briefing note (max 1</w:t>
      </w:r>
      <w:r w:rsidR="00D358DB" w:rsidRPr="006D63CE">
        <w:t>2</w:t>
      </w:r>
      <w:r w:rsidR="00620D6A" w:rsidRPr="006D63CE">
        <w:t xml:space="preserve">00 words, all included). </w:t>
      </w:r>
    </w:p>
    <w:p w:rsidR="00100584" w:rsidRPr="006D63CE" w:rsidRDefault="00100584" w:rsidP="00681B0B">
      <w:pPr>
        <w:autoSpaceDE w:val="0"/>
        <w:autoSpaceDN w:val="0"/>
        <w:adjustRightInd w:val="0"/>
        <w:jc w:val="both"/>
      </w:pPr>
    </w:p>
    <w:p w:rsidR="00681B0B" w:rsidRPr="006D63CE" w:rsidRDefault="00681B0B" w:rsidP="00C80A1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6D63CE">
        <w:t>The final policy paper</w:t>
      </w:r>
      <w:r w:rsidR="00620D6A" w:rsidRPr="006D63CE">
        <w:t xml:space="preserve"> (max 5000 words, all included)</w:t>
      </w:r>
      <w:r w:rsidRPr="006D63CE">
        <w:t xml:space="preserve">, written individually, will make up 70% of the final grade. </w:t>
      </w:r>
    </w:p>
    <w:p w:rsidR="00436649" w:rsidRPr="006D63CE" w:rsidRDefault="00436649" w:rsidP="00100584">
      <w:pPr>
        <w:autoSpaceDE w:val="0"/>
        <w:autoSpaceDN w:val="0"/>
        <w:adjustRightInd w:val="0"/>
        <w:jc w:val="both"/>
      </w:pPr>
    </w:p>
    <w:p w:rsidR="009949D2" w:rsidRPr="006D63CE" w:rsidRDefault="00681B0B" w:rsidP="00681B0B">
      <w:pPr>
        <w:autoSpaceDE w:val="0"/>
        <w:autoSpaceDN w:val="0"/>
        <w:adjustRightInd w:val="0"/>
        <w:jc w:val="both"/>
      </w:pPr>
      <w:r w:rsidRPr="006D63CE">
        <w:t>Class attendance is obligatory</w:t>
      </w:r>
      <w:r w:rsidR="00550E45" w:rsidRPr="006D63CE">
        <w:t>:</w:t>
      </w:r>
      <w:r w:rsidR="009949D2" w:rsidRPr="006D63CE">
        <w:t xml:space="preserve">  </w:t>
      </w:r>
    </w:p>
    <w:p w:rsidR="00D1639B" w:rsidRPr="006D63CE" w:rsidRDefault="00D1639B" w:rsidP="00C564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D63CE">
        <w:t xml:space="preserve">Each 100-minute session counts as one class (missing either the morning or afternoon sessions will count as an absence; missing both counts as two misses). </w:t>
      </w:r>
    </w:p>
    <w:p w:rsidR="00BB6844" w:rsidRPr="006D63CE" w:rsidRDefault="00D1639B" w:rsidP="00C564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D63CE">
        <w:t>Excused a</w:t>
      </w:r>
      <w:r w:rsidR="00B917FB" w:rsidRPr="006D63CE">
        <w:t>bsences</w:t>
      </w:r>
      <w:r w:rsidR="001E0466" w:rsidRPr="006D63CE">
        <w:t xml:space="preserve"> </w:t>
      </w:r>
      <w:r w:rsidRPr="006D63CE">
        <w:t>must</w:t>
      </w:r>
      <w:r w:rsidR="00550E45" w:rsidRPr="006D63CE">
        <w:t xml:space="preserve"> be cleared in</w:t>
      </w:r>
      <w:r w:rsidR="001E0466" w:rsidRPr="006D63CE">
        <w:t xml:space="preserve"> </w:t>
      </w:r>
      <w:r w:rsidR="00AB106D" w:rsidRPr="006D63CE">
        <w:t xml:space="preserve">advance </w:t>
      </w:r>
      <w:r w:rsidR="001E0466" w:rsidRPr="006D63CE">
        <w:t>and/or supported by documentation (</w:t>
      </w:r>
      <w:r w:rsidR="006B0FB1" w:rsidRPr="006D63CE">
        <w:t>e.g.</w:t>
      </w:r>
      <w:r w:rsidR="001E0466" w:rsidRPr="006D63CE">
        <w:t xml:space="preserve"> a medical note) e-mailed to the </w:t>
      </w:r>
      <w:r w:rsidR="000E5E73" w:rsidRPr="006D63CE">
        <w:t>S</w:t>
      </w:r>
      <w:r w:rsidR="00D910B4" w:rsidRPr="006D63CE">
        <w:t xml:space="preserve">PP </w:t>
      </w:r>
      <w:r w:rsidR="001E0466" w:rsidRPr="006D63CE">
        <w:t>coordinator</w:t>
      </w:r>
      <w:r w:rsidR="009949D2" w:rsidRPr="006D63CE">
        <w:t>.</w:t>
      </w:r>
      <w:r w:rsidR="00A933D7" w:rsidRPr="006D63CE">
        <w:t xml:space="preserve"> </w:t>
      </w:r>
    </w:p>
    <w:p w:rsidR="00550E45" w:rsidRPr="006D63CE" w:rsidRDefault="00550E45" w:rsidP="00C564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D63CE">
        <w:t>Each un-excused absence will result in a reduction of the final grade by one step, for example from a B+ to a B, then from a B to a B- etc.</w:t>
      </w:r>
      <w:r w:rsidR="00AB106D" w:rsidRPr="006D63CE">
        <w:t xml:space="preserve"> </w:t>
      </w:r>
      <w:r w:rsidRPr="006D63CE">
        <w:t xml:space="preserve"> </w:t>
      </w:r>
    </w:p>
    <w:p w:rsidR="00BF39B2" w:rsidRPr="006D63CE" w:rsidRDefault="00D1639B" w:rsidP="00C564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D63CE">
        <w:t>U</w:t>
      </w:r>
      <w:r w:rsidR="00550E45" w:rsidRPr="006D63CE">
        <w:t xml:space="preserve">nexcused absences require </w:t>
      </w:r>
      <w:r w:rsidR="00A678F4" w:rsidRPr="006D63CE">
        <w:t>completion of</w:t>
      </w:r>
      <w:r w:rsidR="00550E45" w:rsidRPr="006D63CE">
        <w:t xml:space="preserve"> a </w:t>
      </w:r>
      <w:r w:rsidR="009949D2" w:rsidRPr="006D63CE">
        <w:rPr>
          <w:i/>
        </w:rPr>
        <w:t>missed class assignment</w:t>
      </w:r>
      <w:r w:rsidR="00550E45" w:rsidRPr="006D63CE">
        <w:t xml:space="preserve"> </w:t>
      </w:r>
      <w:r w:rsidR="00A678F4" w:rsidRPr="006D63CE">
        <w:t>within one week</w:t>
      </w:r>
      <w:r w:rsidR="00550E45" w:rsidRPr="006D63CE">
        <w:t xml:space="preserve">: </w:t>
      </w:r>
      <w:r w:rsidRPr="006D63CE">
        <w:t xml:space="preserve"> a 5</w:t>
      </w:r>
      <w:r w:rsidR="009949D2" w:rsidRPr="006D63CE">
        <w:t>00-w</w:t>
      </w:r>
      <w:r w:rsidR="0026215D" w:rsidRPr="006D63CE">
        <w:t>ord review of the core reading</w:t>
      </w:r>
      <w:r w:rsidR="009949D2" w:rsidRPr="006D63CE">
        <w:t xml:space="preserve"> for that class</w:t>
      </w:r>
      <w:r w:rsidR="00A678F4" w:rsidRPr="006D63CE">
        <w:t>.</w:t>
      </w:r>
    </w:p>
    <w:p w:rsidR="00D1639B" w:rsidRPr="006D63CE" w:rsidRDefault="00D1639B" w:rsidP="00C564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D63CE">
        <w:t xml:space="preserve">The first two unexcused absences will not result in a grade reduction if an adequate </w:t>
      </w:r>
      <w:r w:rsidRPr="006D63CE">
        <w:rPr>
          <w:i/>
        </w:rPr>
        <w:t>missed class assignment</w:t>
      </w:r>
      <w:r w:rsidRPr="006D63CE">
        <w:t xml:space="preserve"> is submitted before the deadline. </w:t>
      </w:r>
    </w:p>
    <w:p w:rsidR="00D1639B" w:rsidRPr="006D63CE" w:rsidRDefault="00D1639B" w:rsidP="00D1639B">
      <w:pPr>
        <w:autoSpaceDE w:val="0"/>
        <w:autoSpaceDN w:val="0"/>
        <w:adjustRightInd w:val="0"/>
        <w:ind w:left="720"/>
        <w:jc w:val="both"/>
      </w:pPr>
    </w:p>
    <w:p w:rsidR="001B0778" w:rsidRPr="006D63CE" w:rsidRDefault="001B0778" w:rsidP="001B0778">
      <w:pPr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6D63CE">
        <w:rPr>
          <w:b/>
          <w:bCs/>
        </w:rPr>
        <w:lastRenderedPageBreak/>
        <w:t>Literature</w:t>
      </w:r>
    </w:p>
    <w:p w:rsidR="000E34A9" w:rsidRPr="006D63CE" w:rsidRDefault="000E34A9" w:rsidP="001B0778">
      <w:pPr>
        <w:autoSpaceDE w:val="0"/>
        <w:autoSpaceDN w:val="0"/>
        <w:adjustRightInd w:val="0"/>
        <w:jc w:val="both"/>
        <w:rPr>
          <w:bCs/>
        </w:rPr>
      </w:pPr>
    </w:p>
    <w:p w:rsidR="007F5827" w:rsidRPr="006D63CE" w:rsidRDefault="001B0778" w:rsidP="001B0778">
      <w:pPr>
        <w:autoSpaceDE w:val="0"/>
        <w:autoSpaceDN w:val="0"/>
        <w:adjustRightInd w:val="0"/>
        <w:jc w:val="both"/>
        <w:rPr>
          <w:bCs/>
        </w:rPr>
      </w:pPr>
      <w:r w:rsidRPr="006D63CE">
        <w:rPr>
          <w:bCs/>
        </w:rPr>
        <w:t>The course literature is divided into core reading (one article/chapter per session) and further reading. Both are listed in the weekly sessions, below.</w:t>
      </w:r>
    </w:p>
    <w:p w:rsidR="000E34A9" w:rsidRPr="006D63CE" w:rsidRDefault="000E34A9" w:rsidP="001B0778">
      <w:pPr>
        <w:autoSpaceDE w:val="0"/>
        <w:autoSpaceDN w:val="0"/>
        <w:adjustRightInd w:val="0"/>
        <w:jc w:val="both"/>
        <w:rPr>
          <w:bCs/>
        </w:rPr>
      </w:pPr>
    </w:p>
    <w:p w:rsidR="001B0778" w:rsidRPr="006D63CE" w:rsidRDefault="001B0778" w:rsidP="00C80A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6D63CE">
        <w:rPr>
          <w:bCs/>
        </w:rPr>
        <w:t xml:space="preserve">Students are expected to have read the </w:t>
      </w:r>
      <w:r w:rsidRPr="006D63CE">
        <w:rPr>
          <w:b/>
          <w:bCs/>
        </w:rPr>
        <w:t>core reading</w:t>
      </w:r>
      <w:r w:rsidRPr="006D63CE">
        <w:rPr>
          <w:bCs/>
        </w:rPr>
        <w:t xml:space="preserve"> before each class.</w:t>
      </w:r>
    </w:p>
    <w:p w:rsidR="00A51FDE" w:rsidRPr="006D63CE" w:rsidRDefault="00A51FDE" w:rsidP="00A51FDE">
      <w:pPr>
        <w:autoSpaceDE w:val="0"/>
        <w:autoSpaceDN w:val="0"/>
        <w:adjustRightInd w:val="0"/>
        <w:ind w:left="720"/>
        <w:jc w:val="both"/>
        <w:rPr>
          <w:b/>
          <w:sz w:val="14"/>
          <w:szCs w:val="18"/>
        </w:rPr>
      </w:pPr>
    </w:p>
    <w:p w:rsidR="005B0AD6" w:rsidRPr="006D63CE" w:rsidRDefault="001B0778" w:rsidP="00C80A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Cs w:val="18"/>
        </w:rPr>
      </w:pPr>
      <w:r w:rsidRPr="006D63CE">
        <w:rPr>
          <w:bCs/>
        </w:rPr>
        <w:t xml:space="preserve">The </w:t>
      </w:r>
      <w:r w:rsidRPr="006D63CE">
        <w:rPr>
          <w:b/>
          <w:bCs/>
        </w:rPr>
        <w:t>further reading</w:t>
      </w:r>
      <w:r w:rsidRPr="006D63CE">
        <w:rPr>
          <w:bCs/>
        </w:rPr>
        <w:t xml:space="preserve"> </w:t>
      </w:r>
      <w:r w:rsidR="005B0AD6" w:rsidRPr="006D63CE">
        <w:rPr>
          <w:bCs/>
        </w:rPr>
        <w:t>includes three</w:t>
      </w:r>
      <w:r w:rsidRPr="006D63CE">
        <w:rPr>
          <w:bCs/>
        </w:rPr>
        <w:t xml:space="preserve"> articles/book chapters for each </w:t>
      </w:r>
      <w:r w:rsidR="005B0AD6" w:rsidRPr="006D63CE">
        <w:rPr>
          <w:bCs/>
        </w:rPr>
        <w:t>session</w:t>
      </w:r>
      <w:r w:rsidRPr="006D63CE">
        <w:rPr>
          <w:bCs/>
        </w:rPr>
        <w:t xml:space="preserve">. </w:t>
      </w:r>
      <w:r w:rsidRPr="006D63CE">
        <w:rPr>
          <w:szCs w:val="18"/>
        </w:rPr>
        <w:t xml:space="preserve">The articles are available </w:t>
      </w:r>
      <w:r w:rsidR="005B0AD6" w:rsidRPr="006D63CE">
        <w:rPr>
          <w:szCs w:val="18"/>
        </w:rPr>
        <w:t xml:space="preserve">in the </w:t>
      </w:r>
      <w:r w:rsidR="000E5E73" w:rsidRPr="006D63CE">
        <w:rPr>
          <w:szCs w:val="18"/>
        </w:rPr>
        <w:t>library</w:t>
      </w:r>
      <w:r w:rsidRPr="006D63CE">
        <w:rPr>
          <w:szCs w:val="18"/>
        </w:rPr>
        <w:t xml:space="preserve"> and/or on the e-learning platform. </w:t>
      </w:r>
    </w:p>
    <w:p w:rsidR="00A51FDE" w:rsidRPr="006D63CE" w:rsidRDefault="00A51FDE" w:rsidP="00A51FDE">
      <w:pPr>
        <w:autoSpaceDE w:val="0"/>
        <w:autoSpaceDN w:val="0"/>
        <w:adjustRightInd w:val="0"/>
        <w:ind w:left="720"/>
        <w:jc w:val="both"/>
        <w:rPr>
          <w:b/>
          <w:sz w:val="14"/>
          <w:szCs w:val="18"/>
        </w:rPr>
      </w:pPr>
    </w:p>
    <w:p w:rsidR="001B0778" w:rsidRPr="006D63CE" w:rsidRDefault="001B0778" w:rsidP="00C80A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Cs w:val="18"/>
        </w:rPr>
      </w:pPr>
      <w:r w:rsidRPr="006D63CE">
        <w:rPr>
          <w:szCs w:val="18"/>
        </w:rPr>
        <w:t>There is no single main textbook for the course. The following books are highly recommended, and can be found on the</w:t>
      </w:r>
      <w:r w:rsidRPr="006D63CE">
        <w:rPr>
          <w:b/>
          <w:szCs w:val="18"/>
        </w:rPr>
        <w:t xml:space="preserve"> reserved shelf </w:t>
      </w:r>
      <w:r w:rsidRPr="006D63CE">
        <w:rPr>
          <w:szCs w:val="18"/>
        </w:rPr>
        <w:t>in the CEU library.</w:t>
      </w:r>
    </w:p>
    <w:p w:rsidR="001B0778" w:rsidRPr="006D63CE" w:rsidRDefault="001B0778" w:rsidP="001B0778">
      <w:pPr>
        <w:autoSpaceDE w:val="0"/>
        <w:autoSpaceDN w:val="0"/>
        <w:adjustRightInd w:val="0"/>
        <w:jc w:val="both"/>
        <w:rPr>
          <w:b/>
          <w:szCs w:val="18"/>
        </w:rPr>
      </w:pPr>
    </w:p>
    <w:p w:rsidR="001B0778" w:rsidRPr="006D63CE" w:rsidRDefault="001B0778" w:rsidP="00A51FDE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szCs w:val="18"/>
        </w:rPr>
      </w:pPr>
      <w:r w:rsidRPr="006D63CE">
        <w:rPr>
          <w:szCs w:val="18"/>
        </w:rPr>
        <w:t xml:space="preserve">Audrey K. Cronin, </w:t>
      </w:r>
      <w:r w:rsidRPr="006D63CE">
        <w:rPr>
          <w:i/>
          <w:szCs w:val="18"/>
        </w:rPr>
        <w:t>How terrorism ends: understanding the decline and demise of terrorist campaigns</w:t>
      </w:r>
      <w:r w:rsidRPr="006D63CE">
        <w:rPr>
          <w:szCs w:val="18"/>
        </w:rPr>
        <w:t>, 2009, [303.6/25 CRON]. This is the most important single book for the course. The library holds several copies.</w:t>
      </w:r>
    </w:p>
    <w:p w:rsidR="000E34A9" w:rsidRPr="006D63CE" w:rsidRDefault="000E34A9" w:rsidP="00A51FDE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szCs w:val="18"/>
        </w:rPr>
      </w:pPr>
      <w:r w:rsidRPr="006D63CE">
        <w:rPr>
          <w:szCs w:val="18"/>
        </w:rPr>
        <w:t xml:space="preserve">Leonard Weinberg, </w:t>
      </w:r>
      <w:r w:rsidRPr="006D63CE">
        <w:rPr>
          <w:i/>
          <w:szCs w:val="18"/>
        </w:rPr>
        <w:t>The end of terrorism?</w:t>
      </w:r>
      <w:r w:rsidRPr="006D63CE">
        <w:rPr>
          <w:szCs w:val="18"/>
        </w:rPr>
        <w:t xml:space="preserve"> Routledge, 2012 [303.6/25 WEIN] A good short book that complements Cronin, </w:t>
      </w:r>
      <w:r w:rsidRPr="006D63CE">
        <w:rPr>
          <w:i/>
          <w:szCs w:val="18"/>
        </w:rPr>
        <w:t xml:space="preserve">How terrorism ends </w:t>
      </w:r>
      <w:r w:rsidRPr="006D63CE">
        <w:rPr>
          <w:szCs w:val="18"/>
        </w:rPr>
        <w:t>very well.</w:t>
      </w:r>
    </w:p>
    <w:p w:rsidR="000E34A9" w:rsidRPr="006D63CE" w:rsidRDefault="000E34A9" w:rsidP="00A51FDE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szCs w:val="18"/>
        </w:rPr>
      </w:pPr>
      <w:r w:rsidRPr="006D63CE">
        <w:rPr>
          <w:szCs w:val="18"/>
        </w:rPr>
        <w:t xml:space="preserve">Richard English, </w:t>
      </w:r>
      <w:r w:rsidRPr="006D63CE">
        <w:rPr>
          <w:i/>
          <w:szCs w:val="18"/>
        </w:rPr>
        <w:t>Terrorism: How to Respond</w:t>
      </w:r>
      <w:r w:rsidR="00195C02" w:rsidRPr="006D63CE">
        <w:rPr>
          <w:i/>
          <w:szCs w:val="18"/>
        </w:rPr>
        <w:t xml:space="preserve">, </w:t>
      </w:r>
      <w:r w:rsidR="00195C02" w:rsidRPr="006D63CE">
        <w:rPr>
          <w:szCs w:val="18"/>
        </w:rPr>
        <w:t xml:space="preserve"> OUP 2009</w:t>
      </w:r>
      <w:r w:rsidRPr="006D63CE">
        <w:rPr>
          <w:szCs w:val="18"/>
        </w:rPr>
        <w:t xml:space="preserve"> [303.6/25 ENGR] Probably the best short introduction to terrorism</w:t>
      </w:r>
    </w:p>
    <w:p w:rsidR="000E34A9" w:rsidRPr="006D63CE" w:rsidRDefault="000E34A9" w:rsidP="00A51FDE">
      <w:pPr>
        <w:numPr>
          <w:ilvl w:val="0"/>
          <w:numId w:val="5"/>
        </w:numPr>
        <w:spacing w:after="240"/>
        <w:jc w:val="both"/>
      </w:pPr>
      <w:r w:rsidRPr="006D63CE">
        <w:t xml:space="preserve">Bruce Hoffman, </w:t>
      </w:r>
      <w:r w:rsidRPr="006D63CE">
        <w:rPr>
          <w:i/>
        </w:rPr>
        <w:t>Inside Terrorism</w:t>
      </w:r>
      <w:r w:rsidRPr="006D63CE">
        <w:t>, 20</w:t>
      </w:r>
      <w:r w:rsidR="00294DF3" w:rsidRPr="006D63CE">
        <w:t>17</w:t>
      </w:r>
      <w:r w:rsidRPr="006D63CE">
        <w:t xml:space="preserve"> [303.6/25 HOF]. Probably the best general single-authored book on terrorism.</w:t>
      </w:r>
    </w:p>
    <w:p w:rsidR="001B0778" w:rsidRPr="006D63CE" w:rsidRDefault="001B0778" w:rsidP="00A51FDE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szCs w:val="18"/>
        </w:rPr>
      </w:pPr>
      <w:r w:rsidRPr="006D63CE">
        <w:t xml:space="preserve">Martha Crenshaw (ed), </w:t>
      </w:r>
      <w:r w:rsidRPr="006D63CE">
        <w:rPr>
          <w:i/>
        </w:rPr>
        <w:t>Terrorism in Context,</w:t>
      </w:r>
      <w:r w:rsidRPr="006D63CE">
        <w:t xml:space="preserve"> 1995</w:t>
      </w:r>
      <w:r w:rsidRPr="006D63CE">
        <w:rPr>
          <w:i/>
        </w:rPr>
        <w:t xml:space="preserve"> </w:t>
      </w:r>
      <w:r w:rsidRPr="006D63CE">
        <w:t xml:space="preserve">[203.6 25 CRE]. </w:t>
      </w:r>
      <w:r w:rsidR="000E34A9" w:rsidRPr="006D63CE">
        <w:t xml:space="preserve">The best collection of </w:t>
      </w:r>
      <w:r w:rsidRPr="006D63CE">
        <w:t>case studies of terrorism groups and campaigns.</w:t>
      </w:r>
    </w:p>
    <w:p w:rsidR="001B0778" w:rsidRPr="006D63CE" w:rsidRDefault="001B0778" w:rsidP="00A51FDE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szCs w:val="18"/>
        </w:rPr>
      </w:pPr>
      <w:r w:rsidRPr="006D63CE">
        <w:t xml:space="preserve">Louise Richardson, </w:t>
      </w:r>
      <w:r w:rsidRPr="006D63CE">
        <w:rPr>
          <w:i/>
        </w:rPr>
        <w:t>What Terrorists Want: Understanding the Enemy, Containing the Threat</w:t>
      </w:r>
      <w:r w:rsidRPr="006D63CE">
        <w:t>, Random House 2008 [303.6 25 RIC]</w:t>
      </w:r>
      <w:r w:rsidRPr="006D63CE">
        <w:rPr>
          <w:szCs w:val="18"/>
        </w:rPr>
        <w:t xml:space="preserve">. </w:t>
      </w:r>
      <w:r w:rsidR="00A51FDE" w:rsidRPr="006D63CE">
        <w:rPr>
          <w:szCs w:val="18"/>
        </w:rPr>
        <w:t>Excellent</w:t>
      </w:r>
      <w:r w:rsidR="000E34A9" w:rsidRPr="006D63CE">
        <w:rPr>
          <w:szCs w:val="18"/>
        </w:rPr>
        <w:t xml:space="preserve"> on</w:t>
      </w:r>
      <w:r w:rsidRPr="006D63CE">
        <w:rPr>
          <w:szCs w:val="18"/>
        </w:rPr>
        <w:t xml:space="preserve"> terrorism motivation.</w:t>
      </w:r>
    </w:p>
    <w:p w:rsidR="001B0778" w:rsidRPr="006D63CE" w:rsidRDefault="001B0778" w:rsidP="00A51FDE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szCs w:val="18"/>
        </w:rPr>
      </w:pPr>
      <w:r w:rsidRPr="006D63CE">
        <w:t xml:space="preserve">Audrey Kurth Cronin and James Ludes, </w:t>
      </w:r>
      <w:r w:rsidRPr="006D63CE">
        <w:rPr>
          <w:i/>
        </w:rPr>
        <w:t>Attacking Terrorism: Elements of a Grand Strategy</w:t>
      </w:r>
      <w:r w:rsidRPr="006D63CE">
        <w:t>, 2004 [303.6/2509/73 CRO]. Probably the best book on counter-terrorism. It provides very good chapters on different strategies.</w:t>
      </w:r>
    </w:p>
    <w:p w:rsidR="001B0778" w:rsidRPr="006D63CE" w:rsidRDefault="001B0778" w:rsidP="00A51FDE">
      <w:pPr>
        <w:numPr>
          <w:ilvl w:val="0"/>
          <w:numId w:val="5"/>
        </w:numPr>
        <w:spacing w:after="240"/>
        <w:jc w:val="both"/>
      </w:pPr>
      <w:r w:rsidRPr="006D63CE">
        <w:t xml:space="preserve">Walter Laqueur (ed), </w:t>
      </w:r>
      <w:r w:rsidRPr="006D63CE">
        <w:rPr>
          <w:i/>
        </w:rPr>
        <w:t xml:space="preserve">Voices of Terror: manifestos, writings, and manuals of Al Qaeda, Hamas, and other terrorists from around the world and throughout the ages, </w:t>
      </w:r>
      <w:r w:rsidRPr="006D63CE">
        <w:t xml:space="preserve">2004, [303.6/25 LAQ]. A very useful collection of writings by terrorists. </w:t>
      </w:r>
    </w:p>
    <w:p w:rsidR="005B0AD6" w:rsidRPr="006D63CE" w:rsidRDefault="005B0AD6" w:rsidP="000E34A9">
      <w:pPr>
        <w:jc w:val="both"/>
      </w:pPr>
    </w:p>
    <w:p w:rsidR="000E34A9" w:rsidRPr="006D63CE" w:rsidRDefault="000E34A9" w:rsidP="000E34A9">
      <w:pPr>
        <w:jc w:val="both"/>
      </w:pPr>
    </w:p>
    <w:p w:rsidR="00A51FDE" w:rsidRPr="006D63CE" w:rsidRDefault="00A51FDE" w:rsidP="000E34A9">
      <w:pPr>
        <w:jc w:val="both"/>
      </w:pPr>
    </w:p>
    <w:p w:rsidR="00A51FDE" w:rsidRPr="006D63CE" w:rsidRDefault="00A51FDE" w:rsidP="000E34A9">
      <w:pPr>
        <w:jc w:val="both"/>
      </w:pPr>
    </w:p>
    <w:p w:rsidR="00A51FDE" w:rsidRPr="006D63CE" w:rsidRDefault="00A51FDE">
      <w:r w:rsidRPr="006D63CE">
        <w:br w:type="page"/>
      </w:r>
    </w:p>
    <w:p w:rsidR="001B0778" w:rsidRPr="006D63CE" w:rsidRDefault="001B0778" w:rsidP="001B0778">
      <w:pPr>
        <w:autoSpaceDE w:val="0"/>
        <w:autoSpaceDN w:val="0"/>
        <w:adjustRightInd w:val="0"/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6626"/>
      </w:tblGrid>
      <w:tr w:rsidR="0021265D" w:rsidRPr="006D63CE" w:rsidTr="00A40504">
        <w:tc>
          <w:tcPr>
            <w:tcW w:w="2122" w:type="dxa"/>
          </w:tcPr>
          <w:p w:rsidR="0021265D" w:rsidRPr="006D63CE" w:rsidRDefault="0021265D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1 </w:t>
            </w:r>
          </w:p>
          <w:p w:rsidR="0021265D" w:rsidRPr="006D63CE" w:rsidRDefault="0021265D" w:rsidP="00D979A4">
            <w:pPr>
              <w:rPr>
                <w:b/>
                <w:bCs/>
              </w:rPr>
            </w:pPr>
            <w:r w:rsidRPr="006D63CE">
              <w:t>Monday 1</w:t>
            </w:r>
            <w:r w:rsidR="00D979A4" w:rsidRPr="006D63CE">
              <w:t>7</w:t>
            </w:r>
            <w:r w:rsidRPr="006D63CE">
              <w:t xml:space="preserve"> Sept </w:t>
            </w:r>
          </w:p>
        </w:tc>
        <w:tc>
          <w:tcPr>
            <w:tcW w:w="6626" w:type="dxa"/>
          </w:tcPr>
          <w:p w:rsidR="0021265D" w:rsidRPr="006D63CE" w:rsidRDefault="0021265D" w:rsidP="00A40504">
            <w:r w:rsidRPr="006D63CE">
              <w:t>AM: LECTURE Introduction: Defining Terrorism</w:t>
            </w:r>
          </w:p>
          <w:p w:rsidR="0021265D" w:rsidRPr="006D63CE" w:rsidRDefault="0021265D" w:rsidP="00A40504">
            <w:r w:rsidRPr="006D63CE">
              <w:t>PM: LECTURE The Root Causes of Terrorism</w:t>
            </w:r>
          </w:p>
        </w:tc>
      </w:tr>
    </w:tbl>
    <w:p w:rsidR="00883417" w:rsidRPr="006D63CE" w:rsidRDefault="00883417">
      <w:pPr>
        <w:rPr>
          <w:b/>
          <w:bCs/>
        </w:rPr>
      </w:pPr>
    </w:p>
    <w:p w:rsidR="000E5E73" w:rsidRPr="006D63CE" w:rsidRDefault="000E5E73">
      <w:pPr>
        <w:rPr>
          <w:b/>
          <w:bCs/>
        </w:rPr>
      </w:pPr>
    </w:p>
    <w:p w:rsidR="003D3EF2" w:rsidRPr="006D63CE" w:rsidRDefault="003D3EF2" w:rsidP="003D3EF2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B909DC" w:rsidRPr="006D63CE" w:rsidRDefault="00B909DC" w:rsidP="00C80A1A">
      <w:pPr>
        <w:pStyle w:val="ListParagraph"/>
        <w:numPr>
          <w:ilvl w:val="0"/>
          <w:numId w:val="15"/>
        </w:numPr>
        <w:jc w:val="both"/>
      </w:pPr>
      <w:r w:rsidRPr="006D63CE">
        <w:t xml:space="preserve">Alex. P. Schmid, “The Definition of Terrorism”, in Alex. P. Schmid (eds.) </w:t>
      </w:r>
      <w:r w:rsidRPr="006D63CE">
        <w:rPr>
          <w:i/>
        </w:rPr>
        <w:t>The Routledge Handbook of Terrorism Research</w:t>
      </w:r>
      <w:r w:rsidRPr="006D63CE">
        <w:t xml:space="preserve">, 2011, </w:t>
      </w:r>
      <w:r w:rsidR="00950F40" w:rsidRPr="006D63CE">
        <w:t>[</w:t>
      </w:r>
      <w:r w:rsidRPr="006D63CE">
        <w:t>303.6/25/SCH</w:t>
      </w:r>
      <w:r w:rsidR="00950F40" w:rsidRPr="006D63CE">
        <w:t xml:space="preserve">; </w:t>
      </w:r>
      <w:r w:rsidRPr="006D63CE">
        <w:t>e-learning]</w:t>
      </w:r>
      <w:r w:rsidRPr="006D63CE">
        <w:rPr>
          <w:szCs w:val="18"/>
        </w:rPr>
        <w:t>.</w:t>
      </w:r>
    </w:p>
    <w:p w:rsidR="00B909DC" w:rsidRPr="006D63CE" w:rsidRDefault="00B909DC" w:rsidP="00B909DC">
      <w:pPr>
        <w:pStyle w:val="ListParagraph"/>
        <w:jc w:val="both"/>
      </w:pPr>
    </w:p>
    <w:p w:rsidR="003D3EF2" w:rsidRPr="006D63CE" w:rsidRDefault="003D3EF2" w:rsidP="003D3EF2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B909DC" w:rsidRPr="006D63CE" w:rsidRDefault="00FF6B0F" w:rsidP="00C564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David Fromkin, “The Strategy of Terrorism”, </w:t>
      </w:r>
      <w:r w:rsidRPr="006D63CE">
        <w:rPr>
          <w:i/>
          <w:sz w:val="20"/>
          <w:szCs w:val="20"/>
        </w:rPr>
        <w:t>Foreign Affairs</w:t>
      </w:r>
      <w:r w:rsidRPr="006D63CE">
        <w:rPr>
          <w:sz w:val="20"/>
          <w:szCs w:val="20"/>
        </w:rPr>
        <w:t>, 53 (1975) 683-698.</w:t>
      </w:r>
    </w:p>
    <w:p w:rsidR="00030E18" w:rsidRPr="006D63CE" w:rsidRDefault="00030E18" w:rsidP="00C564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Andrew Stainforth, </w:t>
      </w:r>
      <w:r w:rsidRPr="006D63CE">
        <w:rPr>
          <w:i/>
          <w:sz w:val="20"/>
          <w:szCs w:val="20"/>
        </w:rPr>
        <w:t>Blackstone’s Counter-Terrorism Handbook</w:t>
      </w:r>
      <w:r w:rsidRPr="006D63CE">
        <w:rPr>
          <w:sz w:val="20"/>
          <w:szCs w:val="20"/>
        </w:rPr>
        <w:t>, OUP 2012 [KD/8039/P65/2010], p.3-5 on defining terrorism [e-learning].</w:t>
      </w:r>
    </w:p>
    <w:p w:rsidR="003D3EF2" w:rsidRPr="006D63CE" w:rsidRDefault="00294DF3" w:rsidP="00C56460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Bruce Hoffman, </w:t>
      </w:r>
      <w:r w:rsidRPr="006D63CE">
        <w:rPr>
          <w:i/>
          <w:sz w:val="20"/>
          <w:szCs w:val="20"/>
        </w:rPr>
        <w:t>Inside Terrorism</w:t>
      </w:r>
      <w:r w:rsidRPr="006D63CE">
        <w:rPr>
          <w:sz w:val="20"/>
          <w:szCs w:val="20"/>
        </w:rPr>
        <w:t xml:space="preserve">, 2017 </w:t>
      </w:r>
      <w:r w:rsidR="00B909DC" w:rsidRPr="006D63CE">
        <w:rPr>
          <w:sz w:val="20"/>
          <w:szCs w:val="20"/>
        </w:rPr>
        <w:t>[303.6/25 HOF], esp chapter1 on defining terrorism</w:t>
      </w:r>
      <w:r w:rsidRPr="006D63CE">
        <w:rPr>
          <w:sz w:val="20"/>
          <w:szCs w:val="20"/>
        </w:rPr>
        <w:t xml:space="preserve"> and 10 on new challenges </w:t>
      </w:r>
    </w:p>
    <w:p w:rsidR="001700DA" w:rsidRPr="006D63CE" w:rsidRDefault="001700DA" w:rsidP="00870DD9">
      <w:pPr>
        <w:ind w:left="360"/>
        <w:jc w:val="both"/>
        <w:rPr>
          <w:sz w:val="20"/>
          <w:szCs w:val="20"/>
        </w:rPr>
      </w:pPr>
    </w:p>
    <w:p w:rsidR="00A23CDC" w:rsidRPr="006D63CE" w:rsidRDefault="00A23CDC" w:rsidP="003D3EF2">
      <w:pPr>
        <w:jc w:val="both"/>
      </w:pPr>
    </w:p>
    <w:p w:rsidR="00883417" w:rsidRPr="006D63CE" w:rsidRDefault="00883417" w:rsidP="003D3EF2">
      <w:pPr>
        <w:jc w:val="both"/>
      </w:pPr>
    </w:p>
    <w:p w:rsidR="00883417" w:rsidRPr="006D63CE" w:rsidRDefault="00883417" w:rsidP="003D3EF2">
      <w:pPr>
        <w:jc w:val="both"/>
      </w:pPr>
    </w:p>
    <w:p w:rsidR="00A23CDC" w:rsidRPr="006D63CE" w:rsidRDefault="00A23CDC" w:rsidP="003D3EF2">
      <w:pPr>
        <w:jc w:val="both"/>
      </w:pPr>
    </w:p>
    <w:p w:rsidR="003D3EF2" w:rsidRPr="006D63CE" w:rsidRDefault="003D3EF2" w:rsidP="003D3EF2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1B0778" w:rsidRPr="006D63CE" w:rsidRDefault="001B0778" w:rsidP="00C80A1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D63CE">
        <w:t xml:space="preserve">Louise Richardson, </w:t>
      </w:r>
      <w:r w:rsidRPr="006D63CE">
        <w:rPr>
          <w:i/>
        </w:rPr>
        <w:t>What Terrorists Want</w:t>
      </w:r>
      <w:r w:rsidRPr="006D63CE">
        <w:t xml:space="preserve">, 2008 [303.6 25 RIC], chapter 1 on what terrorism is [e-learning], 3-20. </w:t>
      </w:r>
    </w:p>
    <w:p w:rsidR="003D3EF2" w:rsidRPr="006D63CE" w:rsidRDefault="003D3EF2" w:rsidP="003D3EF2">
      <w:pPr>
        <w:jc w:val="both"/>
      </w:pPr>
    </w:p>
    <w:p w:rsidR="003D3EF2" w:rsidRPr="006D63CE" w:rsidRDefault="003D3EF2" w:rsidP="003D3EF2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(PM session)</w:t>
      </w:r>
    </w:p>
    <w:p w:rsidR="003D3EF2" w:rsidRPr="006D63CE" w:rsidRDefault="003D3EF2" w:rsidP="00C80A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Martha Crenshaw, “The Causes of Terrorism”, </w:t>
      </w:r>
      <w:r w:rsidRPr="006D63CE">
        <w:rPr>
          <w:i/>
          <w:sz w:val="20"/>
          <w:szCs w:val="20"/>
        </w:rPr>
        <w:t>Comparative Politics</w:t>
      </w:r>
      <w:r w:rsidRPr="006D63CE">
        <w:rPr>
          <w:sz w:val="20"/>
          <w:szCs w:val="20"/>
        </w:rPr>
        <w:t xml:space="preserve">, 13 (1981) 379-399 </w:t>
      </w:r>
    </w:p>
    <w:p w:rsidR="003D3EF2" w:rsidRPr="006D63CE" w:rsidRDefault="003D3EF2" w:rsidP="00C80A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>Tore Bj</w:t>
      </w:r>
      <w:r w:rsidR="00C902F1" w:rsidRPr="006D63CE">
        <w:rPr>
          <w:sz w:val="20"/>
          <w:szCs w:val="20"/>
        </w:rPr>
        <w:t>ø</w:t>
      </w:r>
      <w:r w:rsidRPr="006D63CE">
        <w:rPr>
          <w:sz w:val="20"/>
          <w:szCs w:val="20"/>
        </w:rPr>
        <w:t xml:space="preserve">rgo (ed.), </w:t>
      </w:r>
      <w:r w:rsidRPr="006D63CE">
        <w:rPr>
          <w:i/>
          <w:sz w:val="20"/>
          <w:szCs w:val="20"/>
        </w:rPr>
        <w:t xml:space="preserve">The Root Causes of Terrorism, </w:t>
      </w:r>
      <w:r w:rsidRPr="006D63CE">
        <w:rPr>
          <w:sz w:val="20"/>
          <w:szCs w:val="20"/>
        </w:rPr>
        <w:t>2005 [303.6/25/BJO], introduction  (p.1-15) and conclusion (p. 256-264 [e-learning])</w:t>
      </w:r>
    </w:p>
    <w:p w:rsidR="00F8207C" w:rsidRPr="006D63CE" w:rsidRDefault="00F8207C" w:rsidP="00C80A1A">
      <w:pPr>
        <w:numPr>
          <w:ilvl w:val="0"/>
          <w:numId w:val="10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David Kilcullen, </w:t>
      </w:r>
      <w:r w:rsidRPr="006D63CE">
        <w:rPr>
          <w:i/>
          <w:sz w:val="20"/>
          <w:szCs w:val="20"/>
        </w:rPr>
        <w:t>The Accidental Guerilla</w:t>
      </w:r>
      <w:r w:rsidRPr="006D63CE">
        <w:rPr>
          <w:sz w:val="20"/>
          <w:szCs w:val="20"/>
        </w:rPr>
        <w:t xml:space="preserve">, 2009, chapter 1 [355.0218/KIL] [e-learning] </w:t>
      </w:r>
    </w:p>
    <w:p w:rsidR="00650D9A" w:rsidRPr="006D63CE" w:rsidRDefault="00650D9A" w:rsidP="001700DA">
      <w:pPr>
        <w:jc w:val="both"/>
      </w:pPr>
    </w:p>
    <w:p w:rsidR="003D3EF2" w:rsidRPr="006D63CE" w:rsidRDefault="003D3EF2">
      <w:pPr>
        <w:rPr>
          <w:b/>
          <w:bCs/>
        </w:rPr>
      </w:pPr>
      <w:r w:rsidRPr="006D63CE">
        <w:rPr>
          <w:b/>
          <w:bCs/>
        </w:rPr>
        <w:br w:type="page"/>
      </w:r>
    </w:p>
    <w:p w:rsidR="001700DA" w:rsidRPr="006D63CE" w:rsidRDefault="001700DA">
      <w:pPr>
        <w:rPr>
          <w:b/>
          <w:bCs/>
        </w:rPr>
      </w:pPr>
    </w:p>
    <w:p w:rsidR="001700DA" w:rsidRPr="006D63CE" w:rsidRDefault="001700DA">
      <w:pPr>
        <w:rPr>
          <w:b/>
          <w:bCs/>
        </w:rPr>
      </w:pPr>
    </w:p>
    <w:p w:rsidR="003D3EF2" w:rsidRPr="006D63CE" w:rsidRDefault="003D3EF2">
      <w:pPr>
        <w:rPr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768"/>
      </w:tblGrid>
      <w:tr w:rsidR="0021265D" w:rsidRPr="006D63CE" w:rsidTr="002126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D" w:rsidRPr="006D63CE" w:rsidRDefault="0021265D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2  </w:t>
            </w:r>
          </w:p>
          <w:p w:rsidR="0021265D" w:rsidRPr="006D63CE" w:rsidRDefault="0021265D" w:rsidP="00D979A4">
            <w:pPr>
              <w:rPr>
                <w:bCs/>
              </w:rPr>
            </w:pPr>
            <w:r w:rsidRPr="006D63CE">
              <w:rPr>
                <w:bCs/>
              </w:rPr>
              <w:t>Monday 2</w:t>
            </w:r>
            <w:r w:rsidR="00D979A4" w:rsidRPr="006D63CE">
              <w:rPr>
                <w:bCs/>
              </w:rPr>
              <w:t>4</w:t>
            </w:r>
            <w:r w:rsidRPr="006D63CE">
              <w:rPr>
                <w:bCs/>
              </w:rPr>
              <w:t xml:space="preserve"> Sept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D" w:rsidRPr="006D63CE" w:rsidRDefault="0021265D" w:rsidP="00A40504">
            <w:r w:rsidRPr="006D63CE">
              <w:t>AM: LECTURE Strategies of Counter-Terrorism</w:t>
            </w:r>
          </w:p>
          <w:p w:rsidR="0021265D" w:rsidRPr="006D63CE" w:rsidRDefault="0021265D" w:rsidP="00A40504">
            <w:r w:rsidRPr="006D63CE">
              <w:t>PM: LECTURE Four Waves of Terrorism and Counter-Terrorism</w:t>
            </w:r>
          </w:p>
        </w:tc>
      </w:tr>
    </w:tbl>
    <w:p w:rsidR="001B0778" w:rsidRPr="006D63CE" w:rsidRDefault="001B0778">
      <w:pPr>
        <w:rPr>
          <w:b/>
          <w:bCs/>
        </w:rPr>
      </w:pPr>
    </w:p>
    <w:p w:rsidR="001B0778" w:rsidRPr="006D63CE" w:rsidRDefault="001B0778" w:rsidP="001B0778">
      <w:pPr>
        <w:rPr>
          <w:b/>
          <w:bCs/>
        </w:rPr>
      </w:pPr>
    </w:p>
    <w:p w:rsidR="001B0778" w:rsidRPr="006D63CE" w:rsidRDefault="001B0778" w:rsidP="001B0778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3944D6" w:rsidRPr="006D63CE" w:rsidRDefault="003944D6" w:rsidP="009A6896">
      <w:pPr>
        <w:numPr>
          <w:ilvl w:val="0"/>
          <w:numId w:val="1"/>
        </w:numPr>
        <w:jc w:val="both"/>
      </w:pPr>
      <w:r w:rsidRPr="006D63CE">
        <w:t>Tom</w:t>
      </w:r>
      <w:r w:rsidRPr="006D63CE">
        <w:rPr>
          <w:b/>
        </w:rPr>
        <w:t xml:space="preserve"> </w:t>
      </w:r>
      <w:r w:rsidRPr="006D63CE">
        <w:t xml:space="preserve">Parker, “Fighting an Antaean Enemy: How Democratic States Unintentionally Sustain the Terrorist Movements they Oppose”, </w:t>
      </w:r>
      <w:r w:rsidRPr="006D63CE">
        <w:rPr>
          <w:i/>
        </w:rPr>
        <w:t>Terrorism and Political Violence</w:t>
      </w:r>
      <w:r w:rsidRPr="006D63CE">
        <w:t>, 19 (2007) 155-179 [e-learning]</w:t>
      </w:r>
    </w:p>
    <w:p w:rsidR="001B0778" w:rsidRPr="006D63CE" w:rsidRDefault="001B0778" w:rsidP="001B0778">
      <w:pPr>
        <w:jc w:val="both"/>
      </w:pPr>
    </w:p>
    <w:p w:rsidR="001B0778" w:rsidRPr="006D63CE" w:rsidRDefault="001B0778" w:rsidP="001B0778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1700DA" w:rsidRPr="006D63CE" w:rsidRDefault="001700DA" w:rsidP="00C56460">
      <w:pPr>
        <w:numPr>
          <w:ilvl w:val="0"/>
          <w:numId w:val="6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Audrey K. Cronin </w:t>
      </w:r>
      <w:r w:rsidRPr="006D63CE">
        <w:rPr>
          <w:i/>
          <w:sz w:val="20"/>
          <w:szCs w:val="20"/>
        </w:rPr>
        <w:t>How Terrorism Ends</w:t>
      </w:r>
      <w:r w:rsidRPr="006D63CE">
        <w:rPr>
          <w:sz w:val="20"/>
          <w:szCs w:val="20"/>
        </w:rPr>
        <w:t>, 2009, [303.6/25 CRON], the introduction [e-learning]</w:t>
      </w:r>
      <w:r w:rsidR="00AB77EB" w:rsidRPr="006D63CE">
        <w:rPr>
          <w:sz w:val="20"/>
          <w:szCs w:val="20"/>
        </w:rPr>
        <w:t xml:space="preserve"> and chapters 1 and 2.</w:t>
      </w:r>
    </w:p>
    <w:p w:rsidR="005B5914" w:rsidRPr="006D63CE" w:rsidRDefault="005B5914" w:rsidP="00C56460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Tore Bj</w:t>
      </w:r>
      <w:r w:rsidR="007F5827" w:rsidRPr="006D63CE">
        <w:rPr>
          <w:sz w:val="20"/>
          <w:szCs w:val="20"/>
        </w:rPr>
        <w:t>ø</w:t>
      </w:r>
      <w:r w:rsidRPr="006D63CE">
        <w:rPr>
          <w:sz w:val="20"/>
          <w:szCs w:val="20"/>
        </w:rPr>
        <w:t xml:space="preserve">rgo, </w:t>
      </w:r>
      <w:r w:rsidRPr="006D63CE">
        <w:rPr>
          <w:i/>
          <w:sz w:val="20"/>
          <w:szCs w:val="20"/>
        </w:rPr>
        <w:t>Strategies for Preventing Terrorism</w:t>
      </w:r>
      <w:r w:rsidRPr="006D63CE">
        <w:rPr>
          <w:sz w:val="20"/>
          <w:szCs w:val="20"/>
        </w:rPr>
        <w:t>, 2013, the introduction [e-learning]</w:t>
      </w:r>
    </w:p>
    <w:p w:rsidR="00C869AC" w:rsidRPr="006D63CE" w:rsidRDefault="00C869AC" w:rsidP="00C5646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D63CE">
        <w:rPr>
          <w:sz w:val="20"/>
          <w:szCs w:val="20"/>
        </w:rPr>
        <w:t xml:space="preserve">Ronald Crelinsten, </w:t>
      </w:r>
      <w:r w:rsidRPr="006D63CE">
        <w:rPr>
          <w:i/>
          <w:sz w:val="20"/>
          <w:szCs w:val="20"/>
        </w:rPr>
        <w:t>Counterterrorism</w:t>
      </w:r>
      <w:r w:rsidRPr="006D63CE">
        <w:rPr>
          <w:sz w:val="20"/>
          <w:szCs w:val="20"/>
        </w:rPr>
        <w:t xml:space="preserve">, 2009 [303.6/25 CREL], chapter 6 on long-term counterterrorsim [e-learning] </w:t>
      </w:r>
    </w:p>
    <w:p w:rsidR="001B0778" w:rsidRPr="006D63CE" w:rsidRDefault="001B0778" w:rsidP="001B0778">
      <w:pPr>
        <w:jc w:val="both"/>
        <w:rPr>
          <w:sz w:val="20"/>
          <w:szCs w:val="20"/>
        </w:rPr>
      </w:pPr>
    </w:p>
    <w:p w:rsidR="00A23CDC" w:rsidRPr="006D63CE" w:rsidRDefault="00A23CDC" w:rsidP="001B0778">
      <w:pPr>
        <w:jc w:val="both"/>
        <w:rPr>
          <w:sz w:val="20"/>
          <w:szCs w:val="20"/>
        </w:rPr>
      </w:pPr>
    </w:p>
    <w:p w:rsidR="00883417" w:rsidRPr="006D63CE" w:rsidRDefault="00883417" w:rsidP="001B0778">
      <w:pPr>
        <w:jc w:val="both"/>
      </w:pPr>
    </w:p>
    <w:p w:rsidR="00883417" w:rsidRPr="006D63CE" w:rsidRDefault="00883417" w:rsidP="001B0778">
      <w:pPr>
        <w:jc w:val="both"/>
      </w:pPr>
    </w:p>
    <w:p w:rsidR="001B0778" w:rsidRPr="006D63CE" w:rsidRDefault="001B0778" w:rsidP="001B0778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1B0778" w:rsidRPr="006D63CE" w:rsidRDefault="001B0778" w:rsidP="009A689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D63CE">
        <w:t xml:space="preserve">David C. Rapoport, “The Four Waves of Modern Terrorism”, in John Horgan and Kurt Braddock (eds) </w:t>
      </w:r>
      <w:r w:rsidRPr="006D63CE">
        <w:rPr>
          <w:i/>
        </w:rPr>
        <w:t>Terrorism Studies: A Reader</w:t>
      </w:r>
      <w:r w:rsidRPr="006D63CE">
        <w:t xml:space="preserve">, 2012 [303.6/25/HOR] [e-learning] </w:t>
      </w:r>
    </w:p>
    <w:p w:rsidR="001B0778" w:rsidRPr="006D63CE" w:rsidRDefault="001B0778" w:rsidP="001B0778">
      <w:pPr>
        <w:jc w:val="both"/>
      </w:pPr>
    </w:p>
    <w:p w:rsidR="001B0778" w:rsidRPr="006D63CE" w:rsidRDefault="001B0778" w:rsidP="001B0778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(PM session)</w:t>
      </w:r>
    </w:p>
    <w:p w:rsidR="001700DA" w:rsidRPr="006D63CE" w:rsidRDefault="001700DA" w:rsidP="00C80A1A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Tom Parker and Nick Sitter, “It’s Not Waves, It’s Strains”, </w:t>
      </w:r>
      <w:r w:rsidR="00B376A9" w:rsidRPr="006D63CE">
        <w:rPr>
          <w:i/>
          <w:sz w:val="20"/>
          <w:szCs w:val="20"/>
        </w:rPr>
        <w:t>T</w:t>
      </w:r>
      <w:r w:rsidRPr="006D63CE">
        <w:rPr>
          <w:i/>
          <w:sz w:val="20"/>
          <w:szCs w:val="20"/>
        </w:rPr>
        <w:t>errorism and Political Violence</w:t>
      </w:r>
      <w:r w:rsidRPr="006D63CE">
        <w:rPr>
          <w:sz w:val="20"/>
          <w:szCs w:val="20"/>
        </w:rPr>
        <w:t xml:space="preserve">, </w:t>
      </w:r>
      <w:r w:rsidR="00DE6AF3" w:rsidRPr="006D63CE">
        <w:rPr>
          <w:sz w:val="20"/>
          <w:szCs w:val="20"/>
        </w:rPr>
        <w:t>28:2 (2016) 197-216</w:t>
      </w:r>
      <w:r w:rsidRPr="006D63CE">
        <w:rPr>
          <w:sz w:val="20"/>
          <w:szCs w:val="20"/>
        </w:rPr>
        <w:t>.</w:t>
      </w:r>
    </w:p>
    <w:p w:rsidR="00F8207C" w:rsidRPr="006D63CE" w:rsidRDefault="00F8207C" w:rsidP="00C80A1A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Lawrence Freedman, “terrorism and strategy” in Lawrence Freedman et al,</w:t>
      </w:r>
      <w:r w:rsidRPr="006D63CE">
        <w:rPr>
          <w:i/>
          <w:sz w:val="20"/>
          <w:szCs w:val="20"/>
        </w:rPr>
        <w:t xml:space="preserve"> Terrorism and the international order</w:t>
      </w:r>
      <w:r w:rsidRPr="006D63CE">
        <w:rPr>
          <w:sz w:val="20"/>
          <w:szCs w:val="20"/>
        </w:rPr>
        <w:t>, 1986 [e-learning], 56-76</w:t>
      </w:r>
    </w:p>
    <w:p w:rsidR="001615E6" w:rsidRPr="006D63CE" w:rsidRDefault="001615E6" w:rsidP="00C80A1A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Max Abrahms, “What Terrorists Really Want: Terrorist Motives and Counterterrorism Strategy”, </w:t>
      </w:r>
      <w:r w:rsidRPr="006D63CE">
        <w:rPr>
          <w:i/>
          <w:sz w:val="20"/>
          <w:szCs w:val="20"/>
        </w:rPr>
        <w:t>International Security</w:t>
      </w:r>
      <w:r w:rsidRPr="006D63CE">
        <w:rPr>
          <w:sz w:val="20"/>
          <w:szCs w:val="20"/>
        </w:rPr>
        <w:t>, 32:4 (2008)</w:t>
      </w:r>
    </w:p>
    <w:p w:rsidR="003D3EF2" w:rsidRPr="006D63CE" w:rsidRDefault="003D3EF2">
      <w:pPr>
        <w:rPr>
          <w:b/>
          <w:bCs/>
          <w:sz w:val="20"/>
          <w:szCs w:val="20"/>
        </w:rPr>
      </w:pPr>
      <w:r w:rsidRPr="006D63CE">
        <w:rPr>
          <w:b/>
          <w:bCs/>
          <w:sz w:val="20"/>
          <w:szCs w:val="20"/>
        </w:rPr>
        <w:br w:type="page"/>
      </w:r>
    </w:p>
    <w:p w:rsidR="003D3EF2" w:rsidRPr="006D63CE" w:rsidRDefault="003D3EF2">
      <w:pPr>
        <w:rPr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7043"/>
      </w:tblGrid>
      <w:tr w:rsidR="00424BE8" w:rsidRPr="006D63CE" w:rsidTr="00D979A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8" w:rsidRPr="006D63CE" w:rsidRDefault="00424BE8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3  </w:t>
            </w:r>
          </w:p>
          <w:p w:rsidR="00424BE8" w:rsidRPr="006D63CE" w:rsidRDefault="00424BE8" w:rsidP="00D979A4">
            <w:pPr>
              <w:rPr>
                <w:bCs/>
              </w:rPr>
            </w:pPr>
            <w:r w:rsidRPr="006D63CE">
              <w:rPr>
                <w:bCs/>
              </w:rPr>
              <w:t xml:space="preserve">Monday </w:t>
            </w:r>
            <w:r w:rsidR="00D979A4" w:rsidRPr="006D63CE">
              <w:rPr>
                <w:bCs/>
              </w:rPr>
              <w:t>1</w:t>
            </w:r>
            <w:r w:rsidRPr="006D63CE">
              <w:rPr>
                <w:bCs/>
              </w:rPr>
              <w:t xml:space="preserve"> Oct   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4" w:rsidRPr="006D63CE" w:rsidRDefault="00D979A4" w:rsidP="00D979A4">
            <w:r w:rsidRPr="006D63CE">
              <w:t>AM: Nationalists vs. Empire: Ireland (IRA) Palestine (IRGUN, LEHI)</w:t>
            </w:r>
          </w:p>
          <w:p w:rsidR="00424BE8" w:rsidRPr="006D63CE" w:rsidRDefault="00D979A4" w:rsidP="00D979A4">
            <w:r w:rsidRPr="006D63CE">
              <w:t>PM: Nationalists vs. Empire: Cyprus (EOKA) and Algeria (FLN)</w:t>
            </w:r>
          </w:p>
        </w:tc>
      </w:tr>
    </w:tbl>
    <w:p w:rsidR="003F206E" w:rsidRPr="006D63CE" w:rsidRDefault="003F206E" w:rsidP="001B0778">
      <w:pPr>
        <w:rPr>
          <w:b/>
          <w:bCs/>
        </w:rPr>
      </w:pPr>
    </w:p>
    <w:p w:rsidR="001B0778" w:rsidRPr="006D63CE" w:rsidRDefault="00E7207C" w:rsidP="001B0778">
      <w:pPr>
        <w:jc w:val="both"/>
        <w:rPr>
          <w:b/>
        </w:rPr>
      </w:pPr>
      <w:r w:rsidRPr="006D63CE">
        <w:rPr>
          <w:b/>
        </w:rPr>
        <w:t xml:space="preserve">Core reading </w:t>
      </w:r>
      <w:r w:rsidR="00A51FDE" w:rsidRPr="006D63CE">
        <w:rPr>
          <w:b/>
        </w:rPr>
        <w:t>(AM session)</w:t>
      </w:r>
    </w:p>
    <w:p w:rsidR="00E7207C" w:rsidRPr="006D63CE" w:rsidRDefault="00E7207C" w:rsidP="00C80A1A">
      <w:pPr>
        <w:pStyle w:val="ListParagraph"/>
        <w:numPr>
          <w:ilvl w:val="0"/>
          <w:numId w:val="18"/>
        </w:numPr>
        <w:jc w:val="both"/>
      </w:pPr>
      <w:r w:rsidRPr="006D63CE">
        <w:t xml:space="preserve">Max Boot, </w:t>
      </w:r>
      <w:r w:rsidRPr="006D63CE">
        <w:rPr>
          <w:i/>
        </w:rPr>
        <w:t>Invisible Armies,</w:t>
      </w:r>
      <w:r w:rsidRPr="006D63CE">
        <w:t xml:space="preserve"> 2013 [355.0218 BOO], chapter 35 on the Irish war of Independence, 246-259 [e-learning]</w:t>
      </w:r>
    </w:p>
    <w:p w:rsidR="00D979A4" w:rsidRPr="006D63CE" w:rsidRDefault="00D979A4" w:rsidP="00C80A1A">
      <w:pPr>
        <w:numPr>
          <w:ilvl w:val="0"/>
          <w:numId w:val="18"/>
        </w:numPr>
        <w:jc w:val="both"/>
      </w:pPr>
      <w:r w:rsidRPr="006D63CE">
        <w:t xml:space="preserve">John Newsinger, </w:t>
      </w:r>
      <w:r w:rsidRPr="006D63CE">
        <w:rPr>
          <w:i/>
        </w:rPr>
        <w:t>British Counterinsurgency from Palestine to Northern Ireland</w:t>
      </w:r>
      <w:r w:rsidRPr="006D63CE">
        <w:t xml:space="preserve">, 2002 [355.0218 NEW], chapter 1 on War with Zion, 1-30 </w:t>
      </w:r>
    </w:p>
    <w:p w:rsidR="00A51FDE" w:rsidRPr="006D63CE" w:rsidRDefault="00A51FDE" w:rsidP="00A51FDE">
      <w:pPr>
        <w:jc w:val="both"/>
        <w:rPr>
          <w:b/>
        </w:rPr>
      </w:pPr>
    </w:p>
    <w:p w:rsidR="00A51FDE" w:rsidRPr="006D63CE" w:rsidRDefault="00A51FDE" w:rsidP="00A51FDE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0F2095" w:rsidRPr="006D63CE" w:rsidRDefault="000F2095" w:rsidP="00C80A1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6D63CE">
        <w:t xml:space="preserve">Rory Cormac, </w:t>
      </w:r>
      <w:r w:rsidRPr="006D63CE">
        <w:rPr>
          <w:i/>
        </w:rPr>
        <w:t>Confronting the Colonies: British Counterintelligence and Counterinsurgency</w:t>
      </w:r>
      <w:r w:rsidRPr="006D63CE">
        <w:t>, 2013 [being processed by the library] chapter 3 on Cyprus, 65-104 [e-learning]</w:t>
      </w:r>
    </w:p>
    <w:p w:rsidR="00D979A4" w:rsidRPr="006D63CE" w:rsidRDefault="000F2095" w:rsidP="00C80A1A">
      <w:pPr>
        <w:numPr>
          <w:ilvl w:val="0"/>
          <w:numId w:val="20"/>
        </w:numPr>
        <w:jc w:val="both"/>
      </w:pPr>
      <w:r w:rsidRPr="006D63CE">
        <w:t xml:space="preserve">Martha Crenshaw, “The Effectiveness of Terrorism in the Algerian War”, in M. Crenshaw (ed), </w:t>
      </w:r>
      <w:r w:rsidRPr="006D63CE">
        <w:rPr>
          <w:i/>
        </w:rPr>
        <w:t>Terrorism in Context</w:t>
      </w:r>
      <w:r w:rsidRPr="006D63CE">
        <w:t>, 1995 [203.6 25 CRE], 473-513 [e-learning]</w:t>
      </w:r>
    </w:p>
    <w:p w:rsidR="00D979A4" w:rsidRPr="006D63CE" w:rsidRDefault="00D979A4" w:rsidP="001B0778">
      <w:pPr>
        <w:jc w:val="both"/>
      </w:pPr>
    </w:p>
    <w:p w:rsidR="001B0778" w:rsidRPr="006D63CE" w:rsidRDefault="00E7207C" w:rsidP="001B0778">
      <w:pPr>
        <w:jc w:val="both"/>
        <w:rPr>
          <w:b/>
          <w:sz w:val="20"/>
        </w:rPr>
      </w:pPr>
      <w:r w:rsidRPr="006D63CE">
        <w:rPr>
          <w:b/>
          <w:sz w:val="20"/>
        </w:rPr>
        <w:t xml:space="preserve">Further reading </w:t>
      </w:r>
      <w:r w:rsidR="00A51FDE" w:rsidRPr="006D63CE">
        <w:rPr>
          <w:b/>
          <w:sz w:val="20"/>
        </w:rPr>
        <w:t xml:space="preserve">(AM session) </w:t>
      </w:r>
    </w:p>
    <w:p w:rsidR="000F2095" w:rsidRPr="006D63CE" w:rsidRDefault="000F2095" w:rsidP="00C80A1A">
      <w:pPr>
        <w:pStyle w:val="ListParagraph"/>
        <w:numPr>
          <w:ilvl w:val="0"/>
          <w:numId w:val="19"/>
        </w:numPr>
        <w:jc w:val="both"/>
        <w:rPr>
          <w:sz w:val="20"/>
        </w:rPr>
      </w:pPr>
      <w:r w:rsidRPr="006D63CE">
        <w:rPr>
          <w:sz w:val="20"/>
        </w:rPr>
        <w:t xml:space="preserve">Bruce Hoffman, </w:t>
      </w:r>
      <w:r w:rsidRPr="006D63CE">
        <w:rPr>
          <w:i/>
          <w:sz w:val="20"/>
        </w:rPr>
        <w:t>Inside Terrorism</w:t>
      </w:r>
      <w:r w:rsidRPr="006D63CE">
        <w:rPr>
          <w:sz w:val="20"/>
        </w:rPr>
        <w:t>, 20</w:t>
      </w:r>
      <w:r w:rsidR="00294DF3" w:rsidRPr="006D63CE">
        <w:rPr>
          <w:sz w:val="20"/>
        </w:rPr>
        <w:t>17</w:t>
      </w:r>
      <w:r w:rsidRPr="006D63CE">
        <w:rPr>
          <w:sz w:val="20"/>
        </w:rPr>
        <w:t xml:space="preserve"> [303.6/25 HOF] chapter 2 on the end of empire and origins of contemporary terrorism, 41-62 [e-learning]</w:t>
      </w:r>
    </w:p>
    <w:p w:rsidR="00E7207C" w:rsidRPr="006D63CE" w:rsidRDefault="00E7207C" w:rsidP="00C80A1A">
      <w:pPr>
        <w:pStyle w:val="ListParagraph"/>
        <w:numPr>
          <w:ilvl w:val="0"/>
          <w:numId w:val="19"/>
        </w:numPr>
        <w:jc w:val="both"/>
        <w:rPr>
          <w:sz w:val="20"/>
        </w:rPr>
      </w:pPr>
      <w:r w:rsidRPr="006D63CE">
        <w:rPr>
          <w:sz w:val="20"/>
        </w:rPr>
        <w:t xml:space="preserve">Lindsay Clutterbuck, “The Progenitors of Terrorism: Russian Revolutionaries or Extreme Irish Republicans?”, </w:t>
      </w:r>
      <w:r w:rsidRPr="006D63CE">
        <w:rPr>
          <w:i/>
          <w:sz w:val="20"/>
        </w:rPr>
        <w:t>Terrorism and Political Violence</w:t>
      </w:r>
      <w:r w:rsidRPr="006D63CE">
        <w:rPr>
          <w:sz w:val="20"/>
        </w:rPr>
        <w:t>, 16:1 (2004), 154-181.</w:t>
      </w:r>
    </w:p>
    <w:p w:rsidR="00E7207C" w:rsidRPr="006D63CE" w:rsidRDefault="00E7207C" w:rsidP="00C80A1A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Lindsay Clutterbuck, “Countering Irish Republican Terrorism in Britain: Its Origin as a Police Function”, </w:t>
      </w:r>
      <w:r w:rsidRPr="006D63CE">
        <w:rPr>
          <w:i/>
          <w:sz w:val="20"/>
        </w:rPr>
        <w:t>Terrorism and Political Violence</w:t>
      </w:r>
      <w:r w:rsidRPr="006D63CE">
        <w:rPr>
          <w:sz w:val="20"/>
        </w:rPr>
        <w:t>, 18:1 (2006), 95-118</w:t>
      </w:r>
    </w:p>
    <w:p w:rsidR="00D979A4" w:rsidRPr="006D63CE" w:rsidRDefault="00D979A4" w:rsidP="00C80A1A">
      <w:pPr>
        <w:numPr>
          <w:ilvl w:val="0"/>
          <w:numId w:val="19"/>
        </w:numPr>
        <w:jc w:val="both"/>
        <w:rPr>
          <w:sz w:val="20"/>
        </w:rPr>
      </w:pPr>
      <w:r w:rsidRPr="006D63CE">
        <w:rPr>
          <w:sz w:val="20"/>
        </w:rPr>
        <w:t xml:space="preserve">Calder Walton, </w:t>
      </w:r>
      <w:r w:rsidRPr="006D63CE">
        <w:rPr>
          <w:i/>
          <w:sz w:val="20"/>
        </w:rPr>
        <w:t>Empire of Secrets: British Intelligence, the Cold War and the Twilight of Empire</w:t>
      </w:r>
      <w:r w:rsidRPr="006D63CE">
        <w:rPr>
          <w:sz w:val="20"/>
        </w:rPr>
        <w:t xml:space="preserve"> (2013) [327.1/241/WAL] chapter 3 on MI5, the British Mandate and Zionist Terrorism, 72-112 [e-learning]</w:t>
      </w:r>
    </w:p>
    <w:p w:rsidR="00A51FDE" w:rsidRPr="006D63CE" w:rsidRDefault="00A51FDE" w:rsidP="00A51FDE">
      <w:pPr>
        <w:jc w:val="both"/>
        <w:rPr>
          <w:b/>
          <w:sz w:val="20"/>
        </w:rPr>
      </w:pPr>
    </w:p>
    <w:p w:rsidR="00A51FDE" w:rsidRPr="006D63CE" w:rsidRDefault="00A51FDE" w:rsidP="00A51FDE">
      <w:pPr>
        <w:jc w:val="both"/>
        <w:rPr>
          <w:b/>
          <w:sz w:val="20"/>
        </w:rPr>
      </w:pPr>
      <w:r w:rsidRPr="006D63CE">
        <w:rPr>
          <w:b/>
          <w:sz w:val="20"/>
        </w:rPr>
        <w:t xml:space="preserve">Further reading (AM session) </w:t>
      </w:r>
    </w:p>
    <w:p w:rsidR="00D979A4" w:rsidRPr="006D63CE" w:rsidRDefault="00D979A4" w:rsidP="00C80A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Avi Pedahzur and Arie Perlinger, </w:t>
      </w:r>
      <w:r w:rsidRPr="006D63CE">
        <w:rPr>
          <w:i/>
          <w:sz w:val="20"/>
        </w:rPr>
        <w:t>Jewish Terrorism in Israel</w:t>
      </w:r>
      <w:r w:rsidRPr="006D63CE">
        <w:rPr>
          <w:sz w:val="20"/>
        </w:rPr>
        <w:t>, 2009 [</w:t>
      </w:r>
      <w:r w:rsidR="000F2095" w:rsidRPr="006D63CE">
        <w:rPr>
          <w:sz w:val="20"/>
        </w:rPr>
        <w:t>303.6/2509/5694 PED</w:t>
      </w:r>
      <w:r w:rsidRPr="006D63CE">
        <w:rPr>
          <w:sz w:val="20"/>
        </w:rPr>
        <w:t>], chapter 2 on the inter-war years, 10-37, [e-learning]</w:t>
      </w:r>
    </w:p>
    <w:p w:rsidR="000F2095" w:rsidRPr="006D63CE" w:rsidRDefault="000F2095" w:rsidP="00C80A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Benjamin Grob-Fitzgibbon, </w:t>
      </w:r>
      <w:r w:rsidRPr="006D63CE">
        <w:rPr>
          <w:i/>
          <w:sz w:val="20"/>
        </w:rPr>
        <w:t>Imperial Endgame: Britain’s Dirty Wars and the End of Empire</w:t>
      </w:r>
      <w:r w:rsidRPr="006D63CE">
        <w:rPr>
          <w:sz w:val="20"/>
        </w:rPr>
        <w:t>, 2011 [325.3/41 GRO], pp. 297-338, 368-377.</w:t>
      </w:r>
    </w:p>
    <w:p w:rsidR="000F2095" w:rsidRPr="006D63CE" w:rsidRDefault="000F2095" w:rsidP="00C80A1A">
      <w:pPr>
        <w:numPr>
          <w:ilvl w:val="0"/>
          <w:numId w:val="19"/>
        </w:numPr>
        <w:jc w:val="both"/>
        <w:rPr>
          <w:sz w:val="20"/>
        </w:rPr>
      </w:pPr>
      <w:r w:rsidRPr="006D63CE">
        <w:rPr>
          <w:sz w:val="20"/>
        </w:rPr>
        <w:t xml:space="preserve">Jeremy Shapiro, “French Responses to Terrorism from the Algerian War to the Present”, in M. Crenshaw (ed.) </w:t>
      </w:r>
      <w:r w:rsidRPr="006D63CE">
        <w:rPr>
          <w:i/>
          <w:sz w:val="20"/>
        </w:rPr>
        <w:t>The Consequences of Counterterrorism</w:t>
      </w:r>
      <w:r w:rsidRPr="006D63CE">
        <w:rPr>
          <w:sz w:val="20"/>
        </w:rPr>
        <w:t>, 2010 [303.6/25 CRE], 255-284 [e-learning]</w:t>
      </w:r>
    </w:p>
    <w:p w:rsidR="000F2095" w:rsidRPr="006D63CE" w:rsidRDefault="000F2095" w:rsidP="00C80A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Martin Thomas, </w:t>
      </w:r>
      <w:r w:rsidRPr="006D63CE">
        <w:rPr>
          <w:i/>
          <w:sz w:val="20"/>
        </w:rPr>
        <w:t>Fight or Flight: Britain, France and their Roads from Empire</w:t>
      </w:r>
      <w:r w:rsidRPr="006D63CE">
        <w:rPr>
          <w:sz w:val="20"/>
        </w:rPr>
        <w:t>, 2014, chapter 11 on the Algerian War, [e-learning], 285-315.</w:t>
      </w:r>
    </w:p>
    <w:p w:rsidR="00D979A4" w:rsidRPr="006D63CE" w:rsidRDefault="00D979A4" w:rsidP="001B0778">
      <w:pPr>
        <w:jc w:val="both"/>
        <w:rPr>
          <w:b/>
          <w:sz w:val="20"/>
        </w:rPr>
      </w:pPr>
    </w:p>
    <w:p w:rsidR="00A23CDC" w:rsidRPr="006D63CE" w:rsidRDefault="002160C1" w:rsidP="001B0778">
      <w:pPr>
        <w:jc w:val="both"/>
        <w:rPr>
          <w:b/>
          <w:sz w:val="20"/>
        </w:rPr>
      </w:pPr>
      <w:r w:rsidRPr="006D63CE">
        <w:rPr>
          <w:b/>
          <w:sz w:val="20"/>
        </w:rPr>
        <w:t>Recommended original text</w:t>
      </w:r>
      <w:r w:rsidR="00DA56D1" w:rsidRPr="006D63CE">
        <w:rPr>
          <w:b/>
          <w:sz w:val="20"/>
        </w:rPr>
        <w:t>s</w:t>
      </w:r>
      <w:r w:rsidRPr="006D63CE">
        <w:rPr>
          <w:b/>
          <w:sz w:val="20"/>
        </w:rPr>
        <w:t>:</w:t>
      </w:r>
    </w:p>
    <w:p w:rsidR="00DD18EB" w:rsidRPr="006D63CE" w:rsidRDefault="00E7207C" w:rsidP="00D979A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“Irish World: O’Donovan Rossa’s Dynamiters” and Johan Most “Advice for Terrorists”, in Walter Laqueur (ed), </w:t>
      </w:r>
      <w:r w:rsidRPr="006D63CE">
        <w:rPr>
          <w:i/>
          <w:sz w:val="20"/>
        </w:rPr>
        <w:t xml:space="preserve">Voices of Terror, </w:t>
      </w:r>
      <w:r w:rsidRPr="006D63CE">
        <w:rPr>
          <w:sz w:val="20"/>
        </w:rPr>
        <w:t xml:space="preserve">2004, [303.6/25 LAQ] </w:t>
      </w:r>
    </w:p>
    <w:p w:rsidR="00C56BC0" w:rsidRPr="006D63CE" w:rsidRDefault="000F2095" w:rsidP="00C56B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“Menachem Begin: The Revolt” in Walter Laqueur (ed), </w:t>
      </w:r>
      <w:r w:rsidRPr="006D63CE">
        <w:rPr>
          <w:i/>
          <w:sz w:val="20"/>
        </w:rPr>
        <w:t xml:space="preserve">Voices of Terror, </w:t>
      </w:r>
      <w:r w:rsidRPr="006D63CE">
        <w:rPr>
          <w:sz w:val="20"/>
        </w:rPr>
        <w:t>2004, [303.6/25 LAQ]</w:t>
      </w:r>
    </w:p>
    <w:p w:rsidR="000F2095" w:rsidRPr="006D63CE" w:rsidRDefault="000F2095" w:rsidP="000F209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Georgios Grivas, </w:t>
      </w:r>
      <w:r w:rsidRPr="006D63CE">
        <w:rPr>
          <w:i/>
          <w:sz w:val="20"/>
        </w:rPr>
        <w:t xml:space="preserve">The Memoirs of General Grivas, </w:t>
      </w:r>
      <w:r w:rsidRPr="006D63CE">
        <w:rPr>
          <w:sz w:val="20"/>
        </w:rPr>
        <w:t>1964, chapter 3 on the beginning [e-learning], 33-47</w:t>
      </w:r>
    </w:p>
    <w:p w:rsidR="000F2095" w:rsidRPr="006D63CE" w:rsidRDefault="000F2095" w:rsidP="000F209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AM Henri Alleg, </w:t>
      </w:r>
      <w:r w:rsidRPr="006D63CE">
        <w:rPr>
          <w:i/>
          <w:sz w:val="20"/>
        </w:rPr>
        <w:t>The Question</w:t>
      </w:r>
      <w:r w:rsidRPr="006D63CE">
        <w:rPr>
          <w:sz w:val="20"/>
        </w:rPr>
        <w:t>, 1958 [965.//046 ALL]</w:t>
      </w:r>
    </w:p>
    <w:p w:rsidR="00883417" w:rsidRPr="006D63CE" w:rsidRDefault="00883417" w:rsidP="00883417">
      <w:pPr>
        <w:rPr>
          <w:b/>
          <w:bCs/>
        </w:rPr>
      </w:pPr>
    </w:p>
    <w:p w:rsidR="00C56BC0" w:rsidRPr="006D63CE" w:rsidRDefault="00C56BC0">
      <w:pPr>
        <w:rPr>
          <w:b/>
          <w:bCs/>
        </w:rPr>
      </w:pPr>
      <w:r w:rsidRPr="006D63CE">
        <w:rPr>
          <w:b/>
          <w:bCs/>
        </w:rPr>
        <w:br w:type="page"/>
      </w:r>
    </w:p>
    <w:p w:rsidR="00883417" w:rsidRPr="006D63CE" w:rsidRDefault="00883417" w:rsidP="00883417">
      <w:pPr>
        <w:rPr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6953"/>
      </w:tblGrid>
      <w:tr w:rsidR="00424BE8" w:rsidRPr="006D63CE" w:rsidTr="00815E3C">
        <w:tc>
          <w:tcPr>
            <w:tcW w:w="1795" w:type="dxa"/>
          </w:tcPr>
          <w:p w:rsidR="00424BE8" w:rsidRPr="006D63CE" w:rsidRDefault="00424BE8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</w:t>
            </w:r>
            <w:r w:rsidR="00C56BC0" w:rsidRPr="006D63CE">
              <w:rPr>
                <w:b/>
                <w:bCs/>
              </w:rPr>
              <w:t>4</w:t>
            </w:r>
            <w:r w:rsidRPr="006D63CE">
              <w:rPr>
                <w:b/>
                <w:bCs/>
              </w:rPr>
              <w:t xml:space="preserve">  </w:t>
            </w:r>
          </w:p>
          <w:p w:rsidR="00424BE8" w:rsidRPr="006D63CE" w:rsidRDefault="00424BE8" w:rsidP="00C56BC0">
            <w:pPr>
              <w:rPr>
                <w:bCs/>
              </w:rPr>
            </w:pPr>
            <w:r w:rsidRPr="006D63CE">
              <w:t xml:space="preserve">Monday </w:t>
            </w:r>
            <w:r w:rsidR="00C56BC0" w:rsidRPr="006D63CE">
              <w:t>8</w:t>
            </w:r>
            <w:r w:rsidRPr="006D63CE">
              <w:t xml:space="preserve"> Oct    </w:t>
            </w:r>
          </w:p>
        </w:tc>
        <w:tc>
          <w:tcPr>
            <w:tcW w:w="6953" w:type="dxa"/>
          </w:tcPr>
          <w:p w:rsidR="00815E3C" w:rsidRPr="006D63CE" w:rsidRDefault="00815E3C" w:rsidP="00815E3C">
            <w:r w:rsidRPr="006D63CE">
              <w:t xml:space="preserve">AM: Nationalists vs. States: N. Ireland (PIRA) and Spain (ETA) </w:t>
            </w:r>
          </w:p>
          <w:p w:rsidR="00424BE8" w:rsidRPr="006D63CE" w:rsidRDefault="00815E3C" w:rsidP="00815E3C">
            <w:r w:rsidRPr="006D63CE">
              <w:t>PM: Anarchists vs. States:  Germany (RAF) and Italy (Red Bridages)</w:t>
            </w:r>
          </w:p>
        </w:tc>
      </w:tr>
    </w:tbl>
    <w:p w:rsidR="00C56BC0" w:rsidRPr="006D63CE" w:rsidRDefault="00C56BC0" w:rsidP="00883417">
      <w:pPr>
        <w:rPr>
          <w:b/>
          <w:bCs/>
        </w:rPr>
      </w:pPr>
    </w:p>
    <w:p w:rsidR="00883417" w:rsidRPr="006D63CE" w:rsidRDefault="00883417" w:rsidP="00883417">
      <w:pPr>
        <w:jc w:val="both"/>
        <w:rPr>
          <w:b/>
        </w:rPr>
      </w:pPr>
      <w:r w:rsidRPr="006D63CE">
        <w:rPr>
          <w:b/>
        </w:rPr>
        <w:t xml:space="preserve">Core reading </w:t>
      </w:r>
      <w:r w:rsidR="00C56BC0" w:rsidRPr="006D63CE">
        <w:rPr>
          <w:b/>
        </w:rPr>
        <w:t>(AM session)</w:t>
      </w:r>
    </w:p>
    <w:p w:rsidR="00815E3C" w:rsidRPr="006D63CE" w:rsidRDefault="00815E3C" w:rsidP="00C80A1A">
      <w:pPr>
        <w:numPr>
          <w:ilvl w:val="0"/>
          <w:numId w:val="7"/>
        </w:numPr>
        <w:jc w:val="both"/>
      </w:pPr>
      <w:r w:rsidRPr="006D63CE">
        <w:t xml:space="preserve">John Newsinger, </w:t>
      </w:r>
      <w:r w:rsidRPr="006D63CE">
        <w:rPr>
          <w:i/>
        </w:rPr>
        <w:t>British Counterinsurgency from Palestine to Northern Ireland</w:t>
      </w:r>
      <w:r w:rsidRPr="006D63CE">
        <w:t>, 2002 [355.0218 NEW], chapter 7 on Northern Ireland 1969-97, 151-194 [e-learning]</w:t>
      </w:r>
    </w:p>
    <w:p w:rsidR="00815E3C" w:rsidRPr="006D63CE" w:rsidRDefault="00815E3C" w:rsidP="00C80A1A">
      <w:pPr>
        <w:pStyle w:val="ListParagraph"/>
        <w:numPr>
          <w:ilvl w:val="0"/>
          <w:numId w:val="7"/>
        </w:numPr>
        <w:jc w:val="both"/>
      </w:pPr>
      <w:r w:rsidRPr="006D63CE">
        <w:t xml:space="preserve">Fernando Reinares and Rogelio Alonso, “Confronting Ethnonationalist Terrorism in Spain” in Robert J. Art and Louise Richardson (eds), </w:t>
      </w:r>
      <w:r w:rsidRPr="006D63CE">
        <w:rPr>
          <w:i/>
        </w:rPr>
        <w:t>Democracy and Counter Terrorism: Lessons from the Past</w:t>
      </w:r>
      <w:r w:rsidRPr="006D63CE">
        <w:t>, 2007, [303.6/25 ART], 105-132 [e-learning]</w:t>
      </w:r>
    </w:p>
    <w:p w:rsidR="00C56BC0" w:rsidRPr="006D63CE" w:rsidRDefault="00C56BC0" w:rsidP="00C56BC0">
      <w:pPr>
        <w:jc w:val="both"/>
      </w:pPr>
    </w:p>
    <w:p w:rsidR="00C56BC0" w:rsidRPr="006D63CE" w:rsidRDefault="00C56BC0" w:rsidP="00C56BC0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883417" w:rsidRPr="006D63CE" w:rsidRDefault="00883417" w:rsidP="00C80A1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6D63CE">
        <w:t xml:space="preserve">Donatella Della Porta, “Institutional Responses to Terrorism: The Italian Case”, in Alex P. Schmid and Ronald D. Crelinsten (eds) </w:t>
      </w:r>
      <w:r w:rsidRPr="006D63CE">
        <w:rPr>
          <w:i/>
        </w:rPr>
        <w:t>Western Responses to Terrorism</w:t>
      </w:r>
      <w:r w:rsidRPr="006D63CE">
        <w:t>, 1993 [303.6/2509/4/SCHA] [e-learning]</w:t>
      </w:r>
    </w:p>
    <w:p w:rsidR="00815E3C" w:rsidRPr="006D63CE" w:rsidRDefault="00815E3C" w:rsidP="00C80A1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6D63CE">
        <w:t xml:space="preserve">Kurt Groenewold, “The German Federal Republic’s Response and Civil Liberties”, in Alex P. Schmid and Ronald D. Crelinsten (eds) </w:t>
      </w:r>
      <w:r w:rsidRPr="006D63CE">
        <w:rPr>
          <w:i/>
        </w:rPr>
        <w:t>Western Responses to Terrorism</w:t>
      </w:r>
      <w:r w:rsidRPr="006D63CE">
        <w:t xml:space="preserve">, 1993 [303.6/2509/4/SCHA] </w:t>
      </w:r>
    </w:p>
    <w:p w:rsidR="00883417" w:rsidRPr="006D63CE" w:rsidRDefault="00883417" w:rsidP="00883417">
      <w:pPr>
        <w:jc w:val="both"/>
        <w:rPr>
          <w:b/>
        </w:rPr>
      </w:pPr>
    </w:p>
    <w:p w:rsidR="00883417" w:rsidRPr="006D63CE" w:rsidRDefault="00883417" w:rsidP="00883417">
      <w:pPr>
        <w:jc w:val="both"/>
        <w:rPr>
          <w:b/>
          <w:sz w:val="20"/>
        </w:rPr>
      </w:pPr>
      <w:r w:rsidRPr="006D63CE">
        <w:rPr>
          <w:b/>
          <w:sz w:val="20"/>
        </w:rPr>
        <w:t xml:space="preserve">Further reading </w:t>
      </w:r>
      <w:r w:rsidR="00C56BC0" w:rsidRPr="006D63CE">
        <w:rPr>
          <w:b/>
          <w:sz w:val="20"/>
        </w:rPr>
        <w:t>(AM session)</w:t>
      </w:r>
    </w:p>
    <w:p w:rsidR="00815E3C" w:rsidRPr="006D63CE" w:rsidRDefault="00815E3C" w:rsidP="00C80A1A">
      <w:pPr>
        <w:numPr>
          <w:ilvl w:val="0"/>
          <w:numId w:val="17"/>
        </w:numPr>
        <w:jc w:val="both"/>
        <w:rPr>
          <w:sz w:val="20"/>
        </w:rPr>
      </w:pPr>
      <w:r w:rsidRPr="006D63CE">
        <w:rPr>
          <w:sz w:val="20"/>
        </w:rPr>
        <w:t xml:space="preserve">Brendan O’Leary, “Mission Accomplished? Looking back at the IRA”, </w:t>
      </w:r>
      <w:r w:rsidRPr="006D63CE">
        <w:rPr>
          <w:i/>
          <w:sz w:val="20"/>
        </w:rPr>
        <w:t>Field Day Review</w:t>
      </w:r>
      <w:r w:rsidRPr="006D63CE">
        <w:rPr>
          <w:sz w:val="20"/>
        </w:rPr>
        <w:t>, 1 (2005), 217-264, available</w:t>
      </w:r>
      <w:r w:rsidR="00A465E1" w:rsidRPr="006D63CE">
        <w:rPr>
          <w:sz w:val="20"/>
        </w:rPr>
        <w:t xml:space="preserve"> on-line (use a search engine)</w:t>
      </w:r>
    </w:p>
    <w:p w:rsidR="00815E3C" w:rsidRPr="006D63CE" w:rsidRDefault="00815E3C" w:rsidP="00C80A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Louise Richardson, “Britain and the IRA” in in Robert J. Art and Louise Richardson (eds), </w:t>
      </w:r>
      <w:r w:rsidRPr="006D63CE">
        <w:rPr>
          <w:i/>
          <w:sz w:val="20"/>
        </w:rPr>
        <w:t>Democracy and Counter Terrorism: Lessons from the Past</w:t>
      </w:r>
      <w:r w:rsidRPr="006D63CE">
        <w:rPr>
          <w:sz w:val="20"/>
        </w:rPr>
        <w:t>, 2007, [303.6/25 ART], 63-104</w:t>
      </w:r>
    </w:p>
    <w:p w:rsidR="00883417" w:rsidRPr="006D63CE" w:rsidRDefault="00883417" w:rsidP="00C80A1A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6D63CE">
        <w:rPr>
          <w:sz w:val="20"/>
        </w:rPr>
        <w:t xml:space="preserve">Donatella Della Porta, “Left-Wing Terrorism in Italy” in Martha Crenshaw (ed), </w:t>
      </w:r>
      <w:r w:rsidRPr="006D63CE">
        <w:rPr>
          <w:i/>
          <w:sz w:val="20"/>
        </w:rPr>
        <w:t>Terrorism in Context,</w:t>
      </w:r>
      <w:r w:rsidRPr="006D63CE">
        <w:rPr>
          <w:sz w:val="20"/>
        </w:rPr>
        <w:t xml:space="preserve"> 1995</w:t>
      </w:r>
      <w:r w:rsidRPr="006D63CE">
        <w:rPr>
          <w:i/>
          <w:sz w:val="20"/>
        </w:rPr>
        <w:t xml:space="preserve"> </w:t>
      </w:r>
      <w:r w:rsidRPr="006D63CE">
        <w:rPr>
          <w:sz w:val="20"/>
        </w:rPr>
        <w:t>[203.6 25 CRE], 105-159</w:t>
      </w:r>
    </w:p>
    <w:p w:rsidR="00883417" w:rsidRPr="006D63CE" w:rsidRDefault="00883417" w:rsidP="00C80A1A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6D63CE">
        <w:rPr>
          <w:sz w:val="20"/>
        </w:rPr>
        <w:t xml:space="preserve">Leon Winberg, “The Red Brigades” in in Robert J. Art and Louise Richardson (eds), </w:t>
      </w:r>
      <w:r w:rsidRPr="006D63CE">
        <w:rPr>
          <w:i/>
          <w:sz w:val="20"/>
        </w:rPr>
        <w:t>Democracy and Counter Terrorism</w:t>
      </w:r>
      <w:r w:rsidRPr="006D63CE">
        <w:rPr>
          <w:sz w:val="20"/>
        </w:rPr>
        <w:t>, 2007, [303.6/25 ART], 25-63</w:t>
      </w:r>
    </w:p>
    <w:p w:rsidR="00C56BC0" w:rsidRPr="006D63CE" w:rsidRDefault="00C56BC0" w:rsidP="00C56BC0">
      <w:pPr>
        <w:jc w:val="both"/>
        <w:rPr>
          <w:b/>
          <w:sz w:val="20"/>
        </w:rPr>
      </w:pPr>
    </w:p>
    <w:p w:rsidR="00C56BC0" w:rsidRPr="006D63CE" w:rsidRDefault="00C56BC0" w:rsidP="00C56BC0">
      <w:pPr>
        <w:jc w:val="both"/>
        <w:rPr>
          <w:b/>
          <w:sz w:val="20"/>
        </w:rPr>
      </w:pPr>
      <w:r w:rsidRPr="006D63CE">
        <w:rPr>
          <w:b/>
          <w:sz w:val="20"/>
        </w:rPr>
        <w:t>Further reading (AM session)</w:t>
      </w:r>
    </w:p>
    <w:p w:rsidR="00815E3C" w:rsidRPr="006D63CE" w:rsidRDefault="00815E3C" w:rsidP="00C80A1A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6D63CE">
        <w:rPr>
          <w:sz w:val="20"/>
        </w:rPr>
        <w:t xml:space="preserve">Peter H. Merkl, “West-German Left-Wing Terrorism”, in Martha Crenshaw (ed), </w:t>
      </w:r>
      <w:r w:rsidRPr="006D63CE">
        <w:rPr>
          <w:i/>
          <w:sz w:val="20"/>
        </w:rPr>
        <w:t>Terrorism in Context,</w:t>
      </w:r>
      <w:r w:rsidRPr="006D63CE">
        <w:rPr>
          <w:sz w:val="20"/>
        </w:rPr>
        <w:t xml:space="preserve"> 1995</w:t>
      </w:r>
      <w:r w:rsidRPr="006D63CE">
        <w:rPr>
          <w:i/>
          <w:sz w:val="20"/>
        </w:rPr>
        <w:t xml:space="preserve"> </w:t>
      </w:r>
      <w:r w:rsidRPr="006D63CE">
        <w:rPr>
          <w:sz w:val="20"/>
        </w:rPr>
        <w:t>[203.6 25 CRE], 160-210.</w:t>
      </w:r>
    </w:p>
    <w:p w:rsidR="00815E3C" w:rsidRPr="006D63CE" w:rsidRDefault="00815E3C" w:rsidP="00C80A1A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6D63CE">
        <w:rPr>
          <w:sz w:val="20"/>
        </w:rPr>
        <w:t xml:space="preserve">Michael Burleigh, </w:t>
      </w:r>
      <w:r w:rsidRPr="006D63CE">
        <w:rPr>
          <w:i/>
          <w:sz w:val="20"/>
        </w:rPr>
        <w:t>Blood and Rage: A Cultural History of Terrorism</w:t>
      </w:r>
      <w:r w:rsidRPr="006D63CE">
        <w:rPr>
          <w:sz w:val="20"/>
        </w:rPr>
        <w:t>, 2008, [303.6 2509 BUR] chapter 6 on RAF and the Red Brigades [e-learning]</w:t>
      </w:r>
    </w:p>
    <w:p w:rsidR="00A465E1" w:rsidRPr="006D63CE" w:rsidRDefault="00A465E1" w:rsidP="00C80A1A">
      <w:pPr>
        <w:numPr>
          <w:ilvl w:val="0"/>
          <w:numId w:val="17"/>
        </w:numPr>
        <w:jc w:val="both"/>
        <w:rPr>
          <w:sz w:val="20"/>
        </w:rPr>
      </w:pPr>
      <w:r w:rsidRPr="006D63CE">
        <w:rPr>
          <w:sz w:val="20"/>
        </w:rPr>
        <w:t xml:space="preserve">Paddy Woodworth, “Why do they kill? The Basque conflict in Spain”, </w:t>
      </w:r>
      <w:r w:rsidRPr="006D63CE">
        <w:rPr>
          <w:i/>
          <w:sz w:val="20"/>
        </w:rPr>
        <w:t>World Policy Journal</w:t>
      </w:r>
      <w:r w:rsidRPr="006D63CE">
        <w:rPr>
          <w:sz w:val="20"/>
        </w:rPr>
        <w:t xml:space="preserve">,  18:1 (2001) 1-12 </w:t>
      </w:r>
    </w:p>
    <w:p w:rsidR="00815E3C" w:rsidRPr="006D63CE" w:rsidRDefault="00A465E1" w:rsidP="00C80A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</w:rPr>
      </w:pPr>
      <w:r w:rsidRPr="006D63CE">
        <w:rPr>
          <w:sz w:val="20"/>
        </w:rPr>
        <w:t xml:space="preserve">Javier Argomaniz &amp; Alberto Vidal-Diez, “Examining Deterrence and Backlash Effects in Counter-Terrorism: The Case of ETA”, </w:t>
      </w:r>
      <w:r w:rsidRPr="006D63CE">
        <w:rPr>
          <w:i/>
          <w:sz w:val="20"/>
        </w:rPr>
        <w:t>Terrorism and Political Violence</w:t>
      </w:r>
      <w:r w:rsidRPr="006D63CE">
        <w:rPr>
          <w:sz w:val="20"/>
        </w:rPr>
        <w:t>, 27:1 (2015), 160-181.</w:t>
      </w:r>
    </w:p>
    <w:p w:rsidR="00883417" w:rsidRPr="006D63CE" w:rsidRDefault="00883417" w:rsidP="00883417">
      <w:pPr>
        <w:rPr>
          <w:b/>
          <w:bCs/>
          <w:sz w:val="20"/>
        </w:rPr>
      </w:pPr>
    </w:p>
    <w:p w:rsidR="00883417" w:rsidRPr="006D63CE" w:rsidRDefault="00883417" w:rsidP="00883417">
      <w:pPr>
        <w:jc w:val="both"/>
        <w:rPr>
          <w:b/>
          <w:sz w:val="20"/>
        </w:rPr>
      </w:pPr>
      <w:r w:rsidRPr="006D63CE">
        <w:rPr>
          <w:b/>
          <w:sz w:val="20"/>
        </w:rPr>
        <w:t>Recommended original texts:</w:t>
      </w:r>
    </w:p>
    <w:p w:rsidR="00A465E1" w:rsidRPr="006D63CE" w:rsidRDefault="00883417" w:rsidP="00C80A1A">
      <w:pPr>
        <w:pStyle w:val="ListParagraph"/>
        <w:numPr>
          <w:ilvl w:val="0"/>
          <w:numId w:val="7"/>
        </w:numPr>
        <w:rPr>
          <w:b/>
          <w:bCs/>
          <w:sz w:val="20"/>
        </w:rPr>
      </w:pPr>
      <w:r w:rsidRPr="006D63CE">
        <w:rPr>
          <w:sz w:val="20"/>
        </w:rPr>
        <w:t xml:space="preserve">Interview with Susanna Ronconi </w:t>
      </w:r>
      <w:r w:rsidR="00815E3C" w:rsidRPr="006D63CE">
        <w:rPr>
          <w:sz w:val="20"/>
        </w:rPr>
        <w:t xml:space="preserve">and ETA Women </w:t>
      </w:r>
      <w:r w:rsidRPr="006D63CE">
        <w:rPr>
          <w:sz w:val="20"/>
        </w:rPr>
        <w:t xml:space="preserve">in Eileen MacDonald, </w:t>
      </w:r>
      <w:r w:rsidRPr="006D63CE">
        <w:rPr>
          <w:i/>
          <w:sz w:val="20"/>
        </w:rPr>
        <w:t>Shoot the Women First</w:t>
      </w:r>
      <w:r w:rsidR="00672A0A" w:rsidRPr="006D63CE">
        <w:rPr>
          <w:sz w:val="20"/>
        </w:rPr>
        <w:t xml:space="preserve">, 1991 [303.6/25 MAC], </w:t>
      </w:r>
    </w:p>
    <w:p w:rsidR="00883417" w:rsidRPr="006D63CE" w:rsidRDefault="00883417" w:rsidP="00C80A1A">
      <w:pPr>
        <w:pStyle w:val="ListParagraph"/>
        <w:numPr>
          <w:ilvl w:val="0"/>
          <w:numId w:val="7"/>
        </w:numPr>
        <w:rPr>
          <w:b/>
          <w:bCs/>
          <w:sz w:val="20"/>
        </w:rPr>
      </w:pPr>
      <w:r w:rsidRPr="006D63CE">
        <w:rPr>
          <w:sz w:val="20"/>
        </w:rPr>
        <w:t xml:space="preserve">“Giorgio” </w:t>
      </w:r>
      <w:r w:rsidRPr="006D63CE">
        <w:rPr>
          <w:i/>
          <w:sz w:val="20"/>
        </w:rPr>
        <w:t>Memoirs of an Italian Terrorist</w:t>
      </w:r>
      <w:r w:rsidRPr="006D63CE">
        <w:rPr>
          <w:sz w:val="20"/>
        </w:rPr>
        <w:t>, 2003 [</w:t>
      </w:r>
      <w:r w:rsidR="00473A40" w:rsidRPr="006D63CE">
        <w:rPr>
          <w:sz w:val="20"/>
        </w:rPr>
        <w:t>303.6/2509/45 GIO</w:t>
      </w:r>
      <w:r w:rsidRPr="006D63CE">
        <w:rPr>
          <w:sz w:val="20"/>
        </w:rPr>
        <w:t>]</w:t>
      </w:r>
    </w:p>
    <w:p w:rsidR="00815E3C" w:rsidRPr="006D63CE" w:rsidRDefault="00815E3C" w:rsidP="00C80A1A">
      <w:pPr>
        <w:pStyle w:val="ListParagraph"/>
        <w:numPr>
          <w:ilvl w:val="0"/>
          <w:numId w:val="7"/>
        </w:numPr>
        <w:rPr>
          <w:b/>
          <w:bCs/>
          <w:sz w:val="20"/>
        </w:rPr>
      </w:pPr>
      <w:r w:rsidRPr="006D63CE">
        <w:rPr>
          <w:sz w:val="20"/>
        </w:rPr>
        <w:t xml:space="preserve">Ulrike Meinhof “From Protest to Resistance (1968), in </w:t>
      </w:r>
      <w:r w:rsidRPr="006D63CE">
        <w:rPr>
          <w:i/>
          <w:sz w:val="20"/>
        </w:rPr>
        <w:t xml:space="preserve">Everybody talks about the weather… we don’t, </w:t>
      </w:r>
      <w:r w:rsidRPr="006D63CE">
        <w:rPr>
          <w:sz w:val="20"/>
        </w:rPr>
        <w:t>edited by Karin Bauer, 2008</w:t>
      </w:r>
      <w:r w:rsidRPr="006D63CE">
        <w:rPr>
          <w:i/>
          <w:sz w:val="20"/>
        </w:rPr>
        <w:t xml:space="preserve">. </w:t>
      </w:r>
      <w:r w:rsidRPr="006D63CE">
        <w:rPr>
          <w:sz w:val="20"/>
        </w:rPr>
        <w:t xml:space="preserve">“RAF The concept of Guerilla Warfare” in Walter Laqueur (ed), </w:t>
      </w:r>
      <w:r w:rsidRPr="006D63CE">
        <w:rPr>
          <w:i/>
          <w:sz w:val="20"/>
        </w:rPr>
        <w:t xml:space="preserve">Voices of Terror, </w:t>
      </w:r>
      <w:r w:rsidRPr="006D63CE">
        <w:rPr>
          <w:sz w:val="20"/>
        </w:rPr>
        <w:t>2004, [303.6/25 LAQ]</w:t>
      </w:r>
    </w:p>
    <w:p w:rsidR="00424BE8" w:rsidRPr="006D63CE" w:rsidRDefault="00815E3C" w:rsidP="00C80A1A">
      <w:pPr>
        <w:pStyle w:val="ListParagraph"/>
        <w:numPr>
          <w:ilvl w:val="0"/>
          <w:numId w:val="7"/>
        </w:numPr>
        <w:rPr>
          <w:b/>
          <w:bCs/>
          <w:sz w:val="20"/>
        </w:rPr>
      </w:pPr>
      <w:r w:rsidRPr="006D63CE">
        <w:rPr>
          <w:sz w:val="20"/>
        </w:rPr>
        <w:t xml:space="preserve">“Freedom Struggle by the Provisional IRA” in Walter Laqueur (ed), </w:t>
      </w:r>
      <w:r w:rsidRPr="006D63CE">
        <w:rPr>
          <w:i/>
          <w:sz w:val="20"/>
        </w:rPr>
        <w:t xml:space="preserve">Voices of Terror, </w:t>
      </w:r>
      <w:r w:rsidRPr="006D63CE">
        <w:rPr>
          <w:sz w:val="20"/>
        </w:rPr>
        <w:t>2004, [303.6/25 LAQ]</w:t>
      </w:r>
    </w:p>
    <w:p w:rsidR="00C56BC0" w:rsidRPr="006D63CE" w:rsidRDefault="00C56BC0" w:rsidP="00C56BC0">
      <w:pPr>
        <w:rPr>
          <w:b/>
          <w:bCs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6953"/>
      </w:tblGrid>
      <w:tr w:rsidR="00C56BC0" w:rsidRPr="006D63CE" w:rsidTr="00A40504">
        <w:tc>
          <w:tcPr>
            <w:tcW w:w="1795" w:type="dxa"/>
          </w:tcPr>
          <w:p w:rsidR="00C56BC0" w:rsidRPr="006D63CE" w:rsidRDefault="00C56BC0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lastRenderedPageBreak/>
              <w:t xml:space="preserve">Week 5  </w:t>
            </w:r>
          </w:p>
          <w:p w:rsidR="00C56BC0" w:rsidRPr="006D63CE" w:rsidRDefault="00C56BC0" w:rsidP="00A40504">
            <w:pPr>
              <w:rPr>
                <w:bCs/>
              </w:rPr>
            </w:pPr>
            <w:r w:rsidRPr="006D63CE">
              <w:t xml:space="preserve">Monday 15 Oct    </w:t>
            </w:r>
          </w:p>
        </w:tc>
        <w:tc>
          <w:tcPr>
            <w:tcW w:w="6953" w:type="dxa"/>
          </w:tcPr>
          <w:p w:rsidR="00C56BC0" w:rsidRPr="006D63CE" w:rsidRDefault="00C56BC0" w:rsidP="00C56BC0">
            <w:r w:rsidRPr="006D63CE">
              <w:t>AM: Right-wing extremism: McVeigh, Breivik</w:t>
            </w:r>
          </w:p>
          <w:p w:rsidR="00C56BC0" w:rsidRPr="006D63CE" w:rsidRDefault="00C56BC0" w:rsidP="00C56BC0">
            <w:r w:rsidRPr="006D63CE">
              <w:t>PM: LECTURE Attacks</w:t>
            </w:r>
            <w:r w:rsidR="00A44E70" w:rsidRPr="006D63CE">
              <w:t>, Targets</w:t>
            </w:r>
            <w:r w:rsidRPr="006D63CE">
              <w:t xml:space="preserve"> and Modus Operandi</w:t>
            </w:r>
          </w:p>
        </w:tc>
      </w:tr>
    </w:tbl>
    <w:p w:rsidR="00C56BC0" w:rsidRPr="006D63CE" w:rsidRDefault="00C56BC0" w:rsidP="00C56BC0">
      <w:pPr>
        <w:rPr>
          <w:b/>
          <w:bCs/>
          <w:sz w:val="20"/>
        </w:rPr>
      </w:pPr>
    </w:p>
    <w:p w:rsidR="00C56BC0" w:rsidRPr="006D63CE" w:rsidRDefault="00C56BC0" w:rsidP="00C56BC0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C56BC0" w:rsidRPr="006D63CE" w:rsidRDefault="003161EE" w:rsidP="00C80A1A">
      <w:pPr>
        <w:pStyle w:val="ListParagraph"/>
        <w:numPr>
          <w:ilvl w:val="0"/>
          <w:numId w:val="7"/>
        </w:numPr>
        <w:jc w:val="both"/>
      </w:pPr>
      <w:r w:rsidRPr="006D63CE">
        <w:t xml:space="preserve">Ramón Spaaij, “The Enigma of Lone Wolf Terrorism: An Assessment”, </w:t>
      </w:r>
      <w:r w:rsidRPr="006D63CE">
        <w:rPr>
          <w:i/>
        </w:rPr>
        <w:t>Studies in Conflict &amp; Terrorism</w:t>
      </w:r>
      <w:r w:rsidRPr="006D63CE">
        <w:t>, 33:9 (2010) 854–870</w:t>
      </w:r>
      <w:r w:rsidR="00294DF3" w:rsidRPr="006D63CE">
        <w:t>.</w:t>
      </w:r>
    </w:p>
    <w:p w:rsidR="00294DF3" w:rsidRPr="006D63CE" w:rsidRDefault="00294DF3" w:rsidP="00C80A1A">
      <w:pPr>
        <w:pStyle w:val="ListParagraph"/>
        <w:numPr>
          <w:ilvl w:val="0"/>
          <w:numId w:val="7"/>
        </w:numPr>
        <w:jc w:val="both"/>
      </w:pPr>
      <w:r w:rsidRPr="006D63CE">
        <w:t xml:space="preserve">Bruce Hoffman, </w:t>
      </w:r>
      <w:r w:rsidRPr="006D63CE">
        <w:rPr>
          <w:i/>
        </w:rPr>
        <w:t>Inside Terrorism</w:t>
      </w:r>
      <w:r w:rsidRPr="006D63CE">
        <w:t>, 2017 [303.6/25 HOF], pp 107-127.</w:t>
      </w:r>
    </w:p>
    <w:p w:rsidR="00C56BC0" w:rsidRPr="006D63CE" w:rsidRDefault="00C56BC0" w:rsidP="00C56BC0">
      <w:pPr>
        <w:jc w:val="both"/>
      </w:pPr>
    </w:p>
    <w:p w:rsidR="00C56BC0" w:rsidRPr="006D63CE" w:rsidRDefault="00C56BC0" w:rsidP="00C56BC0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C56BC0" w:rsidRPr="006D63CE" w:rsidRDefault="00294DF3" w:rsidP="00C80A1A">
      <w:pPr>
        <w:pStyle w:val="ListParagraph"/>
        <w:numPr>
          <w:ilvl w:val="0"/>
          <w:numId w:val="7"/>
        </w:numPr>
        <w:rPr>
          <w:b/>
          <w:bCs/>
          <w:sz w:val="20"/>
        </w:rPr>
      </w:pPr>
      <w:r w:rsidRPr="006D63CE">
        <w:t xml:space="preserve">Bruce Hoffman, </w:t>
      </w:r>
      <w:r w:rsidRPr="006D63CE">
        <w:rPr>
          <w:i/>
        </w:rPr>
        <w:t>Inside Terrorism</w:t>
      </w:r>
      <w:r w:rsidRPr="006D63CE">
        <w:t>, 2017 [303.6/25 HOF], chapters 9 and 10 on terrorism today and tomorrow</w:t>
      </w:r>
    </w:p>
    <w:p w:rsidR="00294DF3" w:rsidRPr="006D63CE" w:rsidRDefault="00294DF3" w:rsidP="00294DF3">
      <w:pPr>
        <w:rPr>
          <w:b/>
          <w:bCs/>
          <w:sz w:val="20"/>
        </w:rPr>
      </w:pPr>
    </w:p>
    <w:p w:rsidR="003161EE" w:rsidRPr="006D63CE" w:rsidRDefault="003161EE" w:rsidP="003161EE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3161EE" w:rsidRPr="006D63CE" w:rsidRDefault="003161EE" w:rsidP="00C80A1A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NOU 2012:14, Report from the 22 July Commission, Preliminary English version, </w:t>
      </w:r>
      <w:hyperlink r:id="rId7" w:history="1">
        <w:r w:rsidRPr="006D63CE">
          <w:rPr>
            <w:rStyle w:val="Hyperlink"/>
            <w:color w:val="auto"/>
            <w:sz w:val="20"/>
            <w:szCs w:val="20"/>
          </w:rPr>
          <w:t>http://www.sintef.no/globalassets/project/nexus/01--report-22-july-gjorv-commision-summary_english_version.pdf</w:t>
        </w:r>
      </w:hyperlink>
    </w:p>
    <w:p w:rsidR="003161EE" w:rsidRPr="006D63CE" w:rsidRDefault="00C56BC0" w:rsidP="00C80A1A">
      <w:pPr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</w:rPr>
      </w:pPr>
      <w:r w:rsidRPr="006D63CE">
        <w:rPr>
          <w:sz w:val="20"/>
          <w:szCs w:val="20"/>
        </w:rPr>
        <w:t xml:space="preserve">Richard B. Jensen, “The Pre-1914 Anarchist “Lone Wolf” Terrorist and Governmental Responses”, </w:t>
      </w:r>
      <w:r w:rsidRPr="006D63CE">
        <w:rPr>
          <w:i/>
          <w:sz w:val="20"/>
          <w:szCs w:val="20"/>
        </w:rPr>
        <w:t>Terrorism and Political Violence</w:t>
      </w:r>
      <w:r w:rsidRPr="006D63CE">
        <w:rPr>
          <w:sz w:val="20"/>
          <w:szCs w:val="20"/>
        </w:rPr>
        <w:t>, 26:1 (2014), 86-94</w:t>
      </w:r>
      <w:r w:rsidR="003161EE" w:rsidRPr="006D63CE">
        <w:rPr>
          <w:sz w:val="20"/>
          <w:szCs w:val="20"/>
        </w:rPr>
        <w:t xml:space="preserve"> </w:t>
      </w:r>
    </w:p>
    <w:p w:rsidR="003161EE" w:rsidRPr="006D63CE" w:rsidRDefault="003161EE" w:rsidP="00C80A1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>Ramón Spaaij,</w:t>
      </w:r>
      <w:r w:rsidRPr="006D63CE">
        <w:rPr>
          <w:i/>
          <w:sz w:val="20"/>
          <w:szCs w:val="20"/>
        </w:rPr>
        <w:t>Understanding Lone Wolf Terrorism: Global Patterns of Motivations and Prevention</w:t>
      </w:r>
      <w:r w:rsidRPr="006D63CE">
        <w:rPr>
          <w:sz w:val="20"/>
          <w:szCs w:val="20"/>
        </w:rPr>
        <w:t>, 2012 [303.6/25/SPA], chapter 8 on Responses [e-learning]</w:t>
      </w:r>
    </w:p>
    <w:p w:rsidR="003161EE" w:rsidRPr="006D63CE" w:rsidRDefault="003161EE" w:rsidP="00C80A1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Christopher Hewitt “Law Enforcement Tactics and Their Effectiveness in Dealing With American Terrorism: Organizations, Autonomous Cells, and Lone Wolves”, </w:t>
      </w:r>
      <w:r w:rsidRPr="006D63CE">
        <w:rPr>
          <w:i/>
          <w:sz w:val="20"/>
          <w:szCs w:val="20"/>
        </w:rPr>
        <w:t>Terrorism and Political Violence</w:t>
      </w:r>
      <w:r w:rsidRPr="006D63CE">
        <w:rPr>
          <w:sz w:val="20"/>
          <w:szCs w:val="20"/>
        </w:rPr>
        <w:t xml:space="preserve">, 26:1 (2013), 58-68 </w:t>
      </w:r>
    </w:p>
    <w:p w:rsidR="003161EE" w:rsidRPr="006D63CE" w:rsidRDefault="003161EE" w:rsidP="003161EE">
      <w:pPr>
        <w:jc w:val="both"/>
        <w:rPr>
          <w:b/>
          <w:sz w:val="20"/>
          <w:szCs w:val="20"/>
        </w:rPr>
      </w:pPr>
    </w:p>
    <w:p w:rsidR="003161EE" w:rsidRPr="006D63CE" w:rsidRDefault="003161EE" w:rsidP="003161EE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(PM session)</w:t>
      </w:r>
    </w:p>
    <w:p w:rsidR="00482E38" w:rsidRPr="006D63CE" w:rsidRDefault="00482E38" w:rsidP="00C80A1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Office of the Director of  National Intelligence, </w:t>
      </w:r>
      <w:r w:rsidRPr="006D63CE">
        <w:rPr>
          <w:i/>
          <w:sz w:val="20"/>
          <w:szCs w:val="20"/>
        </w:rPr>
        <w:t xml:space="preserve">Counter-Terrorism Guide </w:t>
      </w:r>
      <w:r w:rsidRPr="006D63CE">
        <w:rPr>
          <w:sz w:val="20"/>
          <w:szCs w:val="20"/>
        </w:rPr>
        <w:t xml:space="preserve">(on the attack cycle), </w:t>
      </w:r>
      <w:hyperlink r:id="rId8" w:history="1">
        <w:r w:rsidRPr="006D63CE">
          <w:rPr>
            <w:rStyle w:val="Hyperlink"/>
            <w:sz w:val="20"/>
            <w:szCs w:val="20"/>
          </w:rPr>
          <w:t>https://www.dni.gov/nctc/jcat/index.html</w:t>
        </w:r>
      </w:hyperlink>
      <w:r w:rsidRPr="006D63CE">
        <w:rPr>
          <w:sz w:val="20"/>
          <w:szCs w:val="20"/>
        </w:rPr>
        <w:t xml:space="preserve"> </w:t>
      </w:r>
    </w:p>
    <w:p w:rsidR="003161EE" w:rsidRPr="006D63CE" w:rsidRDefault="003161EE" w:rsidP="00C80A1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Petter Nesser, Anne Stenersen and Emilie Oftedal, “Jihadi Terrorism in Europe: The IS-Effect”, </w:t>
      </w:r>
      <w:r w:rsidRPr="006D63CE">
        <w:rPr>
          <w:i/>
          <w:sz w:val="20"/>
          <w:szCs w:val="20"/>
        </w:rPr>
        <w:t>Perspectives on Terrorism</w:t>
      </w:r>
      <w:r w:rsidRPr="006D63CE">
        <w:rPr>
          <w:sz w:val="20"/>
          <w:szCs w:val="20"/>
        </w:rPr>
        <w:t>, 10:6 (2016), 1-22.</w:t>
      </w:r>
    </w:p>
    <w:p w:rsidR="003161EE" w:rsidRPr="006D63CE" w:rsidRDefault="003161EE" w:rsidP="00C80A1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Brian J. Philips, “Deadlier in the U.S.? On Lone Wolves, Terrorist Groups, and Attack Lethality”, </w:t>
      </w:r>
      <w:r w:rsidRPr="006D63CE">
        <w:rPr>
          <w:i/>
          <w:sz w:val="20"/>
          <w:szCs w:val="20"/>
        </w:rPr>
        <w:t>Terrorism and Political Violence</w:t>
      </w:r>
      <w:r w:rsidRPr="006D63CE">
        <w:rPr>
          <w:sz w:val="20"/>
          <w:szCs w:val="20"/>
        </w:rPr>
        <w:t>, 29:3 (2017), 533-549</w:t>
      </w:r>
      <w:r w:rsidR="00294DF3" w:rsidRPr="006D63CE">
        <w:rPr>
          <w:sz w:val="20"/>
          <w:szCs w:val="20"/>
        </w:rPr>
        <w:t>.</w:t>
      </w:r>
    </w:p>
    <w:p w:rsidR="00294DF3" w:rsidRPr="006D63CE" w:rsidRDefault="00294DF3" w:rsidP="00C80A1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Petter Nesser and Anne Stenersen, “The Modus Operandi of Jihadi Terrorists in Europe”, </w:t>
      </w:r>
      <w:r w:rsidRPr="006D63CE">
        <w:rPr>
          <w:i/>
          <w:sz w:val="20"/>
          <w:szCs w:val="20"/>
        </w:rPr>
        <w:t>Perspectives on Terrorism</w:t>
      </w:r>
      <w:r w:rsidRPr="006D63CE">
        <w:rPr>
          <w:sz w:val="20"/>
          <w:szCs w:val="20"/>
        </w:rPr>
        <w:t>, 8:6 (2014), 1-22.</w:t>
      </w:r>
    </w:p>
    <w:p w:rsidR="003161EE" w:rsidRPr="006D63CE" w:rsidRDefault="003161EE" w:rsidP="003161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61EE" w:rsidRPr="006D63CE" w:rsidRDefault="003161EE" w:rsidP="003161EE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Recommended original texts:</w:t>
      </w:r>
    </w:p>
    <w:p w:rsidR="003161EE" w:rsidRPr="006D63CE" w:rsidRDefault="003161EE" w:rsidP="003161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Karl Heinzen, “Murder” and Sergey Nechaev, “The Catechism of the Revolutionist”, in Walter Laqueur (ed), </w:t>
      </w:r>
      <w:r w:rsidRPr="006D63CE">
        <w:rPr>
          <w:i/>
          <w:sz w:val="20"/>
          <w:szCs w:val="20"/>
        </w:rPr>
        <w:t xml:space="preserve">Voices of Terror, </w:t>
      </w:r>
      <w:r w:rsidRPr="006D63CE">
        <w:rPr>
          <w:sz w:val="20"/>
          <w:szCs w:val="20"/>
        </w:rPr>
        <w:t xml:space="preserve">2004, [303.6/25 LAQ] </w:t>
      </w:r>
    </w:p>
    <w:p w:rsidR="00294DF3" w:rsidRPr="006D63CE" w:rsidRDefault="00294DF3" w:rsidP="00294DF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Loous Beam, “Leaderless Resistance”, The Seditionist 12/1992 (originally 1983): </w:t>
      </w:r>
      <w:hyperlink r:id="rId9" w:history="1">
        <w:r w:rsidRPr="006D63CE">
          <w:rPr>
            <w:rStyle w:val="Hyperlink"/>
            <w:sz w:val="20"/>
            <w:szCs w:val="20"/>
          </w:rPr>
          <w:t>http://www.louisbeam.com/leaderless.htm</w:t>
        </w:r>
      </w:hyperlink>
      <w:r w:rsidRPr="006D63CE">
        <w:rPr>
          <w:sz w:val="20"/>
          <w:szCs w:val="20"/>
        </w:rPr>
        <w:t xml:space="preserve"> </w:t>
      </w:r>
    </w:p>
    <w:p w:rsidR="00C56BC0" w:rsidRPr="006D63CE" w:rsidRDefault="003161EE" w:rsidP="003161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Anders Behring Breivik’s Complete Manifesto “2083 – A European Declaration of Independence”, available from several web-sites, see e.g. the BBC summary </w:t>
      </w:r>
      <w:hyperlink r:id="rId10" w:history="1">
        <w:r w:rsidRPr="006D63CE">
          <w:rPr>
            <w:rStyle w:val="Hyperlink"/>
            <w:color w:val="auto"/>
            <w:sz w:val="20"/>
            <w:szCs w:val="20"/>
          </w:rPr>
          <w:t>http://www.bbc.com/news/world-europe-14267007</w:t>
        </w:r>
      </w:hyperlink>
    </w:p>
    <w:p w:rsidR="00C56BC0" w:rsidRPr="006D63CE" w:rsidRDefault="00C56BC0" w:rsidP="00C56BC0">
      <w:pPr>
        <w:rPr>
          <w:b/>
          <w:bCs/>
          <w:sz w:val="20"/>
        </w:rPr>
      </w:pPr>
    </w:p>
    <w:p w:rsidR="00C56BC0" w:rsidRPr="006D63CE" w:rsidRDefault="00C56BC0" w:rsidP="00C56BC0">
      <w:pPr>
        <w:rPr>
          <w:b/>
          <w:bCs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6626"/>
      </w:tblGrid>
      <w:tr w:rsidR="00424BE8" w:rsidRPr="006D63CE" w:rsidTr="00A40504">
        <w:tc>
          <w:tcPr>
            <w:tcW w:w="2122" w:type="dxa"/>
          </w:tcPr>
          <w:p w:rsidR="00424BE8" w:rsidRPr="006D63CE" w:rsidRDefault="00424BE8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6  </w:t>
            </w:r>
          </w:p>
          <w:p w:rsidR="00424BE8" w:rsidRPr="006D63CE" w:rsidRDefault="00424BE8" w:rsidP="00FA64B4">
            <w:pPr>
              <w:rPr>
                <w:bCs/>
              </w:rPr>
            </w:pPr>
            <w:r w:rsidRPr="006D63CE">
              <w:t>Monday 2</w:t>
            </w:r>
            <w:r w:rsidR="00FA64B4" w:rsidRPr="006D63CE">
              <w:t>2</w:t>
            </w:r>
            <w:r w:rsidRPr="006D63CE">
              <w:t xml:space="preserve"> Oct  </w:t>
            </w:r>
          </w:p>
        </w:tc>
        <w:tc>
          <w:tcPr>
            <w:tcW w:w="6626" w:type="dxa"/>
          </w:tcPr>
          <w:p w:rsidR="00424BE8" w:rsidRPr="006D63CE" w:rsidRDefault="00424BE8" w:rsidP="00A40504">
            <w:pPr>
              <w:jc w:val="both"/>
              <w:rPr>
                <w:b/>
              </w:rPr>
            </w:pPr>
            <w:r w:rsidRPr="006D63CE">
              <w:t>NATIONAL HOLIDAY – No Class</w:t>
            </w:r>
          </w:p>
          <w:p w:rsidR="00424BE8" w:rsidRPr="006D63CE" w:rsidRDefault="00424BE8" w:rsidP="00A40504"/>
        </w:tc>
      </w:tr>
    </w:tbl>
    <w:p w:rsidR="001B0778" w:rsidRPr="006D63CE" w:rsidRDefault="001B0778" w:rsidP="001B0778">
      <w:pPr>
        <w:rPr>
          <w:b/>
          <w:bCs/>
        </w:rPr>
      </w:pPr>
    </w:p>
    <w:p w:rsidR="000E05C6" w:rsidRPr="006D63CE" w:rsidRDefault="000E05C6" w:rsidP="005D7660">
      <w:pPr>
        <w:autoSpaceDE w:val="0"/>
        <w:autoSpaceDN w:val="0"/>
        <w:adjustRightInd w:val="0"/>
        <w:jc w:val="both"/>
      </w:pPr>
    </w:p>
    <w:p w:rsidR="001B0778" w:rsidRPr="006D63CE" w:rsidRDefault="001B0778" w:rsidP="00C56BC0">
      <w:pPr>
        <w:pStyle w:val="ListParagraph"/>
        <w:numPr>
          <w:ilvl w:val="0"/>
          <w:numId w:val="2"/>
        </w:numPr>
        <w:rPr>
          <w:b/>
          <w:bCs/>
        </w:rPr>
      </w:pPr>
      <w:r w:rsidRPr="006D63CE">
        <w:rPr>
          <w:b/>
          <w:bCs/>
        </w:rPr>
        <w:br w:type="page"/>
      </w:r>
    </w:p>
    <w:p w:rsidR="001B0778" w:rsidRPr="006D63CE" w:rsidRDefault="001B0778" w:rsidP="001B0778">
      <w:pPr>
        <w:rPr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223"/>
      </w:tblGrid>
      <w:tr w:rsidR="0067068E" w:rsidRPr="006D63CE" w:rsidTr="00A40504">
        <w:tc>
          <w:tcPr>
            <w:tcW w:w="1525" w:type="dxa"/>
          </w:tcPr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7  </w:t>
            </w:r>
          </w:p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t xml:space="preserve">Mon 29 Oct  </w:t>
            </w:r>
          </w:p>
        </w:tc>
        <w:tc>
          <w:tcPr>
            <w:tcW w:w="7223" w:type="dxa"/>
          </w:tcPr>
          <w:p w:rsidR="0067068E" w:rsidRPr="006D63CE" w:rsidRDefault="0067068E" w:rsidP="00A40504">
            <w:r w:rsidRPr="006D63CE">
              <w:t>AM: Nationalist terror: Black September and the 1972 Olympics</w:t>
            </w:r>
          </w:p>
          <w:p w:rsidR="0067068E" w:rsidRPr="006D63CE" w:rsidRDefault="0067068E" w:rsidP="00A40504">
            <w:r w:rsidRPr="006D63CE">
              <w:t>PM: Scared Terror: Egypt, Al-Jihad and the Assassination of Sadat</w:t>
            </w:r>
          </w:p>
        </w:tc>
      </w:tr>
    </w:tbl>
    <w:p w:rsidR="001B0778" w:rsidRPr="006D63CE" w:rsidRDefault="001B0778" w:rsidP="001B0778">
      <w:pPr>
        <w:rPr>
          <w:b/>
          <w:bCs/>
        </w:rPr>
      </w:pPr>
    </w:p>
    <w:p w:rsidR="00524523" w:rsidRPr="006D63CE" w:rsidRDefault="00524523" w:rsidP="00524523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AB77EB" w:rsidRPr="006D63CE" w:rsidRDefault="00AB77EB" w:rsidP="00AB77EB">
      <w:pPr>
        <w:pStyle w:val="ListParagraph"/>
        <w:numPr>
          <w:ilvl w:val="0"/>
          <w:numId w:val="2"/>
        </w:numPr>
        <w:rPr>
          <w:bCs/>
        </w:rPr>
      </w:pPr>
      <w:r w:rsidRPr="006D63CE">
        <w:rPr>
          <w:bCs/>
        </w:rPr>
        <w:t xml:space="preserve">Walter Laqueur, </w:t>
      </w:r>
      <w:r w:rsidRPr="006D63CE">
        <w:rPr>
          <w:bCs/>
          <w:i/>
        </w:rPr>
        <w:t>No End to War: Terrorism in the Twenty-first Century</w:t>
      </w:r>
      <w:r w:rsidRPr="006D63CE">
        <w:rPr>
          <w:bCs/>
        </w:rPr>
        <w:t>, 2003 chapter 5 on Israel and the Palestinians [e-learning]</w:t>
      </w:r>
    </w:p>
    <w:p w:rsidR="0067068E" w:rsidRPr="006D63CE" w:rsidRDefault="0067068E" w:rsidP="0067068E">
      <w:pPr>
        <w:pStyle w:val="ListParagraph"/>
        <w:numPr>
          <w:ilvl w:val="0"/>
          <w:numId w:val="2"/>
        </w:numPr>
        <w:rPr>
          <w:bCs/>
        </w:rPr>
      </w:pPr>
      <w:r w:rsidRPr="006D63CE">
        <w:rPr>
          <w:bCs/>
        </w:rPr>
        <w:t xml:space="preserve">Bruce Hoffman, “All you need is love: How the terrorists stopped terrorism”, </w:t>
      </w:r>
      <w:r w:rsidRPr="006D63CE">
        <w:rPr>
          <w:bCs/>
          <w:i/>
        </w:rPr>
        <w:t>The Atlantic Monthly</w:t>
      </w:r>
      <w:r w:rsidRPr="006D63CE">
        <w:rPr>
          <w:bCs/>
        </w:rPr>
        <w:t xml:space="preserve">, December 2001, </w:t>
      </w:r>
      <w:hyperlink r:id="rId11" w:history="1">
        <w:r w:rsidRPr="006D63CE">
          <w:rPr>
            <w:rStyle w:val="Hyperlink"/>
            <w:bCs/>
          </w:rPr>
          <w:t>https://www.theatlantic.com/past/docs/issues/2001/12/hoffman.htm</w:t>
        </w:r>
      </w:hyperlink>
      <w:r w:rsidRPr="006D63CE">
        <w:rPr>
          <w:bCs/>
        </w:rPr>
        <w:t xml:space="preserve">   </w:t>
      </w:r>
    </w:p>
    <w:p w:rsidR="00524523" w:rsidRPr="006D63CE" w:rsidRDefault="00524523" w:rsidP="00524523">
      <w:pPr>
        <w:rPr>
          <w:b/>
          <w:bCs/>
        </w:rPr>
      </w:pPr>
    </w:p>
    <w:p w:rsidR="00524523" w:rsidRPr="006D63CE" w:rsidRDefault="00524523" w:rsidP="00524523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A44E70" w:rsidRPr="006D63CE" w:rsidRDefault="00A44E70" w:rsidP="00C80A1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D63CE">
        <w:t xml:space="preserve">Rapoport. David C. (1990), ‘Sacred Terror: A Contemporary Example from Islam”, in Walter Reich (ed.), </w:t>
      </w:r>
      <w:r w:rsidRPr="006D63CE">
        <w:rPr>
          <w:i/>
        </w:rPr>
        <w:t>Origins of Terrorism: Psychologies, Ideologies, Theologies, State of Mind</w:t>
      </w:r>
      <w:r w:rsidRPr="006D63CE">
        <w:t>, (Baltimore: Johns Hopkins University Press). [e-learning]</w:t>
      </w:r>
    </w:p>
    <w:p w:rsidR="00560079" w:rsidRPr="006D63CE" w:rsidRDefault="00560079" w:rsidP="00C80A1A">
      <w:pPr>
        <w:numPr>
          <w:ilvl w:val="0"/>
          <w:numId w:val="14"/>
        </w:numPr>
        <w:jc w:val="both"/>
        <w:rPr>
          <w:bCs/>
          <w:szCs w:val="20"/>
        </w:rPr>
      </w:pPr>
      <w:r w:rsidRPr="006D63CE">
        <w:rPr>
          <w:bCs/>
          <w:szCs w:val="20"/>
        </w:rPr>
        <w:t>Gilles Kepel,</w:t>
      </w:r>
      <w:r w:rsidRPr="006D63CE">
        <w:rPr>
          <w:szCs w:val="20"/>
        </w:rPr>
        <w:t xml:space="preserve"> </w:t>
      </w:r>
      <w:r w:rsidRPr="006D63CE">
        <w:rPr>
          <w:i/>
          <w:szCs w:val="20"/>
        </w:rPr>
        <w:t>Muslim Extremism in Egypt: The Prophet and the Pharao</w:t>
      </w:r>
      <w:r w:rsidRPr="006D63CE">
        <w:rPr>
          <w:szCs w:val="20"/>
        </w:rPr>
        <w:t>, Berkeley, CA: University of California Press, 1985</w:t>
      </w:r>
      <w:r w:rsidR="00745DBD" w:rsidRPr="006D63CE">
        <w:rPr>
          <w:szCs w:val="20"/>
        </w:rPr>
        <w:t xml:space="preserve"> [297.1/09/62 KEP], chapter </w:t>
      </w:r>
      <w:r w:rsidR="00F90D01" w:rsidRPr="006D63CE">
        <w:rPr>
          <w:szCs w:val="20"/>
        </w:rPr>
        <w:t>7 on Sadat</w:t>
      </w:r>
      <w:r w:rsidR="00745DBD" w:rsidRPr="006D63CE">
        <w:rPr>
          <w:szCs w:val="20"/>
        </w:rPr>
        <w:t xml:space="preserve"> </w:t>
      </w:r>
    </w:p>
    <w:p w:rsidR="00560079" w:rsidRPr="006D63CE" w:rsidRDefault="00560079" w:rsidP="00560079">
      <w:pPr>
        <w:autoSpaceDE w:val="0"/>
        <w:autoSpaceDN w:val="0"/>
        <w:adjustRightInd w:val="0"/>
        <w:jc w:val="both"/>
      </w:pPr>
    </w:p>
    <w:p w:rsidR="0067068E" w:rsidRPr="006D63CE" w:rsidRDefault="0067068E" w:rsidP="00524523">
      <w:pPr>
        <w:jc w:val="both"/>
        <w:rPr>
          <w:sz w:val="20"/>
        </w:rPr>
      </w:pPr>
    </w:p>
    <w:p w:rsidR="00524523" w:rsidRPr="006D63CE" w:rsidRDefault="00524523" w:rsidP="00524523">
      <w:pPr>
        <w:jc w:val="both"/>
        <w:rPr>
          <w:b/>
          <w:sz w:val="20"/>
        </w:rPr>
      </w:pPr>
      <w:r w:rsidRPr="006D63CE">
        <w:rPr>
          <w:b/>
          <w:sz w:val="20"/>
        </w:rPr>
        <w:t>Further reading (AM session)</w:t>
      </w:r>
    </w:p>
    <w:p w:rsidR="00A44E70" w:rsidRPr="006D63CE" w:rsidRDefault="00A44E70" w:rsidP="00C80A1A">
      <w:pPr>
        <w:pStyle w:val="ListParagraph"/>
        <w:numPr>
          <w:ilvl w:val="0"/>
          <w:numId w:val="21"/>
        </w:numPr>
        <w:jc w:val="both"/>
        <w:rPr>
          <w:sz w:val="20"/>
        </w:rPr>
      </w:pPr>
      <w:r w:rsidRPr="006D63CE">
        <w:rPr>
          <w:sz w:val="20"/>
        </w:rPr>
        <w:t xml:space="preserve">Avi Pedahzur, </w:t>
      </w:r>
      <w:r w:rsidRPr="006D63CE">
        <w:rPr>
          <w:i/>
          <w:sz w:val="20"/>
        </w:rPr>
        <w:t xml:space="preserve">The Israeli Secret Services </w:t>
      </w:r>
      <w:r w:rsidRPr="006D63CE">
        <w:rPr>
          <w:i/>
          <w:sz w:val="20"/>
          <w:shd w:val="clear" w:color="auto" w:fill="FFFFFF"/>
        </w:rPr>
        <w:t>and the Struggle Against Terrorism</w:t>
      </w:r>
      <w:r w:rsidRPr="006D63CE">
        <w:rPr>
          <w:sz w:val="20"/>
          <w:shd w:val="clear" w:color="auto" w:fill="FFFFFF"/>
        </w:rPr>
        <w:t xml:space="preserve">, 2009, chapter 2 </w:t>
      </w:r>
      <w:r w:rsidRPr="006D63CE">
        <w:rPr>
          <w:sz w:val="20"/>
        </w:rPr>
        <w:t xml:space="preserve">[303.6/2509/5694/PED] [e-learning] </w:t>
      </w:r>
    </w:p>
    <w:p w:rsidR="00AB77EB" w:rsidRPr="006D63CE" w:rsidRDefault="00AB77EB" w:rsidP="00C80A1A">
      <w:pPr>
        <w:numPr>
          <w:ilvl w:val="0"/>
          <w:numId w:val="21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Daniel Byman, </w:t>
      </w:r>
      <w:r w:rsidRPr="006D63CE">
        <w:rPr>
          <w:i/>
          <w:sz w:val="20"/>
          <w:szCs w:val="20"/>
        </w:rPr>
        <w:t>A High Price: The triumphs and Failures of Israeli Counterterrorism</w:t>
      </w:r>
      <w:r w:rsidRPr="006D63CE">
        <w:rPr>
          <w:sz w:val="20"/>
          <w:szCs w:val="20"/>
        </w:rPr>
        <w:t xml:space="preserve">, 2011 [303.6/2509/5964/BYM], chapter 25 on lessons [e-learning] (see also section II on Palestine and II on Hezbollah) </w:t>
      </w:r>
    </w:p>
    <w:p w:rsidR="00A44E70" w:rsidRPr="006D63CE" w:rsidRDefault="00A44E70" w:rsidP="00C80A1A">
      <w:pPr>
        <w:pStyle w:val="ListParagraph"/>
        <w:numPr>
          <w:ilvl w:val="0"/>
          <w:numId w:val="21"/>
        </w:numPr>
        <w:jc w:val="both"/>
        <w:rPr>
          <w:sz w:val="20"/>
        </w:rPr>
      </w:pPr>
      <w:r w:rsidRPr="006D63CE">
        <w:rPr>
          <w:sz w:val="20"/>
        </w:rPr>
        <w:t xml:space="preserve">Steven David, “Israel’s Policy of Targeted Killings”, </w:t>
      </w:r>
      <w:r w:rsidRPr="006D63CE">
        <w:rPr>
          <w:i/>
          <w:sz w:val="20"/>
        </w:rPr>
        <w:t>Ethics and International Affairs</w:t>
      </w:r>
      <w:r w:rsidRPr="006D63CE">
        <w:rPr>
          <w:sz w:val="20"/>
        </w:rPr>
        <w:t xml:space="preserve">, 17:1 (2003)111-126. </w:t>
      </w:r>
    </w:p>
    <w:p w:rsidR="00AB77EB" w:rsidRPr="006D63CE" w:rsidRDefault="00AB77EB" w:rsidP="00C80A1A">
      <w:pPr>
        <w:pStyle w:val="ListParagraph"/>
        <w:numPr>
          <w:ilvl w:val="0"/>
          <w:numId w:val="21"/>
        </w:numPr>
        <w:jc w:val="both"/>
        <w:rPr>
          <w:sz w:val="20"/>
        </w:rPr>
      </w:pPr>
      <w:r w:rsidRPr="006D63CE">
        <w:rPr>
          <w:sz w:val="20"/>
        </w:rPr>
        <w:t xml:space="preserve">Bruce Hoffman, </w:t>
      </w:r>
      <w:r w:rsidRPr="006D63CE">
        <w:rPr>
          <w:i/>
          <w:sz w:val="20"/>
        </w:rPr>
        <w:t>Inside Terrorism</w:t>
      </w:r>
      <w:r w:rsidRPr="006D63CE">
        <w:rPr>
          <w:sz w:val="20"/>
        </w:rPr>
        <w:t xml:space="preserve">, 2006 [303.6/25 HOF], chapter  3 on in internationalization, and 6 and 7 on media </w:t>
      </w:r>
    </w:p>
    <w:p w:rsidR="00D51BD9" w:rsidRPr="006D63CE" w:rsidRDefault="00D51BD9" w:rsidP="00952134">
      <w:pPr>
        <w:jc w:val="both"/>
        <w:rPr>
          <w:sz w:val="20"/>
        </w:rPr>
      </w:pPr>
    </w:p>
    <w:p w:rsidR="00A44E70" w:rsidRPr="006D63CE" w:rsidRDefault="00A44E70" w:rsidP="00A44E70">
      <w:pPr>
        <w:jc w:val="both"/>
        <w:rPr>
          <w:sz w:val="20"/>
        </w:rPr>
      </w:pPr>
    </w:p>
    <w:p w:rsidR="00A44E70" w:rsidRPr="006D63CE" w:rsidRDefault="00A44E70" w:rsidP="00A44E70">
      <w:pPr>
        <w:jc w:val="both"/>
        <w:rPr>
          <w:b/>
          <w:sz w:val="20"/>
        </w:rPr>
      </w:pPr>
      <w:r w:rsidRPr="006D63CE">
        <w:rPr>
          <w:b/>
          <w:sz w:val="20"/>
        </w:rPr>
        <w:t>Further reading (PM session)</w:t>
      </w:r>
    </w:p>
    <w:p w:rsidR="005635FE" w:rsidRPr="006D63CE" w:rsidRDefault="005635FE" w:rsidP="00C80A1A">
      <w:pPr>
        <w:pStyle w:val="ListParagraph"/>
        <w:numPr>
          <w:ilvl w:val="0"/>
          <w:numId w:val="21"/>
        </w:numPr>
        <w:jc w:val="both"/>
        <w:rPr>
          <w:sz w:val="20"/>
        </w:rPr>
      </w:pPr>
      <w:r w:rsidRPr="006D63CE">
        <w:rPr>
          <w:sz w:val="20"/>
        </w:rPr>
        <w:t xml:space="preserve">Philippe Migaux, “The Roots of Islamic Radicalism”, in G. Chaliand and A. Blin, </w:t>
      </w:r>
      <w:r w:rsidRPr="006D63CE">
        <w:rPr>
          <w:i/>
          <w:sz w:val="20"/>
        </w:rPr>
        <w:t xml:space="preserve">The History of Terrorism, </w:t>
      </w:r>
      <w:r w:rsidRPr="006D63CE">
        <w:rPr>
          <w:sz w:val="20"/>
        </w:rPr>
        <w:t>University of California Press, 2016 [303.25 CHAL]</w:t>
      </w:r>
    </w:p>
    <w:p w:rsidR="00A44E70" w:rsidRPr="006D63CE" w:rsidRDefault="00A44E70" w:rsidP="00C80A1A">
      <w:pPr>
        <w:pStyle w:val="ListParagraph"/>
        <w:numPr>
          <w:ilvl w:val="0"/>
          <w:numId w:val="21"/>
        </w:numPr>
        <w:jc w:val="both"/>
        <w:rPr>
          <w:sz w:val="20"/>
        </w:rPr>
      </w:pPr>
      <w:r w:rsidRPr="006D63CE">
        <w:rPr>
          <w:sz w:val="20"/>
        </w:rPr>
        <w:t xml:space="preserve">Bruce Hoffman, </w:t>
      </w:r>
      <w:r w:rsidRPr="006D63CE">
        <w:rPr>
          <w:i/>
          <w:sz w:val="20"/>
        </w:rPr>
        <w:t>Inside Terrorism</w:t>
      </w:r>
      <w:r w:rsidRPr="006D63CE">
        <w:rPr>
          <w:sz w:val="20"/>
        </w:rPr>
        <w:t>, 2006 [303.6/25 HOF], chapter 4 on religion and terrorism</w:t>
      </w:r>
    </w:p>
    <w:p w:rsidR="00952134" w:rsidRPr="006D63CE" w:rsidRDefault="00952134" w:rsidP="00C80A1A">
      <w:pPr>
        <w:numPr>
          <w:ilvl w:val="0"/>
          <w:numId w:val="21"/>
        </w:numPr>
        <w:jc w:val="both"/>
        <w:rPr>
          <w:bCs/>
          <w:sz w:val="20"/>
        </w:rPr>
      </w:pPr>
      <w:r w:rsidRPr="006D63CE">
        <w:rPr>
          <w:bCs/>
          <w:sz w:val="20"/>
        </w:rPr>
        <w:t xml:space="preserve">Gilles Kepel, </w:t>
      </w:r>
      <w:r w:rsidRPr="006D63CE">
        <w:rPr>
          <w:bCs/>
          <w:i/>
          <w:sz w:val="20"/>
        </w:rPr>
        <w:t xml:space="preserve">The Roods of Radical Islam, </w:t>
      </w:r>
      <w:r w:rsidRPr="006D63CE">
        <w:rPr>
          <w:bCs/>
          <w:sz w:val="20"/>
        </w:rPr>
        <w:t>SAQI 2005, chapter 2 on Qutb [297.1/09/62 KEP]</w:t>
      </w:r>
    </w:p>
    <w:p w:rsidR="00247A8A" w:rsidRPr="006D63CE" w:rsidRDefault="00AB77EB" w:rsidP="00C80A1A">
      <w:pPr>
        <w:numPr>
          <w:ilvl w:val="0"/>
          <w:numId w:val="21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Audrey K. Cronin, </w:t>
      </w:r>
      <w:r w:rsidRPr="006D63CE">
        <w:rPr>
          <w:i/>
          <w:sz w:val="20"/>
          <w:szCs w:val="20"/>
        </w:rPr>
        <w:t>How Terrorism Ends</w:t>
      </w:r>
      <w:r w:rsidRPr="006D63CE">
        <w:rPr>
          <w:sz w:val="20"/>
          <w:szCs w:val="20"/>
        </w:rPr>
        <w:t xml:space="preserve"> 2009, [303.6/25 CRON], chapter 1 and 5 on decapitation and use of force </w:t>
      </w:r>
    </w:p>
    <w:p w:rsidR="0067068E" w:rsidRPr="006D63CE" w:rsidRDefault="0067068E" w:rsidP="00524523">
      <w:pPr>
        <w:rPr>
          <w:b/>
          <w:bCs/>
          <w:sz w:val="20"/>
        </w:rPr>
      </w:pPr>
    </w:p>
    <w:p w:rsidR="0067068E" w:rsidRPr="006D63CE" w:rsidRDefault="0067068E" w:rsidP="00524523">
      <w:pPr>
        <w:rPr>
          <w:b/>
          <w:bCs/>
          <w:sz w:val="20"/>
        </w:rPr>
      </w:pPr>
    </w:p>
    <w:p w:rsidR="00524523" w:rsidRPr="006D63CE" w:rsidRDefault="00524523" w:rsidP="00524523">
      <w:pPr>
        <w:jc w:val="both"/>
        <w:rPr>
          <w:b/>
          <w:sz w:val="20"/>
        </w:rPr>
      </w:pPr>
      <w:r w:rsidRPr="006D63CE">
        <w:rPr>
          <w:b/>
          <w:sz w:val="20"/>
        </w:rPr>
        <w:t>Recommended original texts:</w:t>
      </w:r>
    </w:p>
    <w:p w:rsidR="00A44E70" w:rsidRPr="006D63CE" w:rsidRDefault="00A44E70" w:rsidP="00C80A1A">
      <w:pPr>
        <w:pStyle w:val="ListParagraph"/>
        <w:numPr>
          <w:ilvl w:val="0"/>
          <w:numId w:val="14"/>
        </w:numPr>
        <w:rPr>
          <w:b/>
          <w:bCs/>
          <w:sz w:val="20"/>
        </w:rPr>
      </w:pPr>
      <w:r w:rsidRPr="006D63CE">
        <w:rPr>
          <w:sz w:val="20"/>
        </w:rPr>
        <w:t>“</w:t>
      </w:r>
      <w:r w:rsidR="00D51BD9" w:rsidRPr="006D63CE">
        <w:rPr>
          <w:sz w:val="20"/>
        </w:rPr>
        <w:t>Yehoshafat Harkabi:</w:t>
      </w:r>
      <w:r w:rsidRPr="006D63CE">
        <w:rPr>
          <w:sz w:val="20"/>
        </w:rPr>
        <w:t xml:space="preserve">Al Fatah’s Doctrine” in Walter Laqueur (ed), </w:t>
      </w:r>
      <w:r w:rsidRPr="006D63CE">
        <w:rPr>
          <w:i/>
          <w:sz w:val="20"/>
        </w:rPr>
        <w:t xml:space="preserve">Voices of Terror, </w:t>
      </w:r>
      <w:r w:rsidRPr="006D63CE">
        <w:rPr>
          <w:sz w:val="20"/>
        </w:rPr>
        <w:t>2004, [303.6/25 LAQ]</w:t>
      </w:r>
    </w:p>
    <w:p w:rsidR="00A44E70" w:rsidRPr="006D63CE" w:rsidRDefault="00A44E70" w:rsidP="00C80A1A">
      <w:pPr>
        <w:pStyle w:val="ListParagraph"/>
        <w:numPr>
          <w:ilvl w:val="0"/>
          <w:numId w:val="14"/>
        </w:numPr>
        <w:rPr>
          <w:b/>
          <w:bCs/>
          <w:sz w:val="20"/>
        </w:rPr>
      </w:pPr>
      <w:r w:rsidRPr="006D63CE">
        <w:rPr>
          <w:sz w:val="20"/>
        </w:rPr>
        <w:t xml:space="preserve">“Syed Qutb: Jihad in the Cause of God” in Walter Laqueur (ed), </w:t>
      </w:r>
      <w:r w:rsidRPr="006D63CE">
        <w:rPr>
          <w:i/>
          <w:sz w:val="20"/>
        </w:rPr>
        <w:t xml:space="preserve">Voices of Terror, </w:t>
      </w:r>
      <w:r w:rsidRPr="006D63CE">
        <w:rPr>
          <w:sz w:val="20"/>
        </w:rPr>
        <w:t>2004, [303.6/25 LAQ]</w:t>
      </w:r>
    </w:p>
    <w:p w:rsidR="00A44E70" w:rsidRPr="006D63CE" w:rsidRDefault="00A44E70" w:rsidP="00C80A1A">
      <w:pPr>
        <w:pStyle w:val="ListParagraph"/>
        <w:numPr>
          <w:ilvl w:val="0"/>
          <w:numId w:val="14"/>
        </w:numPr>
        <w:rPr>
          <w:b/>
          <w:bCs/>
          <w:sz w:val="20"/>
        </w:rPr>
      </w:pPr>
      <w:r w:rsidRPr="006D63CE">
        <w:rPr>
          <w:sz w:val="20"/>
        </w:rPr>
        <w:t xml:space="preserve">Mohammad ‘Abdus Salam Faraj: Jihad, The Absent Obligation”, in Walter Laqueur (ed), </w:t>
      </w:r>
      <w:r w:rsidRPr="006D63CE">
        <w:rPr>
          <w:i/>
          <w:sz w:val="20"/>
        </w:rPr>
        <w:t xml:space="preserve">Voices of Terror, </w:t>
      </w:r>
      <w:r w:rsidRPr="006D63CE">
        <w:rPr>
          <w:sz w:val="20"/>
        </w:rPr>
        <w:t>2004, [303.6/25 LAQ]</w:t>
      </w:r>
    </w:p>
    <w:p w:rsidR="0067068E" w:rsidRPr="006D63CE" w:rsidRDefault="0067068E" w:rsidP="00524523"/>
    <w:p w:rsidR="0067068E" w:rsidRPr="006D63CE" w:rsidRDefault="0067068E" w:rsidP="00524523">
      <w:pPr>
        <w:rPr>
          <w:bCs/>
        </w:rPr>
      </w:pPr>
    </w:p>
    <w:p w:rsidR="00B376A9" w:rsidRPr="006D63CE" w:rsidRDefault="00B376A9" w:rsidP="001B0778">
      <w:pPr>
        <w:rPr>
          <w:b/>
          <w:bCs/>
        </w:rPr>
      </w:pPr>
    </w:p>
    <w:p w:rsidR="001B0778" w:rsidRPr="006D63CE" w:rsidRDefault="001B0778" w:rsidP="001B0778">
      <w:pPr>
        <w:rPr>
          <w:b/>
          <w:bCs/>
        </w:rPr>
      </w:pPr>
      <w:r w:rsidRPr="006D63CE">
        <w:rPr>
          <w:b/>
          <w:bCs/>
        </w:rPr>
        <w:br w:type="page"/>
      </w:r>
    </w:p>
    <w:p w:rsidR="0082535B" w:rsidRPr="006D63CE" w:rsidRDefault="0082535B" w:rsidP="0091409F">
      <w:pPr>
        <w:autoSpaceDE w:val="0"/>
        <w:autoSpaceDN w:val="0"/>
        <w:adjustRightInd w:val="0"/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223"/>
      </w:tblGrid>
      <w:tr w:rsidR="0067068E" w:rsidRPr="006D63CE" w:rsidTr="00A40504">
        <w:tc>
          <w:tcPr>
            <w:tcW w:w="1525" w:type="dxa"/>
          </w:tcPr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8  </w:t>
            </w:r>
          </w:p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t xml:space="preserve">Mon 5 Nov </w:t>
            </w:r>
          </w:p>
        </w:tc>
        <w:tc>
          <w:tcPr>
            <w:tcW w:w="7223" w:type="dxa"/>
          </w:tcPr>
          <w:p w:rsidR="0067068E" w:rsidRPr="006D63CE" w:rsidRDefault="0067068E" w:rsidP="00A40504">
            <w:r w:rsidRPr="006D63CE">
              <w:t>AM: Scared Terror: The Lebanon, Hezbollah and the 1983 truck bombs</w:t>
            </w:r>
          </w:p>
          <w:p w:rsidR="0067068E" w:rsidRPr="006D63CE" w:rsidRDefault="0067068E" w:rsidP="00A40504">
            <w:r w:rsidRPr="006D63CE">
              <w:t>PM: Scared Terror: Hamas and suicide terrorism</w:t>
            </w:r>
          </w:p>
        </w:tc>
      </w:tr>
    </w:tbl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67068E">
      <w:pPr>
        <w:rPr>
          <w:b/>
          <w:bCs/>
        </w:rPr>
      </w:pPr>
    </w:p>
    <w:p w:rsidR="0067068E" w:rsidRPr="006D63CE" w:rsidRDefault="0067068E" w:rsidP="0067068E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8470E2" w:rsidRPr="006D63CE" w:rsidRDefault="008470E2" w:rsidP="00C80A1A">
      <w:pPr>
        <w:pStyle w:val="ListParagraph"/>
        <w:numPr>
          <w:ilvl w:val="0"/>
          <w:numId w:val="23"/>
        </w:numPr>
        <w:jc w:val="both"/>
      </w:pPr>
      <w:r w:rsidRPr="006D63CE">
        <w:t xml:space="preserve">Lawrence Freedman, </w:t>
      </w:r>
      <w:r w:rsidRPr="006D63CE">
        <w:rPr>
          <w:i/>
        </w:rPr>
        <w:t>A Choice of Enemies: America Confronts the Middle East</w:t>
      </w:r>
      <w:r w:rsidRPr="006D63CE">
        <w:t xml:space="preserve">, 2008 [327./73/056 FRE], </w:t>
      </w:r>
      <w:r w:rsidRPr="006D63CE">
        <w:rPr>
          <w:color w:val="FF0000"/>
        </w:rPr>
        <w:t xml:space="preserve">chapter </w:t>
      </w:r>
      <w:r w:rsidR="00247A8A" w:rsidRPr="006D63CE">
        <w:rPr>
          <w:color w:val="FF0000"/>
        </w:rPr>
        <w:t>TBC</w:t>
      </w:r>
      <w:r w:rsidRPr="006D63CE">
        <w:rPr>
          <w:color w:val="FF0000"/>
        </w:rPr>
        <w:t xml:space="preserve"> on the 1983 Beirut bombings</w:t>
      </w:r>
    </w:p>
    <w:p w:rsidR="00F7500F" w:rsidRPr="006D63CE" w:rsidRDefault="00F7500F" w:rsidP="00C80A1A">
      <w:pPr>
        <w:numPr>
          <w:ilvl w:val="0"/>
          <w:numId w:val="23"/>
        </w:numPr>
        <w:jc w:val="both"/>
        <w:rPr>
          <w:szCs w:val="20"/>
        </w:rPr>
      </w:pPr>
      <w:r w:rsidRPr="006D63CE">
        <w:rPr>
          <w:szCs w:val="20"/>
        </w:rPr>
        <w:t xml:space="preserve">Richard Pape, </w:t>
      </w:r>
      <w:r w:rsidRPr="006D63CE">
        <w:rPr>
          <w:i/>
          <w:szCs w:val="20"/>
        </w:rPr>
        <w:t>Dying to Win: The Strategic Logic of Suicide Terrorism</w:t>
      </w:r>
      <w:r w:rsidRPr="006D63CE">
        <w:rPr>
          <w:szCs w:val="20"/>
        </w:rPr>
        <w:t>, 2005, [303.6/25 PAP] chapter 2 on explaining suicide terrorism  [e-learning]</w:t>
      </w:r>
    </w:p>
    <w:p w:rsidR="0067068E" w:rsidRPr="006D63CE" w:rsidRDefault="0067068E" w:rsidP="0067068E">
      <w:pPr>
        <w:rPr>
          <w:b/>
          <w:bCs/>
        </w:rPr>
      </w:pPr>
    </w:p>
    <w:p w:rsidR="0067068E" w:rsidRPr="006D63CE" w:rsidRDefault="0067068E" w:rsidP="0067068E">
      <w:pPr>
        <w:rPr>
          <w:b/>
          <w:bCs/>
        </w:rPr>
      </w:pPr>
    </w:p>
    <w:p w:rsidR="0067068E" w:rsidRPr="006D63CE" w:rsidRDefault="0067068E" w:rsidP="0067068E">
      <w:pPr>
        <w:jc w:val="both"/>
        <w:rPr>
          <w:b/>
        </w:rPr>
      </w:pPr>
      <w:r w:rsidRPr="006D63CE">
        <w:rPr>
          <w:b/>
        </w:rPr>
        <w:t>Core reading (</w:t>
      </w:r>
      <w:r w:rsidR="00952134" w:rsidRPr="006D63CE">
        <w:rPr>
          <w:b/>
        </w:rPr>
        <w:t>P</w:t>
      </w:r>
      <w:r w:rsidRPr="006D63CE">
        <w:rPr>
          <w:b/>
        </w:rPr>
        <w:t>M session)</w:t>
      </w:r>
    </w:p>
    <w:p w:rsidR="00560079" w:rsidRPr="006D63CE" w:rsidRDefault="00560079" w:rsidP="00C80A1A">
      <w:pPr>
        <w:pStyle w:val="ListParagraph"/>
        <w:numPr>
          <w:ilvl w:val="0"/>
          <w:numId w:val="22"/>
        </w:numPr>
        <w:rPr>
          <w:szCs w:val="20"/>
        </w:rPr>
      </w:pPr>
      <w:r w:rsidRPr="006D63CE">
        <w:rPr>
          <w:szCs w:val="20"/>
        </w:rPr>
        <w:t>Jacob, N. Shapiro, T</w:t>
      </w:r>
      <w:r w:rsidRPr="006D63CE">
        <w:rPr>
          <w:i/>
          <w:szCs w:val="20"/>
        </w:rPr>
        <w:t>he Terrorist’s Dilemma: Managing Violent Covert Organizations</w:t>
      </w:r>
      <w:r w:rsidRPr="006D63CE">
        <w:rPr>
          <w:szCs w:val="20"/>
        </w:rPr>
        <w:t>,  2013 [303.6/25/SHAP], chapter 8 on Palestine [e-learning]</w:t>
      </w:r>
    </w:p>
    <w:p w:rsidR="00560079" w:rsidRPr="006D63CE" w:rsidRDefault="00560079" w:rsidP="00C80A1A">
      <w:pPr>
        <w:numPr>
          <w:ilvl w:val="0"/>
          <w:numId w:val="22"/>
        </w:numPr>
        <w:jc w:val="both"/>
        <w:rPr>
          <w:szCs w:val="20"/>
        </w:rPr>
      </w:pPr>
      <w:r w:rsidRPr="006D63CE">
        <w:rPr>
          <w:szCs w:val="20"/>
        </w:rPr>
        <w:t xml:space="preserve">Gilles Kepel, </w:t>
      </w:r>
      <w:r w:rsidRPr="006D63CE">
        <w:rPr>
          <w:i/>
          <w:szCs w:val="20"/>
        </w:rPr>
        <w:t>Jihad: The Trail of Political Islam</w:t>
      </w:r>
      <w:r w:rsidRPr="006D63CE">
        <w:rPr>
          <w:szCs w:val="20"/>
        </w:rPr>
        <w:t>, London: I. B. Tauris, 2006, chapter 14 on Hamas [297.7/97 KEP]</w:t>
      </w:r>
    </w:p>
    <w:p w:rsidR="0067068E" w:rsidRPr="006D63CE" w:rsidRDefault="0067068E" w:rsidP="0067068E">
      <w:pPr>
        <w:jc w:val="both"/>
      </w:pPr>
    </w:p>
    <w:p w:rsidR="0067068E" w:rsidRPr="006D63CE" w:rsidRDefault="0067068E" w:rsidP="0067068E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952134" w:rsidRPr="006D63CE" w:rsidRDefault="00952134" w:rsidP="00C80A1A">
      <w:pPr>
        <w:numPr>
          <w:ilvl w:val="0"/>
          <w:numId w:val="13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Avi Pedahzur, </w:t>
      </w:r>
      <w:r w:rsidRPr="006D63CE">
        <w:rPr>
          <w:i/>
          <w:sz w:val="20"/>
          <w:szCs w:val="20"/>
        </w:rPr>
        <w:t>The Israeli Secret Services and the Struggle against Terrorism</w:t>
      </w:r>
      <w:r w:rsidRPr="006D63CE">
        <w:rPr>
          <w:sz w:val="20"/>
          <w:szCs w:val="20"/>
        </w:rPr>
        <w:t xml:space="preserve">, </w:t>
      </w:r>
      <w:r w:rsidR="008470E2" w:rsidRPr="006D63CE">
        <w:rPr>
          <w:sz w:val="20"/>
          <w:szCs w:val="20"/>
        </w:rPr>
        <w:t xml:space="preserve">Columbia UP </w:t>
      </w:r>
      <w:r w:rsidRPr="006D63CE">
        <w:rPr>
          <w:sz w:val="20"/>
          <w:szCs w:val="20"/>
        </w:rPr>
        <w:t xml:space="preserve">2009 [303.6/2509/5694/PED], esp. Chapter 6 on Iran and Hezbollah  </w:t>
      </w:r>
    </w:p>
    <w:p w:rsidR="008217C2" w:rsidRPr="006D63CE" w:rsidRDefault="008470E2" w:rsidP="00C80A1A">
      <w:pPr>
        <w:numPr>
          <w:ilvl w:val="0"/>
          <w:numId w:val="13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Joshua L. Gleis og Benedetta Berti, Hezbollah and Hamas: A Comparative Study, Baltimore, MD: Johns Hopkins University Press, part 1 on Hezbollah [324.2/5692 GLE]</w:t>
      </w:r>
    </w:p>
    <w:p w:rsidR="00952134" w:rsidRPr="006D63CE" w:rsidRDefault="00F7500F" w:rsidP="00C80A1A">
      <w:pPr>
        <w:numPr>
          <w:ilvl w:val="0"/>
          <w:numId w:val="13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Max Boot, </w:t>
      </w:r>
      <w:r w:rsidRPr="006D63CE">
        <w:rPr>
          <w:i/>
          <w:sz w:val="20"/>
          <w:szCs w:val="20"/>
        </w:rPr>
        <w:t xml:space="preserve">Invisible Armies, </w:t>
      </w:r>
      <w:r w:rsidRPr="006D63CE">
        <w:rPr>
          <w:sz w:val="20"/>
          <w:szCs w:val="20"/>
        </w:rPr>
        <w:t>2013</w:t>
      </w:r>
      <w:r w:rsidRPr="006D63CE">
        <w:rPr>
          <w:i/>
          <w:sz w:val="20"/>
          <w:szCs w:val="20"/>
        </w:rPr>
        <w:t xml:space="preserve"> </w:t>
      </w:r>
      <w:r w:rsidRPr="006D63CE">
        <w:rPr>
          <w:sz w:val="20"/>
          <w:szCs w:val="20"/>
        </w:rPr>
        <w:t>[355.0218 BOO],</w:t>
      </w:r>
      <w:r w:rsidRPr="006D63CE">
        <w:rPr>
          <w:i/>
          <w:sz w:val="20"/>
          <w:szCs w:val="20"/>
        </w:rPr>
        <w:t xml:space="preserve"> </w:t>
      </w:r>
      <w:r w:rsidRPr="006D63CE">
        <w:rPr>
          <w:sz w:val="20"/>
          <w:szCs w:val="20"/>
        </w:rPr>
        <w:t>chapter 60 on “The A Team: The ‘Party of God’ In the Lebanon”.</w:t>
      </w:r>
    </w:p>
    <w:p w:rsidR="00AB77EB" w:rsidRPr="006D63CE" w:rsidRDefault="00AB77EB" w:rsidP="00C80A1A">
      <w:pPr>
        <w:numPr>
          <w:ilvl w:val="0"/>
          <w:numId w:val="13"/>
        </w:numPr>
        <w:jc w:val="both"/>
        <w:rPr>
          <w:sz w:val="20"/>
          <w:szCs w:val="20"/>
        </w:rPr>
      </w:pPr>
      <w:r w:rsidRPr="006D63CE">
        <w:rPr>
          <w:sz w:val="20"/>
        </w:rPr>
        <w:t xml:space="preserve">Bruce Hoffman, </w:t>
      </w:r>
      <w:r w:rsidRPr="006D63CE">
        <w:rPr>
          <w:i/>
          <w:sz w:val="20"/>
        </w:rPr>
        <w:t>Inside Terrorism</w:t>
      </w:r>
      <w:r w:rsidRPr="006D63CE">
        <w:rPr>
          <w:sz w:val="20"/>
        </w:rPr>
        <w:t>, 2006 [303.6/25 HOF], chapter 5 on suicide terrorism</w:t>
      </w:r>
    </w:p>
    <w:p w:rsidR="00AB77EB" w:rsidRPr="006D63CE" w:rsidRDefault="00AB77EB" w:rsidP="00AB77EB">
      <w:pPr>
        <w:ind w:left="720"/>
        <w:jc w:val="both"/>
        <w:rPr>
          <w:sz w:val="20"/>
          <w:szCs w:val="20"/>
        </w:rPr>
      </w:pPr>
    </w:p>
    <w:p w:rsidR="00560079" w:rsidRPr="006D63CE" w:rsidRDefault="00560079" w:rsidP="00560079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560079" w:rsidRPr="006D63CE" w:rsidRDefault="00560079" w:rsidP="00C80A1A">
      <w:pPr>
        <w:pStyle w:val="ListParagraph"/>
        <w:numPr>
          <w:ilvl w:val="0"/>
          <w:numId w:val="13"/>
        </w:numPr>
        <w:jc w:val="both"/>
        <w:rPr>
          <w:sz w:val="20"/>
        </w:rPr>
      </w:pPr>
      <w:r w:rsidRPr="006D63CE">
        <w:rPr>
          <w:sz w:val="20"/>
        </w:rPr>
        <w:t xml:space="preserve">Yezid Sayigh, </w:t>
      </w:r>
      <w:r w:rsidRPr="006D63CE">
        <w:rPr>
          <w:i/>
          <w:sz w:val="20"/>
        </w:rPr>
        <w:t>Armed Struggle and the Search for State</w:t>
      </w:r>
      <w:r w:rsidRPr="006D63CE">
        <w:rPr>
          <w:sz w:val="20"/>
        </w:rPr>
        <w:t xml:space="preserve">, OUP 1997, [956.9/4004.9274 SAY] chapter 26 on the Intifada </w:t>
      </w:r>
    </w:p>
    <w:p w:rsidR="00560079" w:rsidRPr="006D63CE" w:rsidRDefault="00560079" w:rsidP="00C80A1A">
      <w:pPr>
        <w:pStyle w:val="ListParagraph"/>
        <w:numPr>
          <w:ilvl w:val="0"/>
          <w:numId w:val="13"/>
        </w:numPr>
        <w:rPr>
          <w:sz w:val="20"/>
        </w:rPr>
      </w:pPr>
      <w:r w:rsidRPr="006D63CE">
        <w:rPr>
          <w:sz w:val="20"/>
        </w:rPr>
        <w:t xml:space="preserve">Richard Davis, </w:t>
      </w:r>
      <w:r w:rsidRPr="006D63CE">
        <w:rPr>
          <w:i/>
          <w:sz w:val="20"/>
        </w:rPr>
        <w:t>Hamas, Popular Support and War in the Middle East: Insurgency in the Holy Land</w:t>
      </w:r>
      <w:r w:rsidRPr="006D63CE">
        <w:rPr>
          <w:sz w:val="20"/>
        </w:rPr>
        <w:t>, London: Routledge, 2016, esp chapter 3 on origins and structure [956.9/4004/9274 DAV]</w:t>
      </w:r>
    </w:p>
    <w:p w:rsidR="00F7500F" w:rsidRPr="006D63CE" w:rsidRDefault="008470E2" w:rsidP="00C80A1A">
      <w:pPr>
        <w:numPr>
          <w:ilvl w:val="0"/>
          <w:numId w:val="13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Joshua L. Gleis og Benedetta Berti, Hezbollah and Hamas: A Comparative Study, Baltimore, MD: Johns Hopkins University Press, part 2 on Hamas [324.2/5692 GLE]</w:t>
      </w:r>
    </w:p>
    <w:p w:rsidR="00F7500F" w:rsidRPr="006D63CE" w:rsidRDefault="00A44E70" w:rsidP="00C80A1A">
      <w:pPr>
        <w:numPr>
          <w:ilvl w:val="0"/>
          <w:numId w:val="13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Avi Pedahzur, </w:t>
      </w:r>
      <w:r w:rsidRPr="006D63CE">
        <w:rPr>
          <w:i/>
          <w:sz w:val="20"/>
          <w:szCs w:val="20"/>
        </w:rPr>
        <w:t>The Israeli Secret Services and the Struggle against Terrorism</w:t>
      </w:r>
      <w:r w:rsidRPr="006D63CE">
        <w:rPr>
          <w:sz w:val="20"/>
          <w:szCs w:val="20"/>
        </w:rPr>
        <w:t xml:space="preserve">, </w:t>
      </w:r>
      <w:r w:rsidR="008470E2" w:rsidRPr="006D63CE">
        <w:rPr>
          <w:sz w:val="20"/>
          <w:szCs w:val="20"/>
        </w:rPr>
        <w:t xml:space="preserve">Columbia UP </w:t>
      </w:r>
      <w:r w:rsidRPr="006D63CE">
        <w:rPr>
          <w:sz w:val="20"/>
          <w:szCs w:val="20"/>
        </w:rPr>
        <w:t xml:space="preserve">2009 [303.6/2509/5694/PED], esp. chapters 5 on the West Bank </w:t>
      </w:r>
      <w:r w:rsidR="00952134" w:rsidRPr="006D63CE">
        <w:rPr>
          <w:sz w:val="20"/>
          <w:szCs w:val="20"/>
        </w:rPr>
        <w:t>a</w:t>
      </w:r>
      <w:r w:rsidRPr="006D63CE">
        <w:rPr>
          <w:sz w:val="20"/>
          <w:szCs w:val="20"/>
        </w:rPr>
        <w:t xml:space="preserve">nd Gaza  </w:t>
      </w:r>
    </w:p>
    <w:p w:rsidR="00A44E70" w:rsidRPr="006D63CE" w:rsidRDefault="00A44E70" w:rsidP="0067068E">
      <w:pPr>
        <w:rPr>
          <w:sz w:val="20"/>
          <w:szCs w:val="20"/>
        </w:rPr>
      </w:pPr>
    </w:p>
    <w:p w:rsidR="00A44E70" w:rsidRPr="006D63CE" w:rsidRDefault="00A44E70" w:rsidP="0067068E">
      <w:pPr>
        <w:rPr>
          <w:b/>
          <w:bCs/>
          <w:sz w:val="20"/>
          <w:szCs w:val="20"/>
        </w:rPr>
      </w:pPr>
    </w:p>
    <w:p w:rsidR="00A44E70" w:rsidRPr="006D63CE" w:rsidRDefault="00A44E70" w:rsidP="00A44E70">
      <w:pPr>
        <w:jc w:val="both"/>
        <w:rPr>
          <w:b/>
          <w:sz w:val="20"/>
        </w:rPr>
      </w:pPr>
      <w:r w:rsidRPr="006D63CE">
        <w:rPr>
          <w:b/>
          <w:sz w:val="20"/>
        </w:rPr>
        <w:t>Recommended original texts:</w:t>
      </w:r>
    </w:p>
    <w:p w:rsidR="00A44E70" w:rsidRPr="006D63CE" w:rsidRDefault="00A44E70" w:rsidP="00C80A1A">
      <w:pPr>
        <w:pStyle w:val="ListParagraph"/>
        <w:numPr>
          <w:ilvl w:val="0"/>
          <w:numId w:val="14"/>
        </w:numPr>
        <w:rPr>
          <w:b/>
          <w:bCs/>
          <w:sz w:val="20"/>
        </w:rPr>
      </w:pPr>
      <w:r w:rsidRPr="006D63CE">
        <w:rPr>
          <w:sz w:val="20"/>
        </w:rPr>
        <w:t xml:space="preserve">“Hamas: The Covenant” in Walter Laqueur (ed), </w:t>
      </w:r>
      <w:r w:rsidRPr="006D63CE">
        <w:rPr>
          <w:i/>
          <w:sz w:val="20"/>
        </w:rPr>
        <w:t xml:space="preserve">Voices of Terror, </w:t>
      </w:r>
      <w:r w:rsidRPr="006D63CE">
        <w:rPr>
          <w:sz w:val="20"/>
        </w:rPr>
        <w:t>2004, [303.6/25 LAQ]</w:t>
      </w:r>
    </w:p>
    <w:p w:rsidR="008217C2" w:rsidRPr="006D63CE" w:rsidRDefault="008217C2" w:rsidP="00C80A1A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6D63CE">
        <w:rPr>
          <w:sz w:val="20"/>
          <w:szCs w:val="20"/>
        </w:rPr>
        <w:t xml:space="preserve">“The Text of Hizbullah’s Open Letter Addressed to the Oppressed in Lebanon and the World, 16 February 1985”, in Joseph Alagha (ed.) </w:t>
      </w:r>
      <w:r w:rsidRPr="006D63CE">
        <w:rPr>
          <w:i/>
          <w:sz w:val="20"/>
          <w:szCs w:val="20"/>
        </w:rPr>
        <w:t xml:space="preserve">Hizbullah’s Documents: From the 1985 Open Letter to the 2009 Manifesto, </w:t>
      </w:r>
      <w:r w:rsidRPr="006D63CE">
        <w:rPr>
          <w:sz w:val="20"/>
          <w:szCs w:val="20"/>
        </w:rPr>
        <w:t>Amsterdam University Press, 2011 [324.2/5692 ALA]</w:t>
      </w:r>
    </w:p>
    <w:p w:rsidR="00F7500F" w:rsidRPr="006D63CE" w:rsidRDefault="00F7500F" w:rsidP="00C80A1A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6D63CE">
        <w:rPr>
          <w:sz w:val="20"/>
          <w:szCs w:val="20"/>
        </w:rPr>
        <w:t xml:space="preserve">Benjamin Netanyahu, </w:t>
      </w:r>
      <w:r w:rsidRPr="006D63CE">
        <w:rPr>
          <w:i/>
          <w:sz w:val="20"/>
          <w:szCs w:val="20"/>
        </w:rPr>
        <w:t>Fighting Terrorism</w:t>
      </w:r>
      <w:r w:rsidRPr="006D63CE">
        <w:rPr>
          <w:sz w:val="20"/>
          <w:szCs w:val="20"/>
        </w:rPr>
        <w:t>, 1995 [303.6/25 NET], esp chapter 5 on Gaza</w:t>
      </w:r>
    </w:p>
    <w:p w:rsidR="0067068E" w:rsidRPr="006D63CE" w:rsidRDefault="0067068E" w:rsidP="0067068E">
      <w:pPr>
        <w:rPr>
          <w:sz w:val="20"/>
          <w:szCs w:val="20"/>
        </w:rPr>
      </w:pPr>
    </w:p>
    <w:p w:rsidR="0067068E" w:rsidRPr="006D63CE" w:rsidRDefault="0067068E" w:rsidP="0067068E"/>
    <w:p w:rsidR="0067068E" w:rsidRPr="006D63CE" w:rsidRDefault="0067068E" w:rsidP="0067068E">
      <w:pPr>
        <w:rPr>
          <w:bCs/>
        </w:rPr>
      </w:pPr>
    </w:p>
    <w:p w:rsidR="0067068E" w:rsidRPr="006D63CE" w:rsidRDefault="0067068E">
      <w:r w:rsidRPr="006D63CE">
        <w:br w:type="page"/>
      </w: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223"/>
      </w:tblGrid>
      <w:tr w:rsidR="0067068E" w:rsidRPr="006D63CE" w:rsidTr="00A40504">
        <w:tc>
          <w:tcPr>
            <w:tcW w:w="1525" w:type="dxa"/>
          </w:tcPr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9  </w:t>
            </w:r>
          </w:p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t xml:space="preserve">Mon 12 Nov   </w:t>
            </w:r>
          </w:p>
        </w:tc>
        <w:tc>
          <w:tcPr>
            <w:tcW w:w="7223" w:type="dxa"/>
          </w:tcPr>
          <w:p w:rsidR="0067068E" w:rsidRPr="006D63CE" w:rsidRDefault="0067068E" w:rsidP="00A40504">
            <w:r w:rsidRPr="006D63CE">
              <w:t>AM: Scared Terror: Al Qaeda and 9/11</w:t>
            </w:r>
          </w:p>
          <w:p w:rsidR="0067068E" w:rsidRPr="006D63CE" w:rsidRDefault="0067068E" w:rsidP="00A40504">
            <w:r w:rsidRPr="006D63CE">
              <w:t>PM: Scared Terror in Europe (Madrid 2004, London 2005)</w:t>
            </w:r>
          </w:p>
        </w:tc>
      </w:tr>
    </w:tbl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67068E">
      <w:pPr>
        <w:rPr>
          <w:b/>
          <w:bCs/>
        </w:rPr>
      </w:pPr>
    </w:p>
    <w:p w:rsidR="001E7BBC" w:rsidRPr="006D63CE" w:rsidRDefault="001E7BBC" w:rsidP="001E7BBC">
      <w:pPr>
        <w:rPr>
          <w:b/>
          <w:bCs/>
        </w:rPr>
      </w:pPr>
    </w:p>
    <w:p w:rsidR="001E7BBC" w:rsidRPr="006D63CE" w:rsidRDefault="001E7BBC" w:rsidP="001E7BBC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730FE3" w:rsidRPr="006D63CE" w:rsidRDefault="00730FE3" w:rsidP="00C80A1A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D63CE">
        <w:rPr>
          <w:szCs w:val="18"/>
        </w:rPr>
        <w:t xml:space="preserve">Audrey K. Cronin, </w:t>
      </w:r>
      <w:r w:rsidRPr="006D63CE">
        <w:rPr>
          <w:i/>
          <w:szCs w:val="18"/>
        </w:rPr>
        <w:t>How Terrorism Ends</w:t>
      </w:r>
      <w:r w:rsidRPr="006D63CE">
        <w:rPr>
          <w:szCs w:val="18"/>
        </w:rPr>
        <w:t>, chapter 6 on “How Al-Qaeda Ends”, 167-196</w:t>
      </w:r>
      <w:r w:rsidRPr="006D63CE">
        <w:t xml:space="preserve"> [or see: International Security, 31:1 (2006), pp. 7–48]</w:t>
      </w:r>
    </w:p>
    <w:p w:rsidR="001E7BBC" w:rsidRPr="006D63CE" w:rsidRDefault="00730FE3" w:rsidP="00C80A1A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D63CE">
        <w:t xml:space="preserve">Bruce Hoffman, “A First Draft of the History of America's Ongoing Wars on Terrorism”, </w:t>
      </w:r>
      <w:r w:rsidRPr="006D63CE">
        <w:rPr>
          <w:i/>
        </w:rPr>
        <w:t>Studies in Conflict &amp; Terrorism</w:t>
      </w:r>
      <w:r w:rsidRPr="006D63CE">
        <w:t>, 38:5 (2015) 75-83</w:t>
      </w:r>
    </w:p>
    <w:p w:rsidR="001E7BBC" w:rsidRPr="006D63CE" w:rsidRDefault="001E7BBC" w:rsidP="001E7BBC">
      <w:pPr>
        <w:rPr>
          <w:b/>
          <w:bCs/>
        </w:rPr>
      </w:pPr>
    </w:p>
    <w:p w:rsidR="001E7BBC" w:rsidRPr="006D63CE" w:rsidRDefault="001E7BBC" w:rsidP="001E7BBC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730FE3" w:rsidRPr="006D63CE" w:rsidRDefault="00730FE3" w:rsidP="00C80A1A">
      <w:pPr>
        <w:pStyle w:val="ListParagraph"/>
        <w:numPr>
          <w:ilvl w:val="0"/>
          <w:numId w:val="23"/>
        </w:numPr>
        <w:jc w:val="both"/>
      </w:pPr>
      <w:r w:rsidRPr="006D63CE">
        <w:t xml:space="preserve">Petter Nesser, “Ideologies of Jihad in Europe”, </w:t>
      </w:r>
      <w:r w:rsidRPr="006D63CE">
        <w:rPr>
          <w:i/>
        </w:rPr>
        <w:t>Terrorism and Political Violence</w:t>
      </w:r>
      <w:r w:rsidRPr="006D63CE">
        <w:t>, 23:2 (2-11), 173-200</w:t>
      </w:r>
    </w:p>
    <w:p w:rsidR="00F90D01" w:rsidRPr="006D63CE" w:rsidRDefault="00F90D01" w:rsidP="00C80A1A">
      <w:pPr>
        <w:numPr>
          <w:ilvl w:val="0"/>
          <w:numId w:val="23"/>
        </w:numPr>
        <w:jc w:val="both"/>
      </w:pPr>
      <w:r w:rsidRPr="006D63CE">
        <w:t xml:space="preserve">Petter Nesser, </w:t>
      </w:r>
      <w:r w:rsidRPr="006D63CE">
        <w:rPr>
          <w:i/>
        </w:rPr>
        <w:t>Islamist Terrorism in Europe: A History</w:t>
      </w:r>
      <w:r w:rsidRPr="006D63CE">
        <w:t xml:space="preserve"> [303.6/2509/4 NES], 2016, chapters 5 and 6 on the Iraq effect and Pakistani axis</w:t>
      </w:r>
    </w:p>
    <w:p w:rsidR="0067068E" w:rsidRPr="006D63CE" w:rsidRDefault="0067068E" w:rsidP="0067068E">
      <w:pPr>
        <w:jc w:val="both"/>
      </w:pPr>
    </w:p>
    <w:p w:rsidR="0067068E" w:rsidRPr="006D63CE" w:rsidRDefault="0067068E" w:rsidP="0067068E">
      <w:pPr>
        <w:jc w:val="both"/>
      </w:pPr>
    </w:p>
    <w:p w:rsidR="001E7BBC" w:rsidRPr="006D63CE" w:rsidRDefault="001E7BBC" w:rsidP="001E7BBC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730FE3" w:rsidRPr="006D63CE" w:rsidRDefault="00730FE3" w:rsidP="00C80A1A">
      <w:pPr>
        <w:numPr>
          <w:ilvl w:val="0"/>
          <w:numId w:val="24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Michael Scheuer, </w:t>
      </w:r>
      <w:r w:rsidRPr="006D63CE">
        <w:rPr>
          <w:i/>
          <w:sz w:val="20"/>
          <w:szCs w:val="20"/>
        </w:rPr>
        <w:t>Osama bin Laden</w:t>
      </w:r>
      <w:r w:rsidRPr="006D63CE">
        <w:rPr>
          <w:sz w:val="20"/>
          <w:szCs w:val="20"/>
        </w:rPr>
        <w:t>, 2001, chapter 1 [e-learning; 303.6/25 SCHE]</w:t>
      </w:r>
    </w:p>
    <w:p w:rsidR="00730FE3" w:rsidRPr="006D63CE" w:rsidRDefault="00730FE3" w:rsidP="00C80A1A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Fawaz A. Gerges, </w:t>
      </w:r>
      <w:r w:rsidRPr="006D63CE">
        <w:rPr>
          <w:i/>
          <w:sz w:val="20"/>
          <w:szCs w:val="20"/>
        </w:rPr>
        <w:t xml:space="preserve">The Rise and Fall of Al-Qaeda, </w:t>
      </w:r>
      <w:r w:rsidRPr="006D63CE">
        <w:rPr>
          <w:sz w:val="20"/>
          <w:szCs w:val="20"/>
        </w:rPr>
        <w:t>2011 [303.6/25/GER], Chapter 4 on the decline and fall  [e-learning]</w:t>
      </w:r>
    </w:p>
    <w:p w:rsidR="00730FE3" w:rsidRPr="006D63CE" w:rsidRDefault="00730FE3" w:rsidP="00C80A1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6D63CE">
        <w:rPr>
          <w:sz w:val="20"/>
          <w:szCs w:val="20"/>
        </w:rPr>
        <w:t xml:space="preserve">Jason Burke, </w:t>
      </w:r>
      <w:r w:rsidRPr="006D63CE">
        <w:rPr>
          <w:i/>
          <w:sz w:val="20"/>
          <w:szCs w:val="20"/>
        </w:rPr>
        <w:t>The New Threat from Islamic Militancy</w:t>
      </w:r>
      <w:r w:rsidRPr="006D63CE">
        <w:rPr>
          <w:sz w:val="20"/>
          <w:szCs w:val="20"/>
        </w:rPr>
        <w:t>, 2015 [303.6/25 BUR], especially chapters 3 and 5 (on Al Qaeda and affiliates).</w:t>
      </w:r>
    </w:p>
    <w:p w:rsidR="00730FE3" w:rsidRPr="006D63CE" w:rsidRDefault="00730FE3" w:rsidP="00C80A1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6D63CE">
        <w:rPr>
          <w:sz w:val="20"/>
          <w:szCs w:val="20"/>
        </w:rPr>
        <w:t xml:space="preserve">Michael Weiss and Hassan Hassam, </w:t>
      </w:r>
      <w:r w:rsidRPr="006D63CE">
        <w:rPr>
          <w:i/>
          <w:sz w:val="20"/>
          <w:szCs w:val="20"/>
        </w:rPr>
        <w:t>ISIS: Inside the Army of Terror</w:t>
      </w:r>
      <w:r w:rsidRPr="006D63CE">
        <w:rPr>
          <w:sz w:val="20"/>
          <w:szCs w:val="20"/>
        </w:rPr>
        <w:t>, 2015, chapter 3 on the management of savagery [303.6/25 WEIM, e-learning], 40-47.</w:t>
      </w:r>
    </w:p>
    <w:p w:rsidR="001E7BBC" w:rsidRPr="006D63CE" w:rsidRDefault="001E7BBC" w:rsidP="00730FE3">
      <w:pPr>
        <w:jc w:val="both"/>
        <w:rPr>
          <w:sz w:val="20"/>
          <w:szCs w:val="20"/>
        </w:rPr>
      </w:pPr>
    </w:p>
    <w:p w:rsidR="0067068E" w:rsidRPr="006D63CE" w:rsidRDefault="0067068E" w:rsidP="0067068E">
      <w:pPr>
        <w:rPr>
          <w:b/>
          <w:bCs/>
        </w:rPr>
      </w:pPr>
    </w:p>
    <w:p w:rsidR="001E7BBC" w:rsidRPr="006D63CE" w:rsidRDefault="001E7BBC" w:rsidP="001E7BBC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730FE3" w:rsidRPr="006D63CE" w:rsidRDefault="00730FE3" w:rsidP="00C80A1A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Marc Sageman, Leaderless Jihad: Terror Networks in the Twenty-First Century, 2008, chapter 1 on the path to radicalism [303.6/25 SAG], (1-12)</w:t>
      </w:r>
    </w:p>
    <w:p w:rsidR="00730FE3" w:rsidRPr="006D63CE" w:rsidRDefault="00730FE3" w:rsidP="00C80A1A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Petter Nesser, Islamist Terrorism in Europe: A History [303.6/2509/4 NES], 2016, chapter 4 on global jihad in Europe.</w:t>
      </w:r>
    </w:p>
    <w:p w:rsidR="00730FE3" w:rsidRPr="006D63CE" w:rsidRDefault="00730FE3" w:rsidP="00C80A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Fawaz A. Gerges, </w:t>
      </w:r>
      <w:r w:rsidRPr="006D63CE">
        <w:rPr>
          <w:i/>
          <w:sz w:val="20"/>
          <w:szCs w:val="20"/>
        </w:rPr>
        <w:t>ISIS: A History</w:t>
      </w:r>
      <w:r w:rsidRPr="006D63CE">
        <w:rPr>
          <w:sz w:val="20"/>
          <w:szCs w:val="20"/>
        </w:rPr>
        <w:t>, 2016 [303.6/25 GER], chapter 8 on ISIS versus Al Qaeda</w:t>
      </w:r>
    </w:p>
    <w:p w:rsidR="00730FE3" w:rsidRPr="006D63CE" w:rsidRDefault="00730FE3" w:rsidP="00C80A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Jessica Stern and J. M. Berger, </w:t>
      </w:r>
      <w:r w:rsidRPr="006D63CE">
        <w:rPr>
          <w:i/>
          <w:sz w:val="20"/>
          <w:szCs w:val="20"/>
        </w:rPr>
        <w:t>ISIS: the State of Terror</w:t>
      </w:r>
      <w:r w:rsidRPr="006D63CE">
        <w:rPr>
          <w:sz w:val="20"/>
          <w:szCs w:val="20"/>
        </w:rPr>
        <w:t>, 2015, ch. 2 on the rise of ISIS, [e-learning, 297.7/2 STE], 33-51</w:t>
      </w:r>
    </w:p>
    <w:p w:rsidR="0067068E" w:rsidRPr="006D63CE" w:rsidRDefault="0067068E" w:rsidP="0067068E">
      <w:pPr>
        <w:rPr>
          <w:b/>
          <w:bCs/>
          <w:sz w:val="20"/>
          <w:szCs w:val="20"/>
        </w:rPr>
      </w:pPr>
    </w:p>
    <w:p w:rsidR="0067068E" w:rsidRPr="006D63CE" w:rsidRDefault="0067068E" w:rsidP="0067068E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Recommended original texts:</w:t>
      </w:r>
    </w:p>
    <w:p w:rsidR="00730FE3" w:rsidRPr="006D63CE" w:rsidRDefault="00730FE3" w:rsidP="00C80A1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Osama bin Laden “Declaration of the World Islamic Front for Jihad against Jews and Crusaders”; and Ayman al-Zawahiri, “Knights under the Prophet's Banner”, in Walter Laqueur (ed), </w:t>
      </w:r>
      <w:r w:rsidRPr="006D63CE">
        <w:rPr>
          <w:i/>
          <w:sz w:val="20"/>
          <w:szCs w:val="20"/>
        </w:rPr>
        <w:t xml:space="preserve">Voices of Terror, </w:t>
      </w:r>
      <w:r w:rsidRPr="006D63CE">
        <w:rPr>
          <w:sz w:val="20"/>
          <w:szCs w:val="20"/>
        </w:rPr>
        <w:t>2004, [303.6/25 LAQ]</w:t>
      </w:r>
    </w:p>
    <w:p w:rsidR="00F90D01" w:rsidRPr="006D63CE" w:rsidRDefault="00F90D01" w:rsidP="00C80A1A">
      <w:pPr>
        <w:numPr>
          <w:ilvl w:val="0"/>
          <w:numId w:val="28"/>
        </w:numPr>
        <w:autoSpaceDE w:val="0"/>
        <w:autoSpaceDN w:val="0"/>
        <w:adjustRightInd w:val="0"/>
        <w:rPr>
          <w:rStyle w:val="Hyperlink"/>
          <w:color w:val="auto"/>
          <w:sz w:val="20"/>
          <w:szCs w:val="20"/>
          <w:u w:val="none"/>
        </w:rPr>
      </w:pPr>
      <w:r w:rsidRPr="006D63CE">
        <w:rPr>
          <w:sz w:val="20"/>
          <w:szCs w:val="20"/>
        </w:rPr>
        <w:t xml:space="preserve">The In Amenas Attack, Statoil investigation report (88 pages), </w:t>
      </w:r>
      <w:hyperlink r:id="rId12" w:history="1">
        <w:r w:rsidRPr="006D63CE">
          <w:rPr>
            <w:rStyle w:val="Hyperlink"/>
            <w:color w:val="auto"/>
            <w:sz w:val="20"/>
            <w:szCs w:val="20"/>
          </w:rPr>
          <w:t>http://www.statoil.com/en/NewsAndMedia/News/2013/Downloads/In%20Amenas%20report.pdf</w:t>
        </w:r>
      </w:hyperlink>
    </w:p>
    <w:p w:rsidR="0067068E" w:rsidRPr="006D63CE" w:rsidRDefault="0067068E" w:rsidP="0067068E"/>
    <w:p w:rsidR="0067068E" w:rsidRPr="006D63CE" w:rsidRDefault="0067068E" w:rsidP="0067068E"/>
    <w:p w:rsidR="0067068E" w:rsidRPr="006D63CE" w:rsidRDefault="0067068E" w:rsidP="0067068E">
      <w:pPr>
        <w:rPr>
          <w:bCs/>
        </w:rPr>
      </w:pPr>
    </w:p>
    <w:p w:rsidR="0067068E" w:rsidRPr="006D63CE" w:rsidRDefault="0067068E">
      <w:r w:rsidRPr="006D63CE">
        <w:br w:type="page"/>
      </w: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223"/>
      </w:tblGrid>
      <w:tr w:rsidR="0067068E" w:rsidRPr="006D63CE" w:rsidTr="00A40504">
        <w:tc>
          <w:tcPr>
            <w:tcW w:w="1525" w:type="dxa"/>
          </w:tcPr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10  </w:t>
            </w:r>
          </w:p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t xml:space="preserve">Mon 20 Nov    </w:t>
            </w:r>
          </w:p>
        </w:tc>
        <w:tc>
          <w:tcPr>
            <w:tcW w:w="7223" w:type="dxa"/>
          </w:tcPr>
          <w:p w:rsidR="0067068E" w:rsidRPr="006D63CE" w:rsidRDefault="0067068E" w:rsidP="00A40504">
            <w:r w:rsidRPr="006D63CE">
              <w:t>AM: Scared Terror today: Paris 2015, Brussels 2016, Nice 2017</w:t>
            </w:r>
          </w:p>
          <w:p w:rsidR="0067068E" w:rsidRPr="006D63CE" w:rsidRDefault="0067068E" w:rsidP="00A40504">
            <w:r w:rsidRPr="006D63CE">
              <w:t>PM: Threat assessment – foreign fighters</w:t>
            </w:r>
          </w:p>
        </w:tc>
      </w:tr>
    </w:tbl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67068E">
      <w:pPr>
        <w:rPr>
          <w:b/>
          <w:bCs/>
        </w:rPr>
      </w:pPr>
    </w:p>
    <w:p w:rsidR="001E7BBC" w:rsidRPr="006D63CE" w:rsidRDefault="001E7BBC" w:rsidP="001E7BBC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F90D01" w:rsidRPr="006D63CE" w:rsidRDefault="00F90D01" w:rsidP="00C80A1A">
      <w:pPr>
        <w:pStyle w:val="ListParagraph"/>
        <w:numPr>
          <w:ilvl w:val="0"/>
          <w:numId w:val="23"/>
        </w:numPr>
        <w:jc w:val="both"/>
      </w:pPr>
      <w:r w:rsidRPr="006D63CE">
        <w:t xml:space="preserve">David Kilcullen, </w:t>
      </w:r>
      <w:r w:rsidRPr="006D63CE">
        <w:rPr>
          <w:i/>
        </w:rPr>
        <w:t>Blood Year</w:t>
      </w:r>
      <w:r w:rsidRPr="006D63CE">
        <w:t>, 2016 [303.6/25 KIL], chapter 11 on the internationale.</w:t>
      </w:r>
    </w:p>
    <w:p w:rsidR="00730FE3" w:rsidRPr="006D63CE" w:rsidRDefault="00730FE3" w:rsidP="00C80A1A">
      <w:pPr>
        <w:pStyle w:val="ListParagraph"/>
        <w:numPr>
          <w:ilvl w:val="0"/>
          <w:numId w:val="23"/>
        </w:numPr>
        <w:jc w:val="both"/>
      </w:pPr>
      <w:r w:rsidRPr="006D63CE">
        <w:t xml:space="preserve">Peter Neumann, </w:t>
      </w:r>
      <w:r w:rsidRPr="006D63CE">
        <w:rPr>
          <w:i/>
        </w:rPr>
        <w:t>Radicalized: New Jihadists and the Threat to the West</w:t>
      </w:r>
      <w:r w:rsidRPr="006D63CE">
        <w:t>, 2016, [303.6/25 NEU], chapter 3 on the Islamic State [e-learning]</w:t>
      </w:r>
    </w:p>
    <w:p w:rsidR="001E7BBC" w:rsidRPr="006D63CE" w:rsidRDefault="001E7BBC" w:rsidP="001E7BBC">
      <w:pPr>
        <w:rPr>
          <w:b/>
          <w:bCs/>
        </w:rPr>
      </w:pPr>
    </w:p>
    <w:p w:rsidR="001E7BBC" w:rsidRPr="006D63CE" w:rsidRDefault="001E7BBC" w:rsidP="001E7BBC">
      <w:pPr>
        <w:rPr>
          <w:b/>
          <w:bCs/>
        </w:rPr>
      </w:pPr>
    </w:p>
    <w:p w:rsidR="001E7BBC" w:rsidRPr="006D63CE" w:rsidRDefault="001E7BBC" w:rsidP="001E7BBC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F90D01" w:rsidRPr="006D63CE" w:rsidRDefault="001E7BBC" w:rsidP="00C80A1A">
      <w:pPr>
        <w:pStyle w:val="ListParagraph"/>
        <w:numPr>
          <w:ilvl w:val="0"/>
          <w:numId w:val="23"/>
        </w:numPr>
        <w:jc w:val="both"/>
      </w:pPr>
      <w:r w:rsidRPr="006D63CE">
        <w:rPr>
          <w:color w:val="FF0000"/>
        </w:rPr>
        <w:t xml:space="preserve">TBC </w:t>
      </w:r>
    </w:p>
    <w:p w:rsidR="001E7BBC" w:rsidRPr="006D63CE" w:rsidRDefault="00F90D01" w:rsidP="00C80A1A">
      <w:pPr>
        <w:pStyle w:val="ListParagraph"/>
        <w:numPr>
          <w:ilvl w:val="0"/>
          <w:numId w:val="23"/>
        </w:numPr>
        <w:jc w:val="both"/>
      </w:pPr>
      <w:r w:rsidRPr="006D63CE">
        <w:rPr>
          <w:color w:val="FF0000"/>
        </w:rPr>
        <w:t xml:space="preserve">TBC </w:t>
      </w:r>
    </w:p>
    <w:p w:rsidR="00730FE3" w:rsidRPr="006D63CE" w:rsidRDefault="00730FE3" w:rsidP="00F90D01">
      <w:pPr>
        <w:ind w:left="360"/>
        <w:jc w:val="both"/>
        <w:rPr>
          <w:sz w:val="20"/>
        </w:rPr>
      </w:pPr>
    </w:p>
    <w:p w:rsidR="001E7BBC" w:rsidRPr="006D63CE" w:rsidRDefault="001E7BBC" w:rsidP="001E7BBC">
      <w:pPr>
        <w:jc w:val="both"/>
      </w:pPr>
    </w:p>
    <w:p w:rsidR="001E7BBC" w:rsidRPr="006D63CE" w:rsidRDefault="001E7BBC" w:rsidP="001E7BBC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730FE3" w:rsidRPr="006D63CE" w:rsidRDefault="00730FE3" w:rsidP="00C80A1A">
      <w:pPr>
        <w:numPr>
          <w:ilvl w:val="0"/>
          <w:numId w:val="25"/>
        </w:numPr>
        <w:jc w:val="both"/>
        <w:rPr>
          <w:sz w:val="20"/>
          <w:szCs w:val="20"/>
        </w:rPr>
      </w:pPr>
      <w:r w:rsidRPr="006D63CE">
        <w:rPr>
          <w:sz w:val="20"/>
        </w:rPr>
        <w:t xml:space="preserve">Peter Neumann, </w:t>
      </w:r>
      <w:r w:rsidRPr="006D63CE">
        <w:rPr>
          <w:i/>
          <w:sz w:val="20"/>
        </w:rPr>
        <w:t>Joining al-Qaeda: Jihadist Recruitment in Europe</w:t>
      </w:r>
      <w:r w:rsidRPr="006D63CE">
        <w:rPr>
          <w:sz w:val="20"/>
        </w:rPr>
        <w:t>, The Adelphi Papers, 48 (2008) issue 339, especially the chapter on dynamics and structures</w:t>
      </w:r>
      <w:r w:rsidRPr="006D63CE">
        <w:rPr>
          <w:sz w:val="20"/>
          <w:szCs w:val="20"/>
        </w:rPr>
        <w:t xml:space="preserve"> </w:t>
      </w:r>
    </w:p>
    <w:p w:rsidR="00F90D01" w:rsidRPr="006D63CE" w:rsidRDefault="00F90D01" w:rsidP="00C80A1A">
      <w:pPr>
        <w:numPr>
          <w:ilvl w:val="0"/>
          <w:numId w:val="25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David Kilcullen, </w:t>
      </w:r>
      <w:r w:rsidRPr="006D63CE">
        <w:rPr>
          <w:i/>
          <w:sz w:val="20"/>
          <w:szCs w:val="20"/>
        </w:rPr>
        <w:t>Blood Year</w:t>
      </w:r>
      <w:r w:rsidRPr="006D63CE">
        <w:rPr>
          <w:sz w:val="20"/>
          <w:szCs w:val="20"/>
        </w:rPr>
        <w:t xml:space="preserve">, 2016 [303.6/25 KIL], chapter 11 on the </w:t>
      </w:r>
      <w:r w:rsidR="006D63CE">
        <w:rPr>
          <w:sz w:val="20"/>
          <w:szCs w:val="20"/>
        </w:rPr>
        <w:t>i</w:t>
      </w:r>
      <w:r w:rsidR="006D63CE" w:rsidRPr="006D63CE">
        <w:rPr>
          <w:sz w:val="20"/>
          <w:szCs w:val="20"/>
        </w:rPr>
        <w:t>nternationale</w:t>
      </w:r>
      <w:r w:rsidRPr="006D63CE">
        <w:rPr>
          <w:sz w:val="20"/>
          <w:szCs w:val="20"/>
        </w:rPr>
        <w:t>.</w:t>
      </w:r>
    </w:p>
    <w:p w:rsidR="00F90D01" w:rsidRPr="006D63CE" w:rsidRDefault="00F90D01" w:rsidP="00C80A1A">
      <w:pPr>
        <w:numPr>
          <w:ilvl w:val="0"/>
          <w:numId w:val="25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Petter Nesser, </w:t>
      </w:r>
      <w:r w:rsidRPr="006D63CE">
        <w:rPr>
          <w:i/>
          <w:sz w:val="20"/>
          <w:szCs w:val="20"/>
        </w:rPr>
        <w:t>Islamist Terrorism in Europe: A History</w:t>
      </w:r>
      <w:r w:rsidRPr="006D63CE">
        <w:rPr>
          <w:sz w:val="20"/>
          <w:szCs w:val="20"/>
        </w:rPr>
        <w:t xml:space="preserve"> [303.6/2509/4 NES], 2016, chapter 9 on 2011-2015</w:t>
      </w:r>
    </w:p>
    <w:p w:rsidR="001E7BBC" w:rsidRPr="006D63CE" w:rsidRDefault="00F90D01" w:rsidP="00C80A1A">
      <w:pPr>
        <w:numPr>
          <w:ilvl w:val="0"/>
          <w:numId w:val="25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Gilles Kepel, </w:t>
      </w:r>
      <w:r w:rsidRPr="006D63CE">
        <w:rPr>
          <w:i/>
          <w:sz w:val="20"/>
          <w:szCs w:val="20"/>
        </w:rPr>
        <w:t>Terror in France</w:t>
      </w:r>
      <w:r w:rsidRPr="006D63CE">
        <w:rPr>
          <w:sz w:val="20"/>
          <w:szCs w:val="20"/>
        </w:rPr>
        <w:t>, Princeton UP 2017,</w:t>
      </w:r>
      <w:r w:rsidRPr="006D63CE">
        <w:rPr>
          <w:i/>
          <w:sz w:val="20"/>
          <w:szCs w:val="20"/>
        </w:rPr>
        <w:t xml:space="preserve"> </w:t>
      </w:r>
      <w:r w:rsidRPr="006D63CE">
        <w:rPr>
          <w:sz w:val="20"/>
          <w:szCs w:val="20"/>
        </w:rPr>
        <w:t>[303.6/25 KEP], chapter 6 on 2015</w:t>
      </w:r>
    </w:p>
    <w:p w:rsidR="001E7BBC" w:rsidRPr="006D63CE" w:rsidRDefault="001E7BBC" w:rsidP="001E7BBC">
      <w:pPr>
        <w:ind w:left="72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   </w:t>
      </w:r>
    </w:p>
    <w:p w:rsidR="001E7BBC" w:rsidRPr="006D63CE" w:rsidRDefault="001E7BBC" w:rsidP="001E7BBC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F90D01" w:rsidRPr="006D63CE" w:rsidRDefault="00F90D01" w:rsidP="00C80A1A">
      <w:pPr>
        <w:pStyle w:val="ListParagraph"/>
        <w:numPr>
          <w:ilvl w:val="0"/>
          <w:numId w:val="25"/>
        </w:numPr>
        <w:rPr>
          <w:sz w:val="20"/>
        </w:rPr>
      </w:pPr>
      <w:r w:rsidRPr="006D63CE">
        <w:rPr>
          <w:sz w:val="20"/>
        </w:rPr>
        <w:t xml:space="preserve">Peter Neumann, </w:t>
      </w:r>
      <w:r w:rsidRPr="006D63CE">
        <w:rPr>
          <w:i/>
          <w:sz w:val="20"/>
        </w:rPr>
        <w:t>Radicalized: New Jihadists and the Threat to the West</w:t>
      </w:r>
      <w:r w:rsidRPr="006D63CE">
        <w:rPr>
          <w:sz w:val="20"/>
        </w:rPr>
        <w:t xml:space="preserve">, 2016, [303.6/25 NEU], chapter 4 on foreign fighters </w:t>
      </w:r>
    </w:p>
    <w:p w:rsidR="001E7BBC" w:rsidRPr="006D63CE" w:rsidRDefault="001E7BBC" w:rsidP="00C80A1A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6D63CE">
        <w:rPr>
          <w:sz w:val="20"/>
        </w:rPr>
        <w:t>TBC</w:t>
      </w:r>
    </w:p>
    <w:p w:rsidR="001E7BBC" w:rsidRPr="006D63CE" w:rsidRDefault="001E7BBC" w:rsidP="00C80A1A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6D63CE">
        <w:rPr>
          <w:sz w:val="20"/>
        </w:rPr>
        <w:t>TBC</w:t>
      </w:r>
      <w:bookmarkStart w:id="0" w:name="_GoBack"/>
      <w:bookmarkEnd w:id="0"/>
    </w:p>
    <w:p w:rsidR="001E7BBC" w:rsidRPr="006D63CE" w:rsidRDefault="001E7BBC" w:rsidP="00C80A1A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6D63CE">
        <w:rPr>
          <w:sz w:val="20"/>
        </w:rPr>
        <w:t>TBC</w:t>
      </w:r>
    </w:p>
    <w:p w:rsidR="0067068E" w:rsidRPr="006D63CE" w:rsidRDefault="0067068E" w:rsidP="0067068E"/>
    <w:p w:rsidR="0067068E" w:rsidRPr="006D63CE" w:rsidRDefault="0067068E" w:rsidP="0067068E">
      <w:pPr>
        <w:rPr>
          <w:bCs/>
        </w:rPr>
      </w:pPr>
    </w:p>
    <w:p w:rsidR="00730FE3" w:rsidRPr="006D63CE" w:rsidRDefault="00730FE3" w:rsidP="00730FE3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Recommended original text:</w:t>
      </w:r>
    </w:p>
    <w:p w:rsidR="00730FE3" w:rsidRPr="006D63CE" w:rsidRDefault="00730FE3" w:rsidP="00C80A1A">
      <w:pPr>
        <w:pStyle w:val="ListParagraph"/>
        <w:numPr>
          <w:ilvl w:val="0"/>
          <w:numId w:val="29"/>
        </w:numPr>
        <w:rPr>
          <w:b/>
          <w:bCs/>
          <w:sz w:val="20"/>
          <w:szCs w:val="20"/>
        </w:rPr>
      </w:pPr>
      <w:r w:rsidRPr="006D63CE">
        <w:rPr>
          <w:sz w:val="20"/>
          <w:szCs w:val="20"/>
        </w:rPr>
        <w:t xml:space="preserve">Abu Musab al-Suri, “The Military Theory of The Global Islamic Resistance Call”, key excerpts published in Brynjar Lia, </w:t>
      </w:r>
      <w:r w:rsidRPr="006D63CE">
        <w:rPr>
          <w:i/>
          <w:sz w:val="20"/>
          <w:szCs w:val="20"/>
        </w:rPr>
        <w:t>Architect of Global Jihad: The Life of al-Qaida Strategist Abu Musab al-Suri</w:t>
      </w:r>
      <w:r w:rsidRPr="006D63CE">
        <w:rPr>
          <w:sz w:val="20"/>
          <w:szCs w:val="20"/>
        </w:rPr>
        <w:t>, 2008 [303.6/25 LIA].</w:t>
      </w:r>
    </w:p>
    <w:p w:rsidR="0067068E" w:rsidRPr="006D63CE" w:rsidRDefault="0067068E">
      <w:r w:rsidRPr="006D63CE">
        <w:br w:type="page"/>
      </w: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223"/>
      </w:tblGrid>
      <w:tr w:rsidR="0067068E" w:rsidRPr="006D63CE" w:rsidTr="00A40504">
        <w:tc>
          <w:tcPr>
            <w:tcW w:w="1525" w:type="dxa"/>
          </w:tcPr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11 </w:t>
            </w:r>
          </w:p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t xml:space="preserve">Mon 26 Dec    </w:t>
            </w:r>
          </w:p>
        </w:tc>
        <w:tc>
          <w:tcPr>
            <w:tcW w:w="7223" w:type="dxa"/>
          </w:tcPr>
          <w:p w:rsidR="0067068E" w:rsidRPr="006D63CE" w:rsidRDefault="0067068E" w:rsidP="00A40504">
            <w:r w:rsidRPr="006D63CE">
              <w:t xml:space="preserve">AM: Threat assessment – financing terrorism </w:t>
            </w:r>
          </w:p>
          <w:p w:rsidR="0067068E" w:rsidRPr="006D63CE" w:rsidRDefault="0067068E" w:rsidP="00A40504">
            <w:r w:rsidRPr="006D63CE">
              <w:t>PM: Threat assessment – cyber terrorism</w:t>
            </w:r>
          </w:p>
        </w:tc>
      </w:tr>
    </w:tbl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67068E">
      <w:pPr>
        <w:rPr>
          <w:b/>
          <w:bCs/>
        </w:rPr>
      </w:pPr>
    </w:p>
    <w:p w:rsidR="00730FE3" w:rsidRPr="006D63CE" w:rsidRDefault="00730FE3" w:rsidP="00730FE3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730FE3" w:rsidRPr="006D63CE" w:rsidRDefault="00342C91" w:rsidP="00C80A1A">
      <w:pPr>
        <w:pStyle w:val="ListParagraph"/>
        <w:numPr>
          <w:ilvl w:val="0"/>
          <w:numId w:val="23"/>
        </w:numPr>
        <w:jc w:val="both"/>
      </w:pPr>
      <w:r w:rsidRPr="006D63CE">
        <w:rPr>
          <w:color w:val="FF0000"/>
        </w:rPr>
        <w:t xml:space="preserve">Emilie Oftedal, </w:t>
      </w:r>
      <w:r w:rsidRPr="006D63CE">
        <w:rPr>
          <w:i/>
          <w:color w:val="FF0000"/>
        </w:rPr>
        <w:t>The Financing of jihadi terrorist cells in Europe</w:t>
      </w:r>
      <w:r w:rsidRPr="006D63CE">
        <w:rPr>
          <w:color w:val="FF0000"/>
        </w:rPr>
        <w:t>, Norwegian Research Defense Establishment, 6 January 2015 (available on-line).</w:t>
      </w:r>
    </w:p>
    <w:p w:rsidR="00730FE3" w:rsidRPr="006D63CE" w:rsidRDefault="00730FE3" w:rsidP="00C80A1A">
      <w:pPr>
        <w:pStyle w:val="ListParagraph"/>
        <w:numPr>
          <w:ilvl w:val="0"/>
          <w:numId w:val="23"/>
        </w:numPr>
        <w:jc w:val="both"/>
      </w:pPr>
      <w:r w:rsidRPr="006D63CE">
        <w:rPr>
          <w:color w:val="FF0000"/>
        </w:rPr>
        <w:t xml:space="preserve">TBC </w:t>
      </w:r>
    </w:p>
    <w:p w:rsidR="00730FE3" w:rsidRPr="006D63CE" w:rsidRDefault="00730FE3" w:rsidP="00730FE3">
      <w:pPr>
        <w:rPr>
          <w:b/>
          <w:bCs/>
        </w:rPr>
      </w:pPr>
    </w:p>
    <w:p w:rsidR="00730FE3" w:rsidRPr="006D63CE" w:rsidRDefault="00730FE3" w:rsidP="00730FE3">
      <w:pPr>
        <w:rPr>
          <w:b/>
          <w:bCs/>
        </w:rPr>
      </w:pPr>
    </w:p>
    <w:p w:rsidR="00730FE3" w:rsidRPr="006D63CE" w:rsidRDefault="00730FE3" w:rsidP="00730FE3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730FE3" w:rsidRPr="006D63CE" w:rsidRDefault="00730FE3" w:rsidP="00C80A1A">
      <w:pPr>
        <w:pStyle w:val="ListParagraph"/>
        <w:numPr>
          <w:ilvl w:val="0"/>
          <w:numId w:val="23"/>
        </w:numPr>
        <w:jc w:val="both"/>
      </w:pPr>
      <w:r w:rsidRPr="006D63CE">
        <w:rPr>
          <w:color w:val="FF0000"/>
        </w:rPr>
        <w:t xml:space="preserve">TBC </w:t>
      </w:r>
    </w:p>
    <w:p w:rsidR="00730FE3" w:rsidRPr="006D63CE" w:rsidRDefault="00730FE3" w:rsidP="00C80A1A">
      <w:pPr>
        <w:pStyle w:val="ListParagraph"/>
        <w:numPr>
          <w:ilvl w:val="0"/>
          <w:numId w:val="23"/>
        </w:numPr>
        <w:jc w:val="both"/>
      </w:pPr>
      <w:r w:rsidRPr="006D63CE">
        <w:rPr>
          <w:color w:val="FF0000"/>
        </w:rPr>
        <w:t xml:space="preserve">TBC </w:t>
      </w:r>
    </w:p>
    <w:p w:rsidR="00730FE3" w:rsidRPr="006D63CE" w:rsidRDefault="00730FE3" w:rsidP="00730FE3">
      <w:pPr>
        <w:jc w:val="both"/>
      </w:pPr>
    </w:p>
    <w:p w:rsidR="00730FE3" w:rsidRPr="006D63CE" w:rsidRDefault="00730FE3" w:rsidP="00730FE3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730FE3" w:rsidRPr="006D63CE" w:rsidRDefault="00730FE3" w:rsidP="00C80A1A">
      <w:pPr>
        <w:numPr>
          <w:ilvl w:val="0"/>
          <w:numId w:val="26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TBC  </w:t>
      </w:r>
    </w:p>
    <w:p w:rsidR="00730FE3" w:rsidRPr="006D63CE" w:rsidRDefault="00730FE3" w:rsidP="00C80A1A">
      <w:pPr>
        <w:numPr>
          <w:ilvl w:val="0"/>
          <w:numId w:val="26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TBC </w:t>
      </w:r>
    </w:p>
    <w:p w:rsidR="00730FE3" w:rsidRPr="006D63CE" w:rsidRDefault="00730FE3" w:rsidP="00C80A1A">
      <w:pPr>
        <w:numPr>
          <w:ilvl w:val="0"/>
          <w:numId w:val="26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TBC </w:t>
      </w:r>
    </w:p>
    <w:p w:rsidR="00730FE3" w:rsidRPr="006D63CE" w:rsidRDefault="00730FE3" w:rsidP="00C80A1A">
      <w:pPr>
        <w:numPr>
          <w:ilvl w:val="0"/>
          <w:numId w:val="26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TBC</w:t>
      </w:r>
    </w:p>
    <w:p w:rsidR="00730FE3" w:rsidRPr="006D63CE" w:rsidRDefault="00730FE3" w:rsidP="00730FE3">
      <w:pPr>
        <w:ind w:left="72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   </w:t>
      </w:r>
    </w:p>
    <w:p w:rsidR="00730FE3" w:rsidRPr="006D63CE" w:rsidRDefault="00730FE3" w:rsidP="00730FE3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730FE3" w:rsidRPr="006D63CE" w:rsidRDefault="00730FE3" w:rsidP="00C80A1A">
      <w:pPr>
        <w:pStyle w:val="ListParagraph"/>
        <w:numPr>
          <w:ilvl w:val="0"/>
          <w:numId w:val="26"/>
        </w:numPr>
        <w:jc w:val="both"/>
        <w:rPr>
          <w:sz w:val="20"/>
        </w:rPr>
      </w:pPr>
      <w:r w:rsidRPr="006D63CE">
        <w:rPr>
          <w:sz w:val="20"/>
        </w:rPr>
        <w:t>TBC</w:t>
      </w:r>
    </w:p>
    <w:p w:rsidR="00730FE3" w:rsidRPr="006D63CE" w:rsidRDefault="00730FE3" w:rsidP="00C80A1A">
      <w:pPr>
        <w:pStyle w:val="ListParagraph"/>
        <w:numPr>
          <w:ilvl w:val="0"/>
          <w:numId w:val="26"/>
        </w:numPr>
        <w:jc w:val="both"/>
        <w:rPr>
          <w:sz w:val="20"/>
        </w:rPr>
      </w:pPr>
      <w:r w:rsidRPr="006D63CE">
        <w:rPr>
          <w:sz w:val="20"/>
        </w:rPr>
        <w:t>TBC</w:t>
      </w:r>
    </w:p>
    <w:p w:rsidR="00730FE3" w:rsidRPr="006D63CE" w:rsidRDefault="00730FE3" w:rsidP="00C80A1A">
      <w:pPr>
        <w:pStyle w:val="ListParagraph"/>
        <w:numPr>
          <w:ilvl w:val="0"/>
          <w:numId w:val="26"/>
        </w:numPr>
        <w:jc w:val="both"/>
        <w:rPr>
          <w:sz w:val="20"/>
        </w:rPr>
      </w:pPr>
      <w:r w:rsidRPr="006D63CE">
        <w:rPr>
          <w:sz w:val="20"/>
        </w:rPr>
        <w:t>TBC</w:t>
      </w:r>
    </w:p>
    <w:p w:rsidR="00730FE3" w:rsidRPr="006D63CE" w:rsidRDefault="00730FE3" w:rsidP="00C80A1A">
      <w:pPr>
        <w:pStyle w:val="ListParagraph"/>
        <w:numPr>
          <w:ilvl w:val="0"/>
          <w:numId w:val="26"/>
        </w:numPr>
        <w:jc w:val="both"/>
        <w:rPr>
          <w:sz w:val="20"/>
        </w:rPr>
      </w:pPr>
      <w:r w:rsidRPr="006D63CE">
        <w:rPr>
          <w:sz w:val="20"/>
        </w:rPr>
        <w:t>TBC</w:t>
      </w:r>
    </w:p>
    <w:p w:rsidR="00730FE3" w:rsidRPr="006D63CE" w:rsidRDefault="00730FE3" w:rsidP="00730FE3"/>
    <w:p w:rsidR="0067068E" w:rsidRPr="006D63CE" w:rsidRDefault="0067068E" w:rsidP="0067068E"/>
    <w:p w:rsidR="0067068E" w:rsidRPr="006D63CE" w:rsidRDefault="0067068E" w:rsidP="0067068E">
      <w:pPr>
        <w:rPr>
          <w:bCs/>
        </w:rPr>
      </w:pPr>
    </w:p>
    <w:p w:rsidR="00730FE3" w:rsidRPr="006D63CE" w:rsidRDefault="00730FE3">
      <w:r w:rsidRPr="006D63CE">
        <w:br w:type="page"/>
      </w: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223"/>
      </w:tblGrid>
      <w:tr w:rsidR="0067068E" w:rsidRPr="006D63CE" w:rsidTr="00A40504">
        <w:tc>
          <w:tcPr>
            <w:tcW w:w="1525" w:type="dxa"/>
          </w:tcPr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rPr>
                <w:b/>
                <w:bCs/>
              </w:rPr>
              <w:t xml:space="preserve">Week 12 </w:t>
            </w:r>
          </w:p>
          <w:p w:rsidR="0067068E" w:rsidRPr="006D63CE" w:rsidRDefault="0067068E" w:rsidP="00A40504">
            <w:pPr>
              <w:rPr>
                <w:b/>
                <w:bCs/>
              </w:rPr>
            </w:pPr>
            <w:r w:rsidRPr="006D63CE">
              <w:t xml:space="preserve">Mon 4 Dec    </w:t>
            </w:r>
          </w:p>
        </w:tc>
        <w:tc>
          <w:tcPr>
            <w:tcW w:w="7223" w:type="dxa"/>
          </w:tcPr>
          <w:p w:rsidR="0067068E" w:rsidRPr="006D63CE" w:rsidRDefault="0067068E" w:rsidP="00A40504">
            <w:r w:rsidRPr="006D63CE">
              <w:t>AM: LECTURE Threat assessment and risk management</w:t>
            </w:r>
          </w:p>
          <w:p w:rsidR="0067068E" w:rsidRPr="006D63CE" w:rsidRDefault="0067068E" w:rsidP="00F3456E">
            <w:r w:rsidRPr="006D63CE">
              <w:t>PM: Concluding session</w:t>
            </w:r>
          </w:p>
        </w:tc>
      </w:tr>
    </w:tbl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730FE3" w:rsidRPr="006D63CE" w:rsidRDefault="00730FE3" w:rsidP="0091409F">
      <w:pPr>
        <w:autoSpaceDE w:val="0"/>
        <w:autoSpaceDN w:val="0"/>
        <w:adjustRightInd w:val="0"/>
        <w:jc w:val="both"/>
      </w:pPr>
    </w:p>
    <w:p w:rsidR="00730FE3" w:rsidRPr="006D63CE" w:rsidRDefault="00730FE3" w:rsidP="00730FE3">
      <w:pPr>
        <w:jc w:val="both"/>
        <w:rPr>
          <w:b/>
        </w:rPr>
      </w:pPr>
      <w:r w:rsidRPr="006D63CE">
        <w:rPr>
          <w:b/>
        </w:rPr>
        <w:t>Core reading (AM session)</w:t>
      </w:r>
    </w:p>
    <w:p w:rsidR="00730FE3" w:rsidRPr="006D63CE" w:rsidRDefault="00730FE3" w:rsidP="00C80A1A">
      <w:pPr>
        <w:pStyle w:val="ListParagraph"/>
        <w:numPr>
          <w:ilvl w:val="0"/>
          <w:numId w:val="23"/>
        </w:numPr>
        <w:jc w:val="both"/>
      </w:pPr>
      <w:r w:rsidRPr="006D63CE">
        <w:rPr>
          <w:szCs w:val="18"/>
        </w:rPr>
        <w:t>Audrey K. Cronin,</w:t>
      </w:r>
      <w:r w:rsidRPr="006D63CE">
        <w:rPr>
          <w:i/>
        </w:rPr>
        <w:t xml:space="preserve"> How Terrorism Ends</w:t>
      </w:r>
      <w:r w:rsidRPr="006D63CE">
        <w:t xml:space="preserve"> 2009, [303.6/25 CRON], </w:t>
      </w:r>
      <w:r w:rsidRPr="006D63CE">
        <w:rPr>
          <w:szCs w:val="18"/>
        </w:rPr>
        <w:t>chapter 3 on success, 73-93</w:t>
      </w:r>
      <w:r w:rsidRPr="006D63CE">
        <w:t xml:space="preserve"> and chapter 4 on failure and implosion, 94-114.</w:t>
      </w:r>
      <w:r w:rsidRPr="006D63CE">
        <w:rPr>
          <w:szCs w:val="18"/>
        </w:rPr>
        <w:t xml:space="preserve"> </w:t>
      </w:r>
    </w:p>
    <w:p w:rsidR="00730FE3" w:rsidRPr="006D63CE" w:rsidRDefault="00730FE3" w:rsidP="00C80A1A">
      <w:pPr>
        <w:pStyle w:val="ListParagraph"/>
        <w:numPr>
          <w:ilvl w:val="0"/>
          <w:numId w:val="23"/>
        </w:numPr>
        <w:jc w:val="both"/>
      </w:pPr>
      <w:r w:rsidRPr="006D63CE">
        <w:t xml:space="preserve">Max Abrahms, “Why Terrorism Does Not Work”, </w:t>
      </w:r>
      <w:r w:rsidRPr="006D63CE">
        <w:rPr>
          <w:i/>
        </w:rPr>
        <w:t>International Security</w:t>
      </w:r>
      <w:r w:rsidRPr="006D63CE">
        <w:t>, 31:2 (2006)</w:t>
      </w:r>
    </w:p>
    <w:p w:rsidR="00730FE3" w:rsidRPr="006D63CE" w:rsidRDefault="00730FE3" w:rsidP="00730FE3">
      <w:pPr>
        <w:rPr>
          <w:b/>
          <w:bCs/>
        </w:rPr>
      </w:pPr>
    </w:p>
    <w:p w:rsidR="00730FE3" w:rsidRPr="006D63CE" w:rsidRDefault="00730FE3" w:rsidP="00730FE3">
      <w:pPr>
        <w:rPr>
          <w:b/>
          <w:bCs/>
        </w:rPr>
      </w:pPr>
    </w:p>
    <w:p w:rsidR="00730FE3" w:rsidRPr="006D63CE" w:rsidRDefault="00730FE3" w:rsidP="00730FE3">
      <w:pPr>
        <w:jc w:val="both"/>
        <w:rPr>
          <w:b/>
        </w:rPr>
      </w:pPr>
      <w:r w:rsidRPr="006D63CE">
        <w:rPr>
          <w:b/>
        </w:rPr>
        <w:t>Core reading (PM session)</w:t>
      </w:r>
    </w:p>
    <w:p w:rsidR="00730FE3" w:rsidRPr="006D63CE" w:rsidRDefault="00730FE3" w:rsidP="00C80A1A">
      <w:pPr>
        <w:pStyle w:val="ListParagraph"/>
        <w:numPr>
          <w:ilvl w:val="0"/>
          <w:numId w:val="23"/>
        </w:numPr>
        <w:jc w:val="both"/>
      </w:pPr>
      <w:r w:rsidRPr="006D63CE">
        <w:rPr>
          <w:szCs w:val="18"/>
        </w:rPr>
        <w:t>Audrey K. Cronin</w:t>
      </w:r>
      <w:r w:rsidRPr="006D63CE">
        <w:t xml:space="preserve">, “The Evolution of Counterterrorism: Will Tactics Trump Strategy?”, </w:t>
      </w:r>
      <w:r w:rsidRPr="006D63CE">
        <w:rPr>
          <w:i/>
        </w:rPr>
        <w:t>International Affairs</w:t>
      </w:r>
      <w:r w:rsidRPr="006D63CE">
        <w:t xml:space="preserve">, 86:4 (2010), 37-856 </w:t>
      </w:r>
    </w:p>
    <w:p w:rsidR="00730FE3" w:rsidRPr="006D63CE" w:rsidRDefault="00730FE3" w:rsidP="00C80A1A">
      <w:pPr>
        <w:numPr>
          <w:ilvl w:val="0"/>
          <w:numId w:val="23"/>
        </w:numPr>
        <w:jc w:val="both"/>
      </w:pPr>
      <w:r w:rsidRPr="006D63CE">
        <w:t xml:space="preserve">Nick Sitter and Tom Parker, “Fighting Fire with Water: NGO and Counter-Terrorism Policy Tools”, </w:t>
      </w:r>
      <w:r w:rsidRPr="006D63CE">
        <w:rPr>
          <w:i/>
        </w:rPr>
        <w:t>Global Policy</w:t>
      </w:r>
      <w:r w:rsidRPr="006D63CE">
        <w:t>, 2014, 1-10 [e-learning]</w:t>
      </w:r>
    </w:p>
    <w:p w:rsidR="00730FE3" w:rsidRPr="006D63CE" w:rsidRDefault="00730FE3" w:rsidP="00730FE3">
      <w:pPr>
        <w:jc w:val="both"/>
      </w:pPr>
    </w:p>
    <w:p w:rsidR="00730FE3" w:rsidRPr="006D63CE" w:rsidRDefault="00730FE3" w:rsidP="00730FE3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730FE3" w:rsidRPr="006D63CE" w:rsidRDefault="00730FE3" w:rsidP="00C80A1A">
      <w:pPr>
        <w:numPr>
          <w:ilvl w:val="0"/>
          <w:numId w:val="27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J. D. Krias, “Irregular warfare: Terrorism and Insurgency”, in Baylis, Wirtz &amp; Gray, Strategy in the Contemporary World, 2014 (185-207) [355./02 BAY, e-learning] older editions available [355./02 BAY]</w:t>
      </w:r>
    </w:p>
    <w:p w:rsidR="00730FE3" w:rsidRPr="006D63CE" w:rsidRDefault="00730FE3" w:rsidP="00C80A1A">
      <w:pPr>
        <w:numPr>
          <w:ilvl w:val="0"/>
          <w:numId w:val="27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Daniel Byman, Deadly Connections: States that Sponsor Terrorism, 2005, chapter 1 [303.6/25 BYM], 1-52 [e-learning]</w:t>
      </w:r>
    </w:p>
    <w:p w:rsidR="00AB77EB" w:rsidRPr="006D63CE" w:rsidRDefault="00AB77EB" w:rsidP="00C80A1A">
      <w:pPr>
        <w:numPr>
          <w:ilvl w:val="0"/>
          <w:numId w:val="27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Audrey K. Cronin, </w:t>
      </w:r>
      <w:r w:rsidRPr="006D63CE">
        <w:rPr>
          <w:i/>
          <w:sz w:val="20"/>
          <w:szCs w:val="20"/>
        </w:rPr>
        <w:t>How Terrorism Ends</w:t>
      </w:r>
      <w:r w:rsidRPr="006D63CE">
        <w:rPr>
          <w:sz w:val="20"/>
          <w:szCs w:val="20"/>
        </w:rPr>
        <w:t xml:space="preserve"> 2009, [303.6/25 CRON], chapter on negotiations </w:t>
      </w:r>
    </w:p>
    <w:p w:rsidR="000A04B4" w:rsidRPr="006D63CE" w:rsidRDefault="00512F51" w:rsidP="00C80A1A">
      <w:pPr>
        <w:numPr>
          <w:ilvl w:val="0"/>
          <w:numId w:val="27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>Arjen</w:t>
      </w:r>
      <w:r w:rsidR="000A04B4" w:rsidRPr="006D63CE">
        <w:rPr>
          <w:sz w:val="20"/>
          <w:szCs w:val="20"/>
        </w:rPr>
        <w:t xml:space="preserve"> Boin et al. The Politics of Crisis Management: Public Leadership under Pressure, Cambridge University Press, 2005, chapter 7 [327./1/6 BOI; e-learning]</w:t>
      </w:r>
    </w:p>
    <w:p w:rsidR="00730FE3" w:rsidRPr="006D63CE" w:rsidRDefault="00730FE3" w:rsidP="00730FE3">
      <w:pPr>
        <w:ind w:left="72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   </w:t>
      </w:r>
    </w:p>
    <w:p w:rsidR="00730FE3" w:rsidRPr="006D63CE" w:rsidRDefault="00730FE3" w:rsidP="00730FE3">
      <w:pPr>
        <w:jc w:val="both"/>
        <w:rPr>
          <w:b/>
          <w:sz w:val="20"/>
          <w:szCs w:val="20"/>
        </w:rPr>
      </w:pPr>
      <w:r w:rsidRPr="006D63CE">
        <w:rPr>
          <w:b/>
          <w:sz w:val="20"/>
          <w:szCs w:val="20"/>
        </w:rPr>
        <w:t>Further reading (AM session)</w:t>
      </w:r>
    </w:p>
    <w:p w:rsidR="00730FE3" w:rsidRPr="006D63CE" w:rsidRDefault="00730FE3" w:rsidP="00C80A1A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Leonard Weinberg, </w:t>
      </w:r>
      <w:r w:rsidRPr="006D63CE">
        <w:rPr>
          <w:i/>
          <w:sz w:val="20"/>
          <w:szCs w:val="20"/>
        </w:rPr>
        <w:t>The end of terrorism?</w:t>
      </w:r>
      <w:r w:rsidRPr="006D63CE">
        <w:rPr>
          <w:sz w:val="20"/>
          <w:szCs w:val="20"/>
        </w:rPr>
        <w:t xml:space="preserve"> Routledge, 2012 [303.6/25 WEIN] chapter 4 on success, 73-94</w:t>
      </w:r>
    </w:p>
    <w:p w:rsidR="00730FE3" w:rsidRPr="006D63CE" w:rsidRDefault="00730FE3" w:rsidP="00C80A1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Paul Wilkinson, </w:t>
      </w:r>
      <w:r w:rsidRPr="006D63CE">
        <w:rPr>
          <w:i/>
          <w:sz w:val="20"/>
          <w:szCs w:val="20"/>
        </w:rPr>
        <w:t>Terrorism versus Democracy: The Liberal State Response</w:t>
      </w:r>
      <w:r w:rsidRPr="006D63CE">
        <w:rPr>
          <w:sz w:val="20"/>
          <w:szCs w:val="20"/>
        </w:rPr>
        <w:t>, 2006 [303.6/25 WIL], chapters 4 (diplomacy), 5 (law enforcement) and 6 (military)</w:t>
      </w:r>
    </w:p>
    <w:p w:rsidR="00C37E15" w:rsidRPr="006D63CE" w:rsidRDefault="00730FE3" w:rsidP="00C80A1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Michael A. Sheehan “Diplomacy”, in Audrey K. Cronin and James Ludes, </w:t>
      </w:r>
      <w:r w:rsidRPr="006D63CE">
        <w:rPr>
          <w:i/>
          <w:sz w:val="20"/>
          <w:szCs w:val="20"/>
        </w:rPr>
        <w:t>Attacking Terrorism</w:t>
      </w:r>
      <w:r w:rsidRPr="006D63CE">
        <w:rPr>
          <w:sz w:val="20"/>
          <w:szCs w:val="20"/>
        </w:rPr>
        <w:t>, 2004 [303.6/2509/73 CRO], 97-114</w:t>
      </w:r>
    </w:p>
    <w:p w:rsidR="00730FE3" w:rsidRPr="006D63CE" w:rsidRDefault="00C37E15" w:rsidP="00C80A1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63CE">
        <w:rPr>
          <w:sz w:val="20"/>
          <w:szCs w:val="20"/>
        </w:rPr>
        <w:t xml:space="preserve">Louise Richardson, </w:t>
      </w:r>
      <w:r w:rsidRPr="006D63CE">
        <w:rPr>
          <w:i/>
          <w:sz w:val="20"/>
          <w:szCs w:val="20"/>
        </w:rPr>
        <w:t>What Terrorists Want: Understanding the Enemy, Containing the Threat</w:t>
      </w:r>
      <w:r w:rsidRPr="006D63CE">
        <w:rPr>
          <w:sz w:val="20"/>
          <w:szCs w:val="20"/>
        </w:rPr>
        <w:t xml:space="preserve">, Random House 2008 [303.6 25 RIC], chapters 7 and 8 on counter-terrorism </w:t>
      </w:r>
      <w:r w:rsidRPr="006D63CE">
        <w:tab/>
      </w: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p w:rsidR="0067068E" w:rsidRPr="006D63CE" w:rsidRDefault="0067068E" w:rsidP="0091409F">
      <w:pPr>
        <w:autoSpaceDE w:val="0"/>
        <w:autoSpaceDN w:val="0"/>
        <w:adjustRightInd w:val="0"/>
        <w:jc w:val="both"/>
      </w:pPr>
    </w:p>
    <w:sectPr w:rsidR="0067068E" w:rsidRPr="006D63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5F" w:rsidRDefault="004D0C5F">
      <w:r>
        <w:separator/>
      </w:r>
    </w:p>
  </w:endnote>
  <w:endnote w:type="continuationSeparator" w:id="0">
    <w:p w:rsidR="004D0C5F" w:rsidRDefault="004D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5F" w:rsidRDefault="004D0C5F">
      <w:r>
        <w:separator/>
      </w:r>
    </w:p>
  </w:footnote>
  <w:footnote w:type="continuationSeparator" w:id="0">
    <w:p w:rsidR="004D0C5F" w:rsidRDefault="004D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3E5"/>
    <w:multiLevelType w:val="hybridMultilevel"/>
    <w:tmpl w:val="DEE6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433"/>
    <w:multiLevelType w:val="hybridMultilevel"/>
    <w:tmpl w:val="E716D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0E8"/>
    <w:multiLevelType w:val="hybridMultilevel"/>
    <w:tmpl w:val="6C56A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F0B"/>
    <w:multiLevelType w:val="hybridMultilevel"/>
    <w:tmpl w:val="25E2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E9D"/>
    <w:multiLevelType w:val="hybridMultilevel"/>
    <w:tmpl w:val="3ED62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3125"/>
    <w:multiLevelType w:val="hybridMultilevel"/>
    <w:tmpl w:val="16E6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1472"/>
    <w:multiLevelType w:val="hybridMultilevel"/>
    <w:tmpl w:val="2D3EFE62"/>
    <w:lvl w:ilvl="0" w:tplc="F416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35FC"/>
    <w:multiLevelType w:val="hybridMultilevel"/>
    <w:tmpl w:val="CF349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72AC4"/>
    <w:multiLevelType w:val="hybridMultilevel"/>
    <w:tmpl w:val="A41C5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639"/>
    <w:multiLevelType w:val="hybridMultilevel"/>
    <w:tmpl w:val="61904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0F21"/>
    <w:multiLevelType w:val="hybridMultilevel"/>
    <w:tmpl w:val="502E4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1C69"/>
    <w:multiLevelType w:val="hybridMultilevel"/>
    <w:tmpl w:val="6B4A670E"/>
    <w:lvl w:ilvl="0" w:tplc="F416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3DD5"/>
    <w:multiLevelType w:val="hybridMultilevel"/>
    <w:tmpl w:val="E06AF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B2E12"/>
    <w:multiLevelType w:val="hybridMultilevel"/>
    <w:tmpl w:val="64987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0EE7"/>
    <w:multiLevelType w:val="hybridMultilevel"/>
    <w:tmpl w:val="CBF4E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711DF"/>
    <w:multiLevelType w:val="hybridMultilevel"/>
    <w:tmpl w:val="847E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758"/>
    <w:multiLevelType w:val="hybridMultilevel"/>
    <w:tmpl w:val="3724BA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E6E15"/>
    <w:multiLevelType w:val="hybridMultilevel"/>
    <w:tmpl w:val="E716D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6E0D"/>
    <w:multiLevelType w:val="hybridMultilevel"/>
    <w:tmpl w:val="953C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B1EBD"/>
    <w:multiLevelType w:val="hybridMultilevel"/>
    <w:tmpl w:val="580EA4E6"/>
    <w:lvl w:ilvl="0" w:tplc="F416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2FBE"/>
    <w:multiLevelType w:val="hybridMultilevel"/>
    <w:tmpl w:val="A89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713D"/>
    <w:multiLevelType w:val="hybridMultilevel"/>
    <w:tmpl w:val="EB6E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A0E46"/>
    <w:multiLevelType w:val="hybridMultilevel"/>
    <w:tmpl w:val="96E6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A149B"/>
    <w:multiLevelType w:val="hybridMultilevel"/>
    <w:tmpl w:val="829C2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E58CD"/>
    <w:multiLevelType w:val="hybridMultilevel"/>
    <w:tmpl w:val="FED61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10A09"/>
    <w:multiLevelType w:val="hybridMultilevel"/>
    <w:tmpl w:val="3B2211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523D"/>
    <w:multiLevelType w:val="hybridMultilevel"/>
    <w:tmpl w:val="80A4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80419"/>
    <w:multiLevelType w:val="hybridMultilevel"/>
    <w:tmpl w:val="580EA4E6"/>
    <w:lvl w:ilvl="0" w:tplc="F416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426C4"/>
    <w:multiLevelType w:val="hybridMultilevel"/>
    <w:tmpl w:val="E5F6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7"/>
  </w:num>
  <w:num w:numId="5">
    <w:abstractNumId w:val="22"/>
  </w:num>
  <w:num w:numId="6">
    <w:abstractNumId w:val="15"/>
  </w:num>
  <w:num w:numId="7">
    <w:abstractNumId w:val="14"/>
  </w:num>
  <w:num w:numId="8">
    <w:abstractNumId w:val="28"/>
  </w:num>
  <w:num w:numId="9">
    <w:abstractNumId w:val="24"/>
  </w:num>
  <w:num w:numId="10">
    <w:abstractNumId w:val="1"/>
  </w:num>
  <w:num w:numId="11">
    <w:abstractNumId w:val="2"/>
  </w:num>
  <w:num w:numId="12">
    <w:abstractNumId w:val="18"/>
  </w:num>
  <w:num w:numId="13">
    <w:abstractNumId w:val="10"/>
  </w:num>
  <w:num w:numId="14">
    <w:abstractNumId w:val="5"/>
  </w:num>
  <w:num w:numId="15">
    <w:abstractNumId w:val="21"/>
  </w:num>
  <w:num w:numId="16">
    <w:abstractNumId w:val="23"/>
  </w:num>
  <w:num w:numId="17">
    <w:abstractNumId w:val="16"/>
  </w:num>
  <w:num w:numId="18">
    <w:abstractNumId w:val="7"/>
  </w:num>
  <w:num w:numId="19">
    <w:abstractNumId w:val="25"/>
  </w:num>
  <w:num w:numId="20">
    <w:abstractNumId w:val="20"/>
  </w:num>
  <w:num w:numId="21">
    <w:abstractNumId w:val="4"/>
  </w:num>
  <w:num w:numId="22">
    <w:abstractNumId w:val="3"/>
  </w:num>
  <w:num w:numId="23">
    <w:abstractNumId w:val="8"/>
  </w:num>
  <w:num w:numId="24">
    <w:abstractNumId w:val="11"/>
  </w:num>
  <w:num w:numId="25">
    <w:abstractNumId w:val="27"/>
  </w:num>
  <w:num w:numId="26">
    <w:abstractNumId w:val="19"/>
  </w:num>
  <w:num w:numId="27">
    <w:abstractNumId w:val="6"/>
  </w:num>
  <w:num w:numId="28">
    <w:abstractNumId w:val="26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4"/>
    <w:rsid w:val="00013B6D"/>
    <w:rsid w:val="00015414"/>
    <w:rsid w:val="00025C04"/>
    <w:rsid w:val="00030E18"/>
    <w:rsid w:val="000337B2"/>
    <w:rsid w:val="000363A6"/>
    <w:rsid w:val="00040DC9"/>
    <w:rsid w:val="00064BB4"/>
    <w:rsid w:val="000959FD"/>
    <w:rsid w:val="00096D0C"/>
    <w:rsid w:val="000A00FE"/>
    <w:rsid w:val="000A04B4"/>
    <w:rsid w:val="000A43A1"/>
    <w:rsid w:val="000B73F7"/>
    <w:rsid w:val="000C0F16"/>
    <w:rsid w:val="000C2C92"/>
    <w:rsid w:val="000C52A6"/>
    <w:rsid w:val="000C5D7A"/>
    <w:rsid w:val="000C7E0D"/>
    <w:rsid w:val="000D489A"/>
    <w:rsid w:val="000D4BE7"/>
    <w:rsid w:val="000D4DA6"/>
    <w:rsid w:val="000D7439"/>
    <w:rsid w:val="000E05C6"/>
    <w:rsid w:val="000E2083"/>
    <w:rsid w:val="000E34A9"/>
    <w:rsid w:val="000E59E7"/>
    <w:rsid w:val="000E5E73"/>
    <w:rsid w:val="000F2095"/>
    <w:rsid w:val="000F376E"/>
    <w:rsid w:val="00100584"/>
    <w:rsid w:val="0010722A"/>
    <w:rsid w:val="0011526E"/>
    <w:rsid w:val="00116057"/>
    <w:rsid w:val="00116164"/>
    <w:rsid w:val="001169B8"/>
    <w:rsid w:val="00131DB2"/>
    <w:rsid w:val="001357A6"/>
    <w:rsid w:val="0013709F"/>
    <w:rsid w:val="0014741F"/>
    <w:rsid w:val="001558B4"/>
    <w:rsid w:val="0015794E"/>
    <w:rsid w:val="00157F0B"/>
    <w:rsid w:val="001615E6"/>
    <w:rsid w:val="001700DA"/>
    <w:rsid w:val="00174B2C"/>
    <w:rsid w:val="00176E3E"/>
    <w:rsid w:val="001817C6"/>
    <w:rsid w:val="0018323A"/>
    <w:rsid w:val="001844F8"/>
    <w:rsid w:val="00193E04"/>
    <w:rsid w:val="0019434B"/>
    <w:rsid w:val="00195C02"/>
    <w:rsid w:val="001A1B14"/>
    <w:rsid w:val="001A6E2E"/>
    <w:rsid w:val="001B0778"/>
    <w:rsid w:val="001B642F"/>
    <w:rsid w:val="001B6821"/>
    <w:rsid w:val="001C69DF"/>
    <w:rsid w:val="001D175E"/>
    <w:rsid w:val="001D48CC"/>
    <w:rsid w:val="001E0466"/>
    <w:rsid w:val="001E407F"/>
    <w:rsid w:val="001E7BBC"/>
    <w:rsid w:val="001F77BC"/>
    <w:rsid w:val="0021265D"/>
    <w:rsid w:val="00214C01"/>
    <w:rsid w:val="00215868"/>
    <w:rsid w:val="00215EBF"/>
    <w:rsid w:val="002160C1"/>
    <w:rsid w:val="0022133D"/>
    <w:rsid w:val="00224064"/>
    <w:rsid w:val="00231E75"/>
    <w:rsid w:val="00236AED"/>
    <w:rsid w:val="00237EE2"/>
    <w:rsid w:val="002428A4"/>
    <w:rsid w:val="00247A8A"/>
    <w:rsid w:val="00253074"/>
    <w:rsid w:val="00253AB4"/>
    <w:rsid w:val="00254F41"/>
    <w:rsid w:val="0026215D"/>
    <w:rsid w:val="00264DF0"/>
    <w:rsid w:val="00272176"/>
    <w:rsid w:val="002728E0"/>
    <w:rsid w:val="00275CE0"/>
    <w:rsid w:val="00285FBA"/>
    <w:rsid w:val="0029257D"/>
    <w:rsid w:val="00294DF3"/>
    <w:rsid w:val="00295166"/>
    <w:rsid w:val="002B01C7"/>
    <w:rsid w:val="002B537D"/>
    <w:rsid w:val="002D2324"/>
    <w:rsid w:val="002D4DB5"/>
    <w:rsid w:val="002D523C"/>
    <w:rsid w:val="002E01CA"/>
    <w:rsid w:val="002E2392"/>
    <w:rsid w:val="002F043A"/>
    <w:rsid w:val="002F7DF9"/>
    <w:rsid w:val="003043D6"/>
    <w:rsid w:val="00305DD5"/>
    <w:rsid w:val="003161EE"/>
    <w:rsid w:val="0031745F"/>
    <w:rsid w:val="003215C4"/>
    <w:rsid w:val="003335CB"/>
    <w:rsid w:val="00334A5D"/>
    <w:rsid w:val="00335376"/>
    <w:rsid w:val="00335398"/>
    <w:rsid w:val="00342C91"/>
    <w:rsid w:val="00344EE5"/>
    <w:rsid w:val="003455D6"/>
    <w:rsid w:val="003704CB"/>
    <w:rsid w:val="00371818"/>
    <w:rsid w:val="00373600"/>
    <w:rsid w:val="0037369F"/>
    <w:rsid w:val="003744DC"/>
    <w:rsid w:val="00380527"/>
    <w:rsid w:val="00381402"/>
    <w:rsid w:val="00387EC1"/>
    <w:rsid w:val="003944D6"/>
    <w:rsid w:val="0039479A"/>
    <w:rsid w:val="00394A2C"/>
    <w:rsid w:val="003B09F1"/>
    <w:rsid w:val="003B34BE"/>
    <w:rsid w:val="003B503C"/>
    <w:rsid w:val="003B5B66"/>
    <w:rsid w:val="003B7F21"/>
    <w:rsid w:val="003C3861"/>
    <w:rsid w:val="003C5F30"/>
    <w:rsid w:val="003D3EF2"/>
    <w:rsid w:val="003D572F"/>
    <w:rsid w:val="003D5DD1"/>
    <w:rsid w:val="003E5D76"/>
    <w:rsid w:val="003E6284"/>
    <w:rsid w:val="003E7B5D"/>
    <w:rsid w:val="003F0199"/>
    <w:rsid w:val="003F206E"/>
    <w:rsid w:val="003F668A"/>
    <w:rsid w:val="004000D4"/>
    <w:rsid w:val="0040328C"/>
    <w:rsid w:val="00403551"/>
    <w:rsid w:val="00404902"/>
    <w:rsid w:val="004155D7"/>
    <w:rsid w:val="0042108A"/>
    <w:rsid w:val="00424BE8"/>
    <w:rsid w:val="00427F46"/>
    <w:rsid w:val="00436649"/>
    <w:rsid w:val="00440034"/>
    <w:rsid w:val="0044143C"/>
    <w:rsid w:val="00451082"/>
    <w:rsid w:val="00457BE8"/>
    <w:rsid w:val="0046343A"/>
    <w:rsid w:val="004672B4"/>
    <w:rsid w:val="00473A40"/>
    <w:rsid w:val="0048281B"/>
    <w:rsid w:val="00482E38"/>
    <w:rsid w:val="0049350D"/>
    <w:rsid w:val="004974E2"/>
    <w:rsid w:val="004A29BC"/>
    <w:rsid w:val="004A319C"/>
    <w:rsid w:val="004B1B2B"/>
    <w:rsid w:val="004B42C0"/>
    <w:rsid w:val="004D0C5F"/>
    <w:rsid w:val="004D605E"/>
    <w:rsid w:val="004D70D9"/>
    <w:rsid w:val="004E093B"/>
    <w:rsid w:val="004F07F3"/>
    <w:rsid w:val="004F1B67"/>
    <w:rsid w:val="004F41BB"/>
    <w:rsid w:val="004F5EC0"/>
    <w:rsid w:val="00505F92"/>
    <w:rsid w:val="00511536"/>
    <w:rsid w:val="00512F51"/>
    <w:rsid w:val="00516DAA"/>
    <w:rsid w:val="00524523"/>
    <w:rsid w:val="00550E45"/>
    <w:rsid w:val="00560079"/>
    <w:rsid w:val="00561DE4"/>
    <w:rsid w:val="005631C1"/>
    <w:rsid w:val="005635FE"/>
    <w:rsid w:val="00584473"/>
    <w:rsid w:val="005845A2"/>
    <w:rsid w:val="005907D2"/>
    <w:rsid w:val="005A6B95"/>
    <w:rsid w:val="005B0A72"/>
    <w:rsid w:val="005B0AD6"/>
    <w:rsid w:val="005B5914"/>
    <w:rsid w:val="005B70BC"/>
    <w:rsid w:val="005C07C5"/>
    <w:rsid w:val="005C3D94"/>
    <w:rsid w:val="005D5497"/>
    <w:rsid w:val="005D7660"/>
    <w:rsid w:val="005E7C90"/>
    <w:rsid w:val="005F0FC1"/>
    <w:rsid w:val="005F1403"/>
    <w:rsid w:val="00601CE7"/>
    <w:rsid w:val="006070AA"/>
    <w:rsid w:val="00620D6A"/>
    <w:rsid w:val="0062512F"/>
    <w:rsid w:val="00625C8B"/>
    <w:rsid w:val="00627461"/>
    <w:rsid w:val="006471B9"/>
    <w:rsid w:val="00650D9A"/>
    <w:rsid w:val="00653877"/>
    <w:rsid w:val="00666CBA"/>
    <w:rsid w:val="0067068E"/>
    <w:rsid w:val="00672A0A"/>
    <w:rsid w:val="006731D4"/>
    <w:rsid w:val="00681B0B"/>
    <w:rsid w:val="00687137"/>
    <w:rsid w:val="006908E5"/>
    <w:rsid w:val="00692BF6"/>
    <w:rsid w:val="00693212"/>
    <w:rsid w:val="00697E05"/>
    <w:rsid w:val="006A5B64"/>
    <w:rsid w:val="006A7FAF"/>
    <w:rsid w:val="006B0FB1"/>
    <w:rsid w:val="006B16E4"/>
    <w:rsid w:val="006B3C49"/>
    <w:rsid w:val="006C09A0"/>
    <w:rsid w:val="006C3CA9"/>
    <w:rsid w:val="006D17CF"/>
    <w:rsid w:val="006D19FB"/>
    <w:rsid w:val="006D336B"/>
    <w:rsid w:val="006D63CE"/>
    <w:rsid w:val="006E702A"/>
    <w:rsid w:val="006F4934"/>
    <w:rsid w:val="006F4F52"/>
    <w:rsid w:val="00700689"/>
    <w:rsid w:val="00703D1B"/>
    <w:rsid w:val="00706A17"/>
    <w:rsid w:val="00711848"/>
    <w:rsid w:val="007148AC"/>
    <w:rsid w:val="007149ED"/>
    <w:rsid w:val="00714C48"/>
    <w:rsid w:val="00717BA9"/>
    <w:rsid w:val="007209E2"/>
    <w:rsid w:val="00726222"/>
    <w:rsid w:val="00730FE3"/>
    <w:rsid w:val="007317CA"/>
    <w:rsid w:val="00737DBB"/>
    <w:rsid w:val="007450C3"/>
    <w:rsid w:val="00745AF1"/>
    <w:rsid w:val="00745DBD"/>
    <w:rsid w:val="0075272C"/>
    <w:rsid w:val="0075291F"/>
    <w:rsid w:val="00763C60"/>
    <w:rsid w:val="0077005C"/>
    <w:rsid w:val="00780E0A"/>
    <w:rsid w:val="00782986"/>
    <w:rsid w:val="00782ECE"/>
    <w:rsid w:val="00787496"/>
    <w:rsid w:val="007877B3"/>
    <w:rsid w:val="007B053E"/>
    <w:rsid w:val="007C0914"/>
    <w:rsid w:val="007D6DFC"/>
    <w:rsid w:val="007E0B81"/>
    <w:rsid w:val="007E1862"/>
    <w:rsid w:val="007E5D2F"/>
    <w:rsid w:val="007E6A93"/>
    <w:rsid w:val="007F3ABD"/>
    <w:rsid w:val="007F5827"/>
    <w:rsid w:val="007F6E69"/>
    <w:rsid w:val="007F7EF6"/>
    <w:rsid w:val="00800E9B"/>
    <w:rsid w:val="00802E21"/>
    <w:rsid w:val="0081143B"/>
    <w:rsid w:val="00815E3C"/>
    <w:rsid w:val="008217C2"/>
    <w:rsid w:val="008218F9"/>
    <w:rsid w:val="0082535B"/>
    <w:rsid w:val="00837585"/>
    <w:rsid w:val="008429DF"/>
    <w:rsid w:val="0084482D"/>
    <w:rsid w:val="008470E2"/>
    <w:rsid w:val="00857930"/>
    <w:rsid w:val="00864595"/>
    <w:rsid w:val="008675AF"/>
    <w:rsid w:val="0087017D"/>
    <w:rsid w:val="00870DD9"/>
    <w:rsid w:val="008735A2"/>
    <w:rsid w:val="0087569A"/>
    <w:rsid w:val="00877844"/>
    <w:rsid w:val="00881E3B"/>
    <w:rsid w:val="00883417"/>
    <w:rsid w:val="0088386B"/>
    <w:rsid w:val="00885C63"/>
    <w:rsid w:val="00891C1D"/>
    <w:rsid w:val="008964BD"/>
    <w:rsid w:val="008A757C"/>
    <w:rsid w:val="008B1B83"/>
    <w:rsid w:val="008B3717"/>
    <w:rsid w:val="008B4B56"/>
    <w:rsid w:val="008C3041"/>
    <w:rsid w:val="008C4FD2"/>
    <w:rsid w:val="008D41B6"/>
    <w:rsid w:val="008D5D50"/>
    <w:rsid w:val="008D777E"/>
    <w:rsid w:val="008E6105"/>
    <w:rsid w:val="008E7C7C"/>
    <w:rsid w:val="008F3B63"/>
    <w:rsid w:val="008F45A8"/>
    <w:rsid w:val="008F6D11"/>
    <w:rsid w:val="00900EBE"/>
    <w:rsid w:val="00907CDE"/>
    <w:rsid w:val="0091409F"/>
    <w:rsid w:val="00921391"/>
    <w:rsid w:val="009223FB"/>
    <w:rsid w:val="00926ECF"/>
    <w:rsid w:val="0093053D"/>
    <w:rsid w:val="00933D8B"/>
    <w:rsid w:val="00950F40"/>
    <w:rsid w:val="009520FC"/>
    <w:rsid w:val="00952134"/>
    <w:rsid w:val="0096244D"/>
    <w:rsid w:val="009667EA"/>
    <w:rsid w:val="0096769C"/>
    <w:rsid w:val="00982892"/>
    <w:rsid w:val="00983E01"/>
    <w:rsid w:val="00984FC6"/>
    <w:rsid w:val="00990815"/>
    <w:rsid w:val="009934BB"/>
    <w:rsid w:val="009949D2"/>
    <w:rsid w:val="009A4497"/>
    <w:rsid w:val="009A6896"/>
    <w:rsid w:val="009B59EC"/>
    <w:rsid w:val="009B785E"/>
    <w:rsid w:val="009C19EF"/>
    <w:rsid w:val="009C337F"/>
    <w:rsid w:val="009C3862"/>
    <w:rsid w:val="009C3D3F"/>
    <w:rsid w:val="009C50D1"/>
    <w:rsid w:val="009D2A23"/>
    <w:rsid w:val="009E2B51"/>
    <w:rsid w:val="009E3E73"/>
    <w:rsid w:val="009E48B7"/>
    <w:rsid w:val="009E5F2E"/>
    <w:rsid w:val="009F0E23"/>
    <w:rsid w:val="00A019C0"/>
    <w:rsid w:val="00A07EF4"/>
    <w:rsid w:val="00A12213"/>
    <w:rsid w:val="00A17298"/>
    <w:rsid w:val="00A23CDC"/>
    <w:rsid w:val="00A24D3A"/>
    <w:rsid w:val="00A256B7"/>
    <w:rsid w:val="00A25941"/>
    <w:rsid w:val="00A27B14"/>
    <w:rsid w:val="00A33ABF"/>
    <w:rsid w:val="00A3663F"/>
    <w:rsid w:val="00A37CEF"/>
    <w:rsid w:val="00A40504"/>
    <w:rsid w:val="00A42FF7"/>
    <w:rsid w:val="00A44E70"/>
    <w:rsid w:val="00A453A7"/>
    <w:rsid w:val="00A465E1"/>
    <w:rsid w:val="00A50523"/>
    <w:rsid w:val="00A51FDE"/>
    <w:rsid w:val="00A52F8F"/>
    <w:rsid w:val="00A53593"/>
    <w:rsid w:val="00A61727"/>
    <w:rsid w:val="00A675EC"/>
    <w:rsid w:val="00A67724"/>
    <w:rsid w:val="00A678F4"/>
    <w:rsid w:val="00A67964"/>
    <w:rsid w:val="00A71421"/>
    <w:rsid w:val="00A751ED"/>
    <w:rsid w:val="00A85527"/>
    <w:rsid w:val="00A9292A"/>
    <w:rsid w:val="00A933D7"/>
    <w:rsid w:val="00A96530"/>
    <w:rsid w:val="00AA1C10"/>
    <w:rsid w:val="00AA416C"/>
    <w:rsid w:val="00AA5F9B"/>
    <w:rsid w:val="00AB0543"/>
    <w:rsid w:val="00AB106D"/>
    <w:rsid w:val="00AB3E31"/>
    <w:rsid w:val="00AB3F33"/>
    <w:rsid w:val="00AB55D7"/>
    <w:rsid w:val="00AB77EB"/>
    <w:rsid w:val="00AB7DC2"/>
    <w:rsid w:val="00AD1034"/>
    <w:rsid w:val="00AD15EF"/>
    <w:rsid w:val="00AD46E9"/>
    <w:rsid w:val="00B03425"/>
    <w:rsid w:val="00B034D5"/>
    <w:rsid w:val="00B07437"/>
    <w:rsid w:val="00B2156A"/>
    <w:rsid w:val="00B2208E"/>
    <w:rsid w:val="00B376A9"/>
    <w:rsid w:val="00B37F61"/>
    <w:rsid w:val="00B40A1D"/>
    <w:rsid w:val="00B5277C"/>
    <w:rsid w:val="00B528C8"/>
    <w:rsid w:val="00B53417"/>
    <w:rsid w:val="00B66C82"/>
    <w:rsid w:val="00B701CF"/>
    <w:rsid w:val="00B71BE4"/>
    <w:rsid w:val="00B73542"/>
    <w:rsid w:val="00B77404"/>
    <w:rsid w:val="00B80EF8"/>
    <w:rsid w:val="00B909DC"/>
    <w:rsid w:val="00B917FB"/>
    <w:rsid w:val="00BA01A0"/>
    <w:rsid w:val="00BB6844"/>
    <w:rsid w:val="00BC23DA"/>
    <w:rsid w:val="00BC7709"/>
    <w:rsid w:val="00BD0F67"/>
    <w:rsid w:val="00BD6EE2"/>
    <w:rsid w:val="00BD7688"/>
    <w:rsid w:val="00BE4C6F"/>
    <w:rsid w:val="00BE7959"/>
    <w:rsid w:val="00BF013D"/>
    <w:rsid w:val="00BF39B2"/>
    <w:rsid w:val="00C01E9A"/>
    <w:rsid w:val="00C1039D"/>
    <w:rsid w:val="00C134FF"/>
    <w:rsid w:val="00C13ADD"/>
    <w:rsid w:val="00C14723"/>
    <w:rsid w:val="00C14748"/>
    <w:rsid w:val="00C27170"/>
    <w:rsid w:val="00C276E1"/>
    <w:rsid w:val="00C332C7"/>
    <w:rsid w:val="00C37E15"/>
    <w:rsid w:val="00C52E3E"/>
    <w:rsid w:val="00C53972"/>
    <w:rsid w:val="00C56460"/>
    <w:rsid w:val="00C56BC0"/>
    <w:rsid w:val="00C80A1A"/>
    <w:rsid w:val="00C83740"/>
    <w:rsid w:val="00C869AC"/>
    <w:rsid w:val="00C86F5B"/>
    <w:rsid w:val="00C902F1"/>
    <w:rsid w:val="00C9476E"/>
    <w:rsid w:val="00C95C68"/>
    <w:rsid w:val="00CA0EC3"/>
    <w:rsid w:val="00CA3287"/>
    <w:rsid w:val="00CB3664"/>
    <w:rsid w:val="00CB3720"/>
    <w:rsid w:val="00CC2876"/>
    <w:rsid w:val="00CE5EDD"/>
    <w:rsid w:val="00CE7F45"/>
    <w:rsid w:val="00CF475A"/>
    <w:rsid w:val="00D03CE5"/>
    <w:rsid w:val="00D05464"/>
    <w:rsid w:val="00D10315"/>
    <w:rsid w:val="00D1639B"/>
    <w:rsid w:val="00D210F6"/>
    <w:rsid w:val="00D22016"/>
    <w:rsid w:val="00D26D44"/>
    <w:rsid w:val="00D306A3"/>
    <w:rsid w:val="00D346DD"/>
    <w:rsid w:val="00D358DB"/>
    <w:rsid w:val="00D372CF"/>
    <w:rsid w:val="00D44119"/>
    <w:rsid w:val="00D44E26"/>
    <w:rsid w:val="00D47422"/>
    <w:rsid w:val="00D51BD9"/>
    <w:rsid w:val="00D53B1B"/>
    <w:rsid w:val="00D61E7B"/>
    <w:rsid w:val="00D64EF9"/>
    <w:rsid w:val="00D66959"/>
    <w:rsid w:val="00D7226F"/>
    <w:rsid w:val="00D72E26"/>
    <w:rsid w:val="00D74730"/>
    <w:rsid w:val="00D748C8"/>
    <w:rsid w:val="00D74E2A"/>
    <w:rsid w:val="00D910B4"/>
    <w:rsid w:val="00D92B0A"/>
    <w:rsid w:val="00D979A4"/>
    <w:rsid w:val="00DA56D1"/>
    <w:rsid w:val="00DA7E33"/>
    <w:rsid w:val="00DB74C0"/>
    <w:rsid w:val="00DB7BDC"/>
    <w:rsid w:val="00DC265E"/>
    <w:rsid w:val="00DC3E61"/>
    <w:rsid w:val="00DC5AAF"/>
    <w:rsid w:val="00DD18EB"/>
    <w:rsid w:val="00DD3283"/>
    <w:rsid w:val="00DE3D02"/>
    <w:rsid w:val="00DE6AF3"/>
    <w:rsid w:val="00DF2D6C"/>
    <w:rsid w:val="00E1205A"/>
    <w:rsid w:val="00E13A68"/>
    <w:rsid w:val="00E13A9D"/>
    <w:rsid w:val="00E14DB0"/>
    <w:rsid w:val="00E1666E"/>
    <w:rsid w:val="00E34A52"/>
    <w:rsid w:val="00E34D44"/>
    <w:rsid w:val="00E41503"/>
    <w:rsid w:val="00E541A4"/>
    <w:rsid w:val="00E61A36"/>
    <w:rsid w:val="00E70983"/>
    <w:rsid w:val="00E7207C"/>
    <w:rsid w:val="00E737D7"/>
    <w:rsid w:val="00E9251D"/>
    <w:rsid w:val="00E96A3A"/>
    <w:rsid w:val="00EA1065"/>
    <w:rsid w:val="00EA4D09"/>
    <w:rsid w:val="00EB5856"/>
    <w:rsid w:val="00EC21BD"/>
    <w:rsid w:val="00EC295C"/>
    <w:rsid w:val="00EC2B69"/>
    <w:rsid w:val="00EC6DF0"/>
    <w:rsid w:val="00ED0CAB"/>
    <w:rsid w:val="00ED13A2"/>
    <w:rsid w:val="00ED2BC8"/>
    <w:rsid w:val="00ED33FC"/>
    <w:rsid w:val="00ED54D7"/>
    <w:rsid w:val="00EE27C4"/>
    <w:rsid w:val="00EE28D7"/>
    <w:rsid w:val="00EE5473"/>
    <w:rsid w:val="00EF0CB0"/>
    <w:rsid w:val="00EF0FDF"/>
    <w:rsid w:val="00F02E75"/>
    <w:rsid w:val="00F23ED5"/>
    <w:rsid w:val="00F3456E"/>
    <w:rsid w:val="00F3684F"/>
    <w:rsid w:val="00F40B41"/>
    <w:rsid w:val="00F440A5"/>
    <w:rsid w:val="00F46517"/>
    <w:rsid w:val="00F50801"/>
    <w:rsid w:val="00F5640C"/>
    <w:rsid w:val="00F6079C"/>
    <w:rsid w:val="00F63939"/>
    <w:rsid w:val="00F66E30"/>
    <w:rsid w:val="00F66E46"/>
    <w:rsid w:val="00F71BB9"/>
    <w:rsid w:val="00F736C6"/>
    <w:rsid w:val="00F7500F"/>
    <w:rsid w:val="00F77F97"/>
    <w:rsid w:val="00F8207C"/>
    <w:rsid w:val="00F8305A"/>
    <w:rsid w:val="00F84139"/>
    <w:rsid w:val="00F875F0"/>
    <w:rsid w:val="00F9072B"/>
    <w:rsid w:val="00F90D01"/>
    <w:rsid w:val="00F91EB9"/>
    <w:rsid w:val="00F93C0C"/>
    <w:rsid w:val="00FA0C3B"/>
    <w:rsid w:val="00FA58DE"/>
    <w:rsid w:val="00FA64B4"/>
    <w:rsid w:val="00FB35F7"/>
    <w:rsid w:val="00FB778C"/>
    <w:rsid w:val="00FC1BA8"/>
    <w:rsid w:val="00FC254A"/>
    <w:rsid w:val="00FC63AB"/>
    <w:rsid w:val="00FD3E6C"/>
    <w:rsid w:val="00FD5B38"/>
    <w:rsid w:val="00FD7D53"/>
    <w:rsid w:val="00FE3108"/>
    <w:rsid w:val="00FE49EA"/>
    <w:rsid w:val="00FE71BD"/>
    <w:rsid w:val="00FF5A76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50283"/>
  <w15:docId w15:val="{0A3C0374-4D95-40D4-A3AE-DA33719A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E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253AB4"/>
    <w:pPr>
      <w:keepNext/>
      <w:autoSpaceDE w:val="0"/>
      <w:autoSpaceDN w:val="0"/>
      <w:adjustRightInd w:val="0"/>
      <w:ind w:left="567" w:hanging="567"/>
      <w:outlineLvl w:val="5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locked/>
    <w:rsid w:val="00253AB4"/>
    <w:rPr>
      <w:b/>
      <w:b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782ECE"/>
    <w:rPr>
      <w:color w:val="0000FF"/>
      <w:u w:val="single"/>
    </w:rPr>
  </w:style>
  <w:style w:type="table" w:styleId="TableGrid">
    <w:name w:val="Table Grid"/>
    <w:basedOn w:val="TableNormal"/>
    <w:rsid w:val="0023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C2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2B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44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7F7E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F7E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E702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702A"/>
    <w:rPr>
      <w:rFonts w:ascii="Arial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i.gov/nctc/jcat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tef.no/globalassets/project/nexus/01--report-22-july-gjorv-commision-summary_english_version.pdf" TargetMode="External"/><Relationship Id="rId12" Type="http://schemas.openxmlformats.org/officeDocument/2006/relationships/hyperlink" Target="http://www.statoil.com/en/NewsAndMedia/News/2013/Downloads/In%20Amenas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atlantic.com/past/docs/issues/2001/12/hoffman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c.com/news/world-europe-14267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uisbeam.com/leaderles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4380</Words>
  <Characters>23216</Characters>
  <Application>Microsoft Office Word</Application>
  <DocSecurity>0</DocSecurity>
  <Lines>193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term, AY 2010-11</vt:lpstr>
    </vt:vector>
  </TitlesOfParts>
  <Company>Central European University</Company>
  <LinksUpToDate>false</LinksUpToDate>
  <CharactersWithSpaces>27541</CharactersWithSpaces>
  <SharedDoc>false</SharedDoc>
  <HLinks>
    <vt:vector size="24" baseType="variant">
      <vt:variant>
        <vt:i4>3538987</vt:i4>
      </vt:variant>
      <vt:variant>
        <vt:i4>9</vt:i4>
      </vt:variant>
      <vt:variant>
        <vt:i4>0</vt:i4>
      </vt:variant>
      <vt:variant>
        <vt:i4>5</vt:i4>
      </vt:variant>
      <vt:variant>
        <vt:lpwstr>http://www.9-11commission.gov/</vt:lpwstr>
      </vt:variant>
      <vt:variant>
        <vt:lpwstr/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http://hdl.handle.net/10197/2371</vt:lpwstr>
      </vt:variant>
      <vt:variant>
        <vt:lpwstr/>
      </vt:variant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http://users.ox.ac.uk/~ssfc0005/The Rise and Fall of the Oslo Peace Process.pdf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http://www.cerium.ca/IMG/pdf/Leary-TextsurIRA.pdf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term, AY 2010-11</dc:title>
  <dc:creator>CEU</dc:creator>
  <cp:lastModifiedBy>Sitter, Nick</cp:lastModifiedBy>
  <cp:revision>4</cp:revision>
  <cp:lastPrinted>2016-01-06T11:20:00Z</cp:lastPrinted>
  <dcterms:created xsi:type="dcterms:W3CDTF">2018-08-08T10:00:00Z</dcterms:created>
  <dcterms:modified xsi:type="dcterms:W3CDTF">2018-08-08T10:07:00Z</dcterms:modified>
</cp:coreProperties>
</file>