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62" w:rsidRPr="0002540C" w:rsidRDefault="00D46C92" w:rsidP="00BF79ED">
      <w:pPr>
        <w:spacing w:line="360" w:lineRule="auto"/>
        <w:jc w:val="both"/>
        <w:rPr>
          <w:rFonts w:ascii="Cambria" w:hAnsi="Cambria"/>
          <w:b/>
          <w:sz w:val="40"/>
          <w:szCs w:val="40"/>
        </w:rPr>
      </w:pPr>
      <w:bookmarkStart w:id="0" w:name="_GoBack"/>
      <w:bookmarkEnd w:id="0"/>
      <w:r w:rsidRPr="0002540C">
        <w:rPr>
          <w:rFonts w:ascii="Cambria" w:hAnsi="Cambria"/>
          <w:b/>
          <w:sz w:val="40"/>
          <w:szCs w:val="40"/>
        </w:rPr>
        <w:t>Institutions and Actors in the Policy Process</w:t>
      </w:r>
      <w:r w:rsidR="00BC2C87" w:rsidRPr="0002540C">
        <w:rPr>
          <w:rFonts w:ascii="Cambria" w:hAnsi="Cambria"/>
          <w:b/>
          <w:sz w:val="40"/>
          <w:szCs w:val="40"/>
        </w:rPr>
        <w:t xml:space="preserve"> (</w:t>
      </w:r>
      <w:r w:rsidRPr="0002540C">
        <w:rPr>
          <w:rFonts w:ascii="Cambria" w:hAnsi="Cambria"/>
          <w:b/>
          <w:sz w:val="40"/>
          <w:szCs w:val="40"/>
        </w:rPr>
        <w:t>IAPP</w:t>
      </w:r>
      <w:r w:rsidR="00BC2C87" w:rsidRPr="0002540C">
        <w:rPr>
          <w:rFonts w:ascii="Cambria" w:hAnsi="Cambria"/>
          <w:b/>
          <w:sz w:val="40"/>
          <w:szCs w:val="40"/>
        </w:rPr>
        <w:t>)</w:t>
      </w:r>
    </w:p>
    <w:p w:rsidR="00BC2C87" w:rsidRPr="0002540C" w:rsidRDefault="00D46C92" w:rsidP="00BF79ED">
      <w:pPr>
        <w:spacing w:line="360" w:lineRule="auto"/>
        <w:jc w:val="both"/>
        <w:rPr>
          <w:rFonts w:ascii="Cambria" w:hAnsi="Cambria"/>
          <w:b/>
          <w:sz w:val="40"/>
          <w:szCs w:val="40"/>
        </w:rPr>
      </w:pPr>
      <w:r w:rsidRPr="0002540C">
        <w:rPr>
          <w:rFonts w:ascii="Cambria" w:hAnsi="Cambria"/>
          <w:b/>
          <w:sz w:val="40"/>
          <w:szCs w:val="40"/>
        </w:rPr>
        <w:t>201</w:t>
      </w:r>
      <w:r w:rsidR="00B47CBA">
        <w:rPr>
          <w:rFonts w:ascii="Cambria" w:hAnsi="Cambria"/>
          <w:b/>
          <w:sz w:val="40"/>
          <w:szCs w:val="40"/>
        </w:rPr>
        <w:t>8</w:t>
      </w:r>
      <w:r w:rsidRPr="0002540C">
        <w:rPr>
          <w:rFonts w:ascii="Cambria" w:hAnsi="Cambria"/>
          <w:b/>
          <w:sz w:val="40"/>
          <w:szCs w:val="40"/>
        </w:rPr>
        <w:t>/1</w:t>
      </w:r>
      <w:r w:rsidR="00B47CBA">
        <w:rPr>
          <w:rFonts w:ascii="Cambria" w:hAnsi="Cambria"/>
          <w:b/>
          <w:sz w:val="40"/>
          <w:szCs w:val="40"/>
        </w:rPr>
        <w:t>9</w:t>
      </w:r>
      <w:r w:rsidRPr="0002540C">
        <w:rPr>
          <w:rFonts w:ascii="Cambria" w:hAnsi="Cambria"/>
          <w:b/>
          <w:sz w:val="40"/>
          <w:szCs w:val="40"/>
        </w:rPr>
        <w:t xml:space="preserve"> – </w:t>
      </w:r>
      <w:r w:rsidR="00626F85">
        <w:rPr>
          <w:rFonts w:ascii="Cambria" w:hAnsi="Cambria"/>
          <w:b/>
          <w:sz w:val="40"/>
          <w:szCs w:val="40"/>
        </w:rPr>
        <w:t>Fall Term</w:t>
      </w:r>
      <w:r w:rsidR="00917CD6" w:rsidRPr="0002540C">
        <w:rPr>
          <w:rFonts w:ascii="Cambria" w:hAnsi="Cambria"/>
          <w:b/>
          <w:sz w:val="40"/>
          <w:szCs w:val="40"/>
        </w:rPr>
        <w:t xml:space="preserve"> </w:t>
      </w:r>
    </w:p>
    <w:p w:rsidR="00BC2C87" w:rsidRPr="0002540C" w:rsidRDefault="00BC2C87" w:rsidP="00BF79ED">
      <w:pPr>
        <w:spacing w:line="360" w:lineRule="auto"/>
        <w:jc w:val="both"/>
        <w:rPr>
          <w:rFonts w:ascii="Cambria" w:hAnsi="Cambria"/>
          <w:lang w:eastAsia="ko-KR"/>
        </w:rPr>
      </w:pPr>
    </w:p>
    <w:p w:rsidR="00BC2C87" w:rsidRPr="0002540C" w:rsidRDefault="00AC7DF0" w:rsidP="00BC2C87">
      <w:pPr>
        <w:spacing w:line="360" w:lineRule="auto"/>
        <w:jc w:val="both"/>
        <w:rPr>
          <w:rFonts w:ascii="Cambria" w:hAnsi="Cambria"/>
        </w:rPr>
      </w:pPr>
      <w:r w:rsidRPr="0002540C">
        <w:rPr>
          <w:rFonts w:ascii="Cambria" w:hAnsi="Cambria"/>
        </w:rPr>
        <w:t>School</w:t>
      </w:r>
      <w:r w:rsidR="00BC2C87" w:rsidRPr="0002540C">
        <w:rPr>
          <w:rFonts w:ascii="Cambria" w:hAnsi="Cambria"/>
        </w:rPr>
        <w:t xml:space="preserve"> of Public Policy</w:t>
      </w:r>
    </w:p>
    <w:p w:rsidR="00BC2C87" w:rsidRPr="0002540C" w:rsidRDefault="00BC2C87" w:rsidP="00BC2C87">
      <w:pPr>
        <w:spacing w:line="360" w:lineRule="auto"/>
        <w:jc w:val="both"/>
        <w:rPr>
          <w:rFonts w:ascii="Cambria" w:hAnsi="Cambria"/>
        </w:rPr>
      </w:pPr>
      <w:r w:rsidRPr="0002540C">
        <w:rPr>
          <w:rFonts w:ascii="Cambria" w:hAnsi="Cambria"/>
        </w:rPr>
        <w:t>Central European University</w:t>
      </w:r>
    </w:p>
    <w:p w:rsidR="00BC2C87" w:rsidRPr="0002540C" w:rsidRDefault="00BC2C87" w:rsidP="00BC2C87">
      <w:pPr>
        <w:pStyle w:val="western"/>
        <w:spacing w:before="0" w:beforeAutospacing="0" w:line="360" w:lineRule="auto"/>
        <w:rPr>
          <w:rFonts w:ascii="Cambria" w:eastAsia="Malgun Gothic" w:hAnsi="Cambria" w:cs="Times New Roman"/>
          <w:lang w:eastAsia="ko-KR"/>
        </w:rPr>
      </w:pPr>
    </w:p>
    <w:p w:rsidR="00BC2C87" w:rsidRPr="0002540C" w:rsidRDefault="00BC2C87" w:rsidP="00BC2C87">
      <w:pPr>
        <w:pStyle w:val="Heading2"/>
        <w:spacing w:line="360" w:lineRule="auto"/>
        <w:jc w:val="both"/>
        <w:rPr>
          <w:rFonts w:ascii="Cambria" w:hAnsi="Cambria"/>
        </w:rPr>
      </w:pPr>
      <w:r w:rsidRPr="0002540C">
        <w:rPr>
          <w:rFonts w:ascii="Cambria" w:hAnsi="Cambria"/>
          <w:i w:val="0"/>
          <w:iCs w:val="0"/>
        </w:rPr>
        <w:t xml:space="preserve">CEU Credits: </w:t>
      </w:r>
      <w:r w:rsidR="00D46C92" w:rsidRPr="0002540C">
        <w:rPr>
          <w:rFonts w:ascii="Cambria" w:hAnsi="Cambria"/>
          <w:i w:val="0"/>
          <w:iCs w:val="0"/>
        </w:rPr>
        <w:t>2</w:t>
      </w:r>
    </w:p>
    <w:p w:rsidR="00BC2C87" w:rsidRPr="0002540C" w:rsidRDefault="00BC2C87" w:rsidP="00BC2C87">
      <w:pPr>
        <w:pStyle w:val="western"/>
        <w:spacing w:before="0" w:beforeAutospacing="0" w:line="360" w:lineRule="auto"/>
        <w:rPr>
          <w:rFonts w:ascii="Cambria" w:hAnsi="Cambria" w:cs="Times New Roman"/>
        </w:rPr>
      </w:pPr>
      <w:r w:rsidRPr="0002540C">
        <w:rPr>
          <w:rFonts w:ascii="Cambria" w:hAnsi="Cambria" w:cs="Times New Roman"/>
        </w:rPr>
        <w:t xml:space="preserve">(ECTS: </w:t>
      </w:r>
      <w:r w:rsidR="00D46C92" w:rsidRPr="0002540C">
        <w:rPr>
          <w:rFonts w:ascii="Cambria" w:hAnsi="Cambria" w:cs="Times New Roman"/>
        </w:rPr>
        <w:t>4</w:t>
      </w:r>
      <w:r w:rsidRPr="0002540C">
        <w:rPr>
          <w:rFonts w:ascii="Cambria" w:hAnsi="Cambria" w:cs="Times New Roman"/>
        </w:rPr>
        <w:t>)</w:t>
      </w:r>
    </w:p>
    <w:p w:rsidR="00BC2C87" w:rsidRPr="0002540C" w:rsidRDefault="00BC2C87" w:rsidP="00BC2C87">
      <w:pPr>
        <w:spacing w:line="360" w:lineRule="auto"/>
        <w:jc w:val="both"/>
        <w:rPr>
          <w:rFonts w:ascii="Cambria" w:hAnsi="Cambria"/>
          <w:lang w:eastAsia="ko-KR"/>
        </w:rPr>
      </w:pPr>
    </w:p>
    <w:p w:rsidR="00BC2C87" w:rsidRDefault="00BC2C87" w:rsidP="00BC2C87">
      <w:pPr>
        <w:spacing w:line="360" w:lineRule="auto"/>
        <w:jc w:val="both"/>
        <w:rPr>
          <w:rFonts w:ascii="Cambria" w:hAnsi="Cambria"/>
          <w:lang w:eastAsia="ko-KR"/>
        </w:rPr>
      </w:pPr>
    </w:p>
    <w:p w:rsidR="003B59E8" w:rsidRPr="0002540C" w:rsidRDefault="003B59E8" w:rsidP="00BC2C87">
      <w:pPr>
        <w:spacing w:line="360" w:lineRule="auto"/>
        <w:jc w:val="both"/>
        <w:rPr>
          <w:rFonts w:ascii="Cambria" w:hAnsi="Cambria"/>
          <w:lang w:eastAsia="ko-KR"/>
        </w:rPr>
      </w:pPr>
      <w:r>
        <w:rPr>
          <w:rFonts w:ascii="Cambria" w:hAnsi="Cambria"/>
          <w:lang w:eastAsia="ko-KR"/>
        </w:rPr>
        <w:t>Thursdays, 9.00-10.40 hrs (except on 27 Sep, 25 Oct, 1 Nov)</w:t>
      </w:r>
    </w:p>
    <w:p w:rsidR="008F0508" w:rsidRDefault="008F0508" w:rsidP="00BF79ED">
      <w:pPr>
        <w:spacing w:line="360" w:lineRule="auto"/>
        <w:jc w:val="both"/>
        <w:rPr>
          <w:rFonts w:ascii="Cambria" w:hAnsi="Cambria"/>
        </w:rPr>
      </w:pPr>
    </w:p>
    <w:p w:rsidR="003B59E8" w:rsidRPr="0002540C" w:rsidRDefault="003B59E8" w:rsidP="00BF79ED">
      <w:pPr>
        <w:spacing w:line="360" w:lineRule="auto"/>
        <w:jc w:val="both"/>
        <w:rPr>
          <w:rFonts w:ascii="Cambria" w:hAnsi="Cambria"/>
        </w:rPr>
      </w:pPr>
      <w:r>
        <w:rPr>
          <w:rFonts w:ascii="Cambria" w:hAnsi="Cambria"/>
        </w:rPr>
        <w:t>Tuesdays, 17.20-19.00 hrs (only on 20 Nov, 4 December)</w:t>
      </w:r>
    </w:p>
    <w:p w:rsidR="00BC2C87" w:rsidRPr="0002540C" w:rsidRDefault="00BC2C87" w:rsidP="00BF79ED">
      <w:pPr>
        <w:pStyle w:val="western"/>
        <w:spacing w:before="0" w:beforeAutospacing="0" w:line="360" w:lineRule="auto"/>
        <w:rPr>
          <w:rFonts w:ascii="Cambria" w:hAnsi="Cambria" w:cs="Times New Roman"/>
        </w:rPr>
      </w:pPr>
    </w:p>
    <w:p w:rsidR="00F31562" w:rsidRPr="0002540C" w:rsidRDefault="00F31562" w:rsidP="00BF79ED">
      <w:pPr>
        <w:pStyle w:val="western"/>
        <w:spacing w:before="0" w:beforeAutospacing="0" w:line="360" w:lineRule="auto"/>
        <w:rPr>
          <w:rFonts w:ascii="Cambria" w:hAnsi="Cambria" w:cs="Times New Roman"/>
        </w:rPr>
      </w:pPr>
    </w:p>
    <w:p w:rsidR="00BC2C87" w:rsidRPr="0002540C" w:rsidRDefault="00BC2C87" w:rsidP="00BC2C87">
      <w:pPr>
        <w:spacing w:line="360" w:lineRule="auto"/>
        <w:jc w:val="both"/>
        <w:rPr>
          <w:rFonts w:ascii="Cambria" w:hAnsi="Cambria"/>
          <w:u w:val="single"/>
        </w:rPr>
      </w:pPr>
      <w:r w:rsidRPr="0002540C">
        <w:rPr>
          <w:rFonts w:ascii="Cambria" w:hAnsi="Cambria"/>
          <w:u w:val="single"/>
        </w:rPr>
        <w:t>Course director:</w:t>
      </w:r>
    </w:p>
    <w:p w:rsidR="00AC7DF0" w:rsidRPr="0002540C" w:rsidRDefault="00AC7DF0" w:rsidP="00BF79ED">
      <w:pPr>
        <w:pStyle w:val="western"/>
        <w:spacing w:before="0" w:beforeAutospacing="0" w:line="360" w:lineRule="auto"/>
        <w:rPr>
          <w:rFonts w:ascii="Cambria" w:eastAsia="Times New Roman" w:hAnsi="Cambria" w:cs="Times New Roman"/>
        </w:rPr>
      </w:pPr>
    </w:p>
    <w:p w:rsidR="00BC2C87" w:rsidRPr="0002540C" w:rsidRDefault="00D46C92" w:rsidP="00BF79ED">
      <w:pPr>
        <w:pStyle w:val="western"/>
        <w:spacing w:before="0" w:beforeAutospacing="0" w:line="360" w:lineRule="auto"/>
        <w:rPr>
          <w:rFonts w:ascii="Cambria" w:eastAsia="Times New Roman" w:hAnsi="Cambria" w:cs="Times New Roman"/>
          <w:b/>
        </w:rPr>
      </w:pPr>
      <w:r w:rsidRPr="0002540C">
        <w:rPr>
          <w:rFonts w:ascii="Cambria" w:eastAsia="Times New Roman" w:hAnsi="Cambria" w:cs="Times New Roman"/>
          <w:b/>
        </w:rPr>
        <w:t>Professor Uwe Puetter</w:t>
      </w:r>
      <w:r w:rsidRPr="0002540C">
        <w:rPr>
          <w:rFonts w:ascii="Cambria" w:eastAsia="Times New Roman" w:hAnsi="Cambria" w:cs="Times New Roman"/>
        </w:rPr>
        <w:t>,</w:t>
      </w:r>
      <w:r w:rsidRPr="0002540C">
        <w:rPr>
          <w:rFonts w:ascii="Cambria" w:eastAsia="Times New Roman" w:hAnsi="Cambria" w:cs="Times New Roman"/>
          <w:b/>
        </w:rPr>
        <w:t xml:space="preserve"> </w:t>
      </w:r>
      <w:hyperlink r:id="rId8" w:history="1">
        <w:r w:rsidR="00FF7096" w:rsidRPr="0002540C">
          <w:rPr>
            <w:rFonts w:ascii="Cambria" w:eastAsia="Times New Roman" w:hAnsi="Cambria"/>
          </w:rPr>
          <w:t>puetteru@ceu.edu</w:t>
        </w:r>
      </w:hyperlink>
      <w:r w:rsidR="00FF7096" w:rsidRPr="0002540C">
        <w:rPr>
          <w:rFonts w:ascii="Cambria" w:eastAsia="Times New Roman" w:hAnsi="Cambria"/>
        </w:rPr>
        <w:t xml:space="preserve">  </w:t>
      </w:r>
    </w:p>
    <w:p w:rsidR="00F31562" w:rsidRPr="0002540C" w:rsidRDefault="00F31562" w:rsidP="00BF79ED">
      <w:pPr>
        <w:spacing w:line="360" w:lineRule="auto"/>
        <w:jc w:val="both"/>
        <w:rPr>
          <w:rFonts w:ascii="Cambria" w:hAnsi="Cambria"/>
        </w:rPr>
      </w:pPr>
    </w:p>
    <w:p w:rsidR="00F30D70" w:rsidRPr="0002540C" w:rsidRDefault="00F31562" w:rsidP="00BF79ED">
      <w:pPr>
        <w:pStyle w:val="western"/>
        <w:spacing w:before="0" w:beforeAutospacing="0" w:line="360" w:lineRule="auto"/>
        <w:rPr>
          <w:rFonts w:ascii="Cambria" w:hAnsi="Cambria" w:cs="Times New Roman"/>
          <w:u w:val="single"/>
          <w:lang w:eastAsia="ko-KR"/>
        </w:rPr>
      </w:pPr>
      <w:r w:rsidRPr="0002540C">
        <w:rPr>
          <w:rFonts w:ascii="Cambria" w:hAnsi="Cambria" w:cs="Times New Roman"/>
          <w:u w:val="single"/>
        </w:rPr>
        <w:t>Teaching Assistant</w:t>
      </w:r>
      <w:r w:rsidRPr="0002540C">
        <w:rPr>
          <w:rFonts w:ascii="Cambria" w:hAnsi="Cambria" w:cs="Times New Roman"/>
          <w:u w:val="single"/>
          <w:lang w:eastAsia="ko-KR"/>
        </w:rPr>
        <w:t>:</w:t>
      </w:r>
    </w:p>
    <w:p w:rsidR="00F31562" w:rsidRPr="0002540C" w:rsidRDefault="00AF7136" w:rsidP="00BF79ED">
      <w:pPr>
        <w:pStyle w:val="western"/>
        <w:spacing w:before="0" w:beforeAutospacing="0" w:line="360" w:lineRule="auto"/>
        <w:rPr>
          <w:rFonts w:ascii="Cambria" w:hAnsi="Cambria" w:cs="Times New Roman"/>
          <w:lang w:eastAsia="ko-KR"/>
        </w:rPr>
      </w:pPr>
      <w:r>
        <w:rPr>
          <w:rFonts w:ascii="Cambria" w:hAnsi="Cambria" w:cs="Times New Roman"/>
          <w:b/>
          <w:lang w:eastAsia="ko-KR"/>
        </w:rPr>
        <w:t>Mustafa Utku</w:t>
      </w:r>
      <w:r w:rsidR="00AC7DF0" w:rsidRPr="0002540C">
        <w:rPr>
          <w:rFonts w:ascii="Cambria" w:hAnsi="Cambria" w:cs="Times New Roman"/>
          <w:b/>
          <w:lang w:eastAsia="ko-KR"/>
        </w:rPr>
        <w:t xml:space="preserve"> </w:t>
      </w:r>
      <w:r>
        <w:rPr>
          <w:rFonts w:ascii="Cambria" w:hAnsi="Cambria" w:cs="Times New Roman"/>
          <w:b/>
          <w:lang w:eastAsia="ko-KR"/>
        </w:rPr>
        <w:t>Gungor</w:t>
      </w:r>
      <w:r w:rsidR="00F30D70" w:rsidRPr="0002540C">
        <w:rPr>
          <w:rFonts w:ascii="Cambria" w:hAnsi="Cambria" w:cs="Times New Roman"/>
          <w:lang w:eastAsia="ko-KR"/>
        </w:rPr>
        <w:t xml:space="preserve">, </w:t>
      </w:r>
      <w:r w:rsidR="00B47CBA" w:rsidRPr="00B47CBA">
        <w:rPr>
          <w:rFonts w:ascii="Cambria" w:hAnsi="Cambria" w:cs="Times New Roman"/>
          <w:lang w:eastAsia="ko-KR"/>
        </w:rPr>
        <w:t>Gungor_Mustafa@phd.ceu.edu</w:t>
      </w:r>
    </w:p>
    <w:p w:rsidR="00A5633A" w:rsidRPr="0002540C" w:rsidRDefault="00A5633A" w:rsidP="00BF79ED">
      <w:pPr>
        <w:pStyle w:val="western"/>
        <w:spacing w:before="0" w:beforeAutospacing="0" w:line="360" w:lineRule="auto"/>
        <w:rPr>
          <w:rFonts w:ascii="Cambria" w:hAnsi="Cambria" w:cs="Times New Roman"/>
          <w:lang w:eastAsia="ko-KR"/>
        </w:rPr>
      </w:pPr>
    </w:p>
    <w:p w:rsidR="00F31562" w:rsidRPr="0002540C" w:rsidRDefault="00F31562" w:rsidP="00BF79ED">
      <w:pPr>
        <w:pStyle w:val="western"/>
        <w:spacing w:before="0" w:beforeAutospacing="0" w:line="360" w:lineRule="auto"/>
        <w:rPr>
          <w:rFonts w:ascii="Cambria" w:hAnsi="Cambria" w:cs="Times New Roman"/>
          <w:lang w:eastAsia="ko-KR"/>
        </w:rPr>
      </w:pPr>
    </w:p>
    <w:p w:rsidR="00BC2C87" w:rsidRPr="0002540C" w:rsidRDefault="00BC2C87" w:rsidP="00BF79ED">
      <w:pPr>
        <w:pStyle w:val="western"/>
        <w:spacing w:before="0" w:beforeAutospacing="0" w:line="360" w:lineRule="auto"/>
        <w:rPr>
          <w:rFonts w:ascii="Cambria" w:hAnsi="Cambria" w:cs="Times New Roman"/>
          <w:lang w:eastAsia="ko-KR"/>
        </w:rPr>
      </w:pPr>
    </w:p>
    <w:p w:rsidR="00DA227F" w:rsidRPr="0002540C" w:rsidRDefault="00336A50" w:rsidP="00917CD6">
      <w:pPr>
        <w:spacing w:line="360" w:lineRule="auto"/>
        <w:jc w:val="both"/>
        <w:rPr>
          <w:rFonts w:ascii="Cambria" w:hAnsi="Cambria"/>
          <w:b/>
          <w:lang w:eastAsia="ko-KR"/>
        </w:rPr>
      </w:pPr>
      <w:r w:rsidRPr="0002540C">
        <w:rPr>
          <w:rFonts w:ascii="Cambria" w:hAnsi="Cambria"/>
        </w:rPr>
        <w:br w:type="page"/>
      </w:r>
    </w:p>
    <w:p w:rsidR="00F31562" w:rsidRPr="00955917" w:rsidRDefault="00F31562" w:rsidP="00FA1FBF">
      <w:pPr>
        <w:pStyle w:val="Heading3"/>
        <w:spacing w:before="0" w:after="0" w:line="360" w:lineRule="auto"/>
        <w:jc w:val="both"/>
        <w:rPr>
          <w:rFonts w:ascii="Cambria" w:hAnsi="Cambria"/>
          <w:sz w:val="28"/>
          <w:szCs w:val="28"/>
        </w:rPr>
      </w:pPr>
      <w:r w:rsidRPr="00955917">
        <w:rPr>
          <w:rFonts w:ascii="Cambria" w:hAnsi="Cambria"/>
          <w:sz w:val="28"/>
          <w:szCs w:val="28"/>
        </w:rPr>
        <w:lastRenderedPageBreak/>
        <w:t>Aims of the course</w:t>
      </w:r>
    </w:p>
    <w:p w:rsidR="00FA1FBF" w:rsidRPr="0002540C" w:rsidRDefault="00FA1FBF" w:rsidP="00FA1FBF">
      <w:pPr>
        <w:spacing w:line="360" w:lineRule="auto"/>
        <w:jc w:val="both"/>
        <w:rPr>
          <w:rFonts w:ascii="Cambria" w:hAnsi="Cambria"/>
        </w:rPr>
      </w:pPr>
    </w:p>
    <w:p w:rsidR="00FA1FBF" w:rsidRPr="0002540C" w:rsidRDefault="00FA1FBF" w:rsidP="00FA1FBF">
      <w:pPr>
        <w:spacing w:line="360" w:lineRule="auto"/>
        <w:jc w:val="both"/>
        <w:rPr>
          <w:rFonts w:ascii="Cambria" w:hAnsi="Cambria"/>
        </w:rPr>
      </w:pPr>
      <w:r w:rsidRPr="0002540C">
        <w:rPr>
          <w:rFonts w:ascii="Cambria" w:hAnsi="Cambria"/>
        </w:rPr>
        <w:t>This course introduces students to how institutions structure policy-making processes and influence actor behaviour, policy output, as well as opportunity structures for participation and engagement. The course adopts a broader understanding of political institutions and takes a governance perspective. Rather than being just branches of government, political institutions – be they formal or informal – significantly frame and affect actor behaviour. Policy-making does not happen in a vacuum but it is constrained by different institutional settings which enable or disempower particular actors, include or exclude them, encourage or discourage association or dispersion of actor groups. Students learn how political regime types, constitutional practices, patterns of party politics and political competition, and informal norms impact on the policy process.</w:t>
      </w:r>
    </w:p>
    <w:p w:rsidR="00FA1FBF" w:rsidRPr="0002540C" w:rsidRDefault="00FA1FBF" w:rsidP="00FA1FBF">
      <w:pPr>
        <w:spacing w:line="360" w:lineRule="auto"/>
        <w:ind w:firstLine="708"/>
        <w:jc w:val="both"/>
        <w:rPr>
          <w:rFonts w:ascii="Cambria" w:hAnsi="Cambria"/>
        </w:rPr>
      </w:pPr>
      <w:r w:rsidRPr="0002540C">
        <w:rPr>
          <w:rFonts w:ascii="Cambria" w:hAnsi="Cambria"/>
        </w:rPr>
        <w:t>Participants will seek to answer questions like the following ones: Can environmental NGOs and associations of indigenous people seek support from constitutional courts to revert a government decision to construct an oil pipeline? Are minorities more successful in securing their interests in systems of proportional representation? Are authoritarian regimes dependent on the legitimation of their policies? What determines which societal interests prevail when pressure groups seek to get a grip on the policy process? Are presidential systems of democratic representation more effective in delivering policies than parliamentary ones or vice versa?</w:t>
      </w:r>
    </w:p>
    <w:p w:rsidR="00F31562" w:rsidRPr="0002540C" w:rsidRDefault="00FA1FBF" w:rsidP="00FA1FBF">
      <w:pPr>
        <w:spacing w:line="360" w:lineRule="auto"/>
        <w:ind w:firstLine="708"/>
        <w:jc w:val="both"/>
        <w:rPr>
          <w:rFonts w:ascii="Cambria" w:hAnsi="Cambria"/>
        </w:rPr>
      </w:pPr>
      <w:r w:rsidRPr="0002540C">
        <w:rPr>
          <w:rFonts w:ascii="Cambria" w:hAnsi="Cambria"/>
        </w:rPr>
        <w:t>The course compares domestic experiences in different country settings around the world. It takes a domestic perspective while considering the impact of regional settings on domestic policy-making. Students acquire core knowledge in analysing the impact of institutional settings on the policy process and how different groups of actors are affected by them. The course introduces participants to a comparative approach and provides illustrations of relevant research perspectives. It helps students to consider different institutional environments when designing policy and developing strategies for influence. It equips them with advanced foundational knowledge on which the program’s specialised electives build.</w:t>
      </w:r>
    </w:p>
    <w:p w:rsidR="00FA1FBF" w:rsidRPr="0002540C" w:rsidRDefault="00FA1FBF" w:rsidP="00FA1FBF">
      <w:pPr>
        <w:spacing w:line="360" w:lineRule="auto"/>
        <w:jc w:val="both"/>
        <w:rPr>
          <w:rFonts w:ascii="Cambria" w:hAnsi="Cambria"/>
        </w:rPr>
      </w:pPr>
    </w:p>
    <w:p w:rsidR="00DA227F" w:rsidRPr="0002540C" w:rsidRDefault="00DA227F" w:rsidP="00FA1FBF">
      <w:pPr>
        <w:spacing w:line="360" w:lineRule="auto"/>
        <w:jc w:val="both"/>
        <w:rPr>
          <w:rFonts w:ascii="Cambria" w:hAnsi="Cambria"/>
        </w:rPr>
      </w:pPr>
    </w:p>
    <w:p w:rsidR="00FA1FBF" w:rsidRPr="0002540C" w:rsidRDefault="00FA1FBF">
      <w:pPr>
        <w:rPr>
          <w:rFonts w:ascii="Cambria" w:hAnsi="Cambria"/>
          <w:b/>
        </w:rPr>
      </w:pPr>
      <w:r w:rsidRPr="0002540C">
        <w:rPr>
          <w:rFonts w:ascii="Cambria" w:hAnsi="Cambria"/>
          <w:b/>
        </w:rPr>
        <w:br w:type="page"/>
      </w:r>
    </w:p>
    <w:p w:rsidR="00F31562" w:rsidRPr="00955917" w:rsidRDefault="00F31562" w:rsidP="00FA1FBF">
      <w:pPr>
        <w:spacing w:line="360" w:lineRule="auto"/>
        <w:jc w:val="both"/>
        <w:rPr>
          <w:rFonts w:ascii="Cambria" w:hAnsi="Cambria"/>
          <w:b/>
          <w:sz w:val="28"/>
          <w:szCs w:val="28"/>
        </w:rPr>
      </w:pPr>
      <w:r w:rsidRPr="00955917">
        <w:rPr>
          <w:rFonts w:ascii="Cambria" w:hAnsi="Cambria"/>
          <w:b/>
          <w:sz w:val="28"/>
          <w:szCs w:val="28"/>
        </w:rPr>
        <w:lastRenderedPageBreak/>
        <w:t>Learning outcomes</w:t>
      </w:r>
    </w:p>
    <w:p w:rsidR="00AE5353" w:rsidRPr="0002540C" w:rsidRDefault="00AE5353" w:rsidP="00FA1FBF">
      <w:pPr>
        <w:spacing w:line="360" w:lineRule="auto"/>
        <w:jc w:val="both"/>
        <w:rPr>
          <w:rFonts w:ascii="Cambria" w:hAnsi="Cambria"/>
        </w:rPr>
      </w:pPr>
    </w:p>
    <w:p w:rsidR="00FA1FBF" w:rsidRPr="0002540C" w:rsidRDefault="00FA1FBF" w:rsidP="00FA1FBF">
      <w:pPr>
        <w:spacing w:line="360" w:lineRule="auto"/>
        <w:jc w:val="both"/>
        <w:rPr>
          <w:rFonts w:ascii="Cambria" w:hAnsi="Cambria"/>
        </w:rPr>
      </w:pPr>
      <w:r w:rsidRPr="0002540C">
        <w:rPr>
          <w:rFonts w:ascii="Cambria" w:hAnsi="Cambria"/>
        </w:rPr>
        <w:t xml:space="preserve">With completing this course students will </w:t>
      </w:r>
    </w:p>
    <w:p w:rsidR="00FA1FBF" w:rsidRPr="0002540C" w:rsidRDefault="00FA1FBF" w:rsidP="000027C7">
      <w:pPr>
        <w:pStyle w:val="ListParagraph"/>
        <w:numPr>
          <w:ilvl w:val="0"/>
          <w:numId w:val="3"/>
        </w:numPr>
        <w:spacing w:line="360" w:lineRule="auto"/>
        <w:jc w:val="both"/>
        <w:rPr>
          <w:rFonts w:ascii="Cambria" w:hAnsi="Cambria"/>
        </w:rPr>
      </w:pPr>
      <w:r w:rsidRPr="0002540C">
        <w:rPr>
          <w:rFonts w:ascii="Cambria" w:hAnsi="Cambria"/>
        </w:rPr>
        <w:t>be able to understand key patterns of how political institutions impact on the policy process and to identify the role of different types of actors within this process;</w:t>
      </w:r>
    </w:p>
    <w:p w:rsidR="00FA1FBF" w:rsidRPr="0002540C" w:rsidRDefault="00FA1FBF" w:rsidP="000027C7">
      <w:pPr>
        <w:pStyle w:val="ListParagraph"/>
        <w:numPr>
          <w:ilvl w:val="0"/>
          <w:numId w:val="3"/>
        </w:numPr>
        <w:spacing w:line="360" w:lineRule="auto"/>
        <w:jc w:val="both"/>
        <w:rPr>
          <w:rFonts w:ascii="Cambria" w:hAnsi="Cambria"/>
        </w:rPr>
      </w:pPr>
      <w:r w:rsidRPr="0002540C">
        <w:rPr>
          <w:rFonts w:ascii="Cambria" w:hAnsi="Cambria"/>
        </w:rPr>
        <w:t>be able to apply key concepts which are used in the analysis of political systems and governance structures in relation to different country settings and across different dimensions of contemporary governance systems;</w:t>
      </w:r>
    </w:p>
    <w:p w:rsidR="00FA1FBF" w:rsidRPr="0002540C" w:rsidRDefault="00FA1FBF" w:rsidP="000027C7">
      <w:pPr>
        <w:pStyle w:val="ListParagraph"/>
        <w:numPr>
          <w:ilvl w:val="0"/>
          <w:numId w:val="3"/>
        </w:numPr>
        <w:spacing w:line="360" w:lineRule="auto"/>
        <w:jc w:val="both"/>
        <w:rPr>
          <w:rFonts w:ascii="Cambria" w:hAnsi="Cambria"/>
        </w:rPr>
      </w:pPr>
      <w:r w:rsidRPr="0002540C">
        <w:rPr>
          <w:rFonts w:ascii="Cambria" w:hAnsi="Cambria"/>
        </w:rPr>
        <w:t>have a critical understanding of core concepts and approaches in the field including conceptual and empirical limitations;</w:t>
      </w:r>
    </w:p>
    <w:p w:rsidR="00FA1FBF" w:rsidRPr="0002540C" w:rsidRDefault="00FA1FBF" w:rsidP="000027C7">
      <w:pPr>
        <w:pStyle w:val="ListParagraph"/>
        <w:numPr>
          <w:ilvl w:val="0"/>
          <w:numId w:val="3"/>
        </w:numPr>
        <w:spacing w:line="360" w:lineRule="auto"/>
        <w:jc w:val="both"/>
        <w:rPr>
          <w:rFonts w:ascii="Cambria" w:hAnsi="Cambria"/>
        </w:rPr>
      </w:pPr>
      <w:r w:rsidRPr="0002540C">
        <w:rPr>
          <w:rFonts w:ascii="Cambria" w:hAnsi="Cambria"/>
        </w:rPr>
        <w:t>have acquired the necessary skills for engaging in team work and discussion when analysing political processes;</w:t>
      </w:r>
    </w:p>
    <w:p w:rsidR="00FA1FBF" w:rsidRPr="0002540C" w:rsidRDefault="00FA1FBF" w:rsidP="000027C7">
      <w:pPr>
        <w:pStyle w:val="ListParagraph"/>
        <w:numPr>
          <w:ilvl w:val="0"/>
          <w:numId w:val="3"/>
        </w:numPr>
        <w:spacing w:line="360" w:lineRule="auto"/>
        <w:jc w:val="both"/>
        <w:rPr>
          <w:rFonts w:ascii="Cambria" w:hAnsi="Cambria"/>
        </w:rPr>
      </w:pPr>
      <w:r w:rsidRPr="0002540C">
        <w:rPr>
          <w:rFonts w:ascii="Cambria" w:hAnsi="Cambria"/>
        </w:rPr>
        <w:t>be able to engage in independent research in the field using multiple sources including scholarly contributions and empirical information also in areas which are new to them;</w:t>
      </w:r>
    </w:p>
    <w:p w:rsidR="00F31562" w:rsidRPr="0002540C" w:rsidRDefault="00FA1FBF" w:rsidP="00FA1FBF">
      <w:pPr>
        <w:spacing w:line="360" w:lineRule="auto"/>
        <w:jc w:val="both"/>
        <w:rPr>
          <w:rFonts w:ascii="Cambria" w:hAnsi="Cambria"/>
        </w:rPr>
      </w:pPr>
      <w:r w:rsidRPr="0002540C">
        <w:rPr>
          <w:rFonts w:ascii="Cambria" w:hAnsi="Cambria"/>
        </w:rPr>
        <w:t>be able to offer assessments of how political institutions and the specific roles of different actors influence policy choices.</w:t>
      </w:r>
    </w:p>
    <w:p w:rsidR="00FA1FBF" w:rsidRPr="0002540C" w:rsidRDefault="00FA1FBF" w:rsidP="00BF79ED">
      <w:pPr>
        <w:spacing w:line="360" w:lineRule="auto"/>
        <w:jc w:val="both"/>
        <w:rPr>
          <w:rFonts w:ascii="Cambria" w:hAnsi="Cambria"/>
        </w:rPr>
      </w:pPr>
    </w:p>
    <w:p w:rsidR="00FA1FBF" w:rsidRPr="0002540C" w:rsidRDefault="00FA1FBF" w:rsidP="00BF79ED">
      <w:pPr>
        <w:spacing w:line="360" w:lineRule="auto"/>
        <w:jc w:val="both"/>
        <w:rPr>
          <w:rFonts w:ascii="Cambria" w:hAnsi="Cambria"/>
        </w:rPr>
      </w:pPr>
    </w:p>
    <w:p w:rsidR="00273D87" w:rsidRPr="0002540C" w:rsidRDefault="00273D87">
      <w:pPr>
        <w:rPr>
          <w:rFonts w:ascii="Cambria" w:hAnsi="Cambria"/>
          <w:b/>
          <w:bCs/>
        </w:rPr>
      </w:pPr>
      <w:r w:rsidRPr="0002540C">
        <w:rPr>
          <w:rFonts w:ascii="Cambria" w:hAnsi="Cambria"/>
        </w:rPr>
        <w:br w:type="page"/>
      </w:r>
    </w:p>
    <w:p w:rsidR="00711288" w:rsidRPr="00955917" w:rsidRDefault="00711288" w:rsidP="00711288">
      <w:pPr>
        <w:spacing w:line="360" w:lineRule="auto"/>
        <w:jc w:val="both"/>
        <w:rPr>
          <w:rFonts w:ascii="Cambria" w:hAnsi="Cambria"/>
          <w:b/>
          <w:sz w:val="28"/>
          <w:szCs w:val="28"/>
        </w:rPr>
      </w:pPr>
      <w:r w:rsidRPr="00955917">
        <w:rPr>
          <w:rFonts w:ascii="Cambria" w:hAnsi="Cambria"/>
          <w:b/>
          <w:sz w:val="28"/>
          <w:szCs w:val="28"/>
        </w:rPr>
        <w:t>Textbooks</w:t>
      </w:r>
      <w:r w:rsidR="00955917">
        <w:rPr>
          <w:rFonts w:ascii="Cambria" w:hAnsi="Cambria"/>
          <w:b/>
          <w:sz w:val="28"/>
          <w:szCs w:val="28"/>
        </w:rPr>
        <w:t xml:space="preserve"> and resources</w:t>
      </w:r>
    </w:p>
    <w:p w:rsidR="000D106F" w:rsidRDefault="00955917" w:rsidP="00711288">
      <w:pPr>
        <w:spacing w:line="360" w:lineRule="auto"/>
        <w:jc w:val="both"/>
        <w:rPr>
          <w:rFonts w:ascii="Cambria" w:hAnsi="Cambria"/>
        </w:rPr>
      </w:pPr>
      <w:r>
        <w:rPr>
          <w:rFonts w:ascii="Cambria" w:hAnsi="Cambria"/>
        </w:rPr>
        <w:t>The class does not require a textbook. Yet, students who do not have a previous background in political science or want to update their knowledge find useful information here:</w:t>
      </w:r>
    </w:p>
    <w:p w:rsidR="00955917" w:rsidRPr="0002540C" w:rsidRDefault="00955917" w:rsidP="00711288">
      <w:pPr>
        <w:spacing w:line="360" w:lineRule="auto"/>
        <w:jc w:val="both"/>
        <w:rPr>
          <w:rFonts w:ascii="Cambria" w:hAnsi="Cambria"/>
        </w:rPr>
      </w:pPr>
    </w:p>
    <w:p w:rsidR="00711288" w:rsidRPr="0002540C" w:rsidRDefault="0079340A" w:rsidP="00711288">
      <w:pPr>
        <w:spacing w:line="360" w:lineRule="auto"/>
        <w:jc w:val="both"/>
        <w:rPr>
          <w:rFonts w:ascii="Cambria" w:hAnsi="Cambria"/>
        </w:rPr>
      </w:pPr>
      <w:r w:rsidRPr="0002540C">
        <w:rPr>
          <w:rFonts w:ascii="Cambria" w:hAnsi="Cambria"/>
        </w:rPr>
        <w:t xml:space="preserve">Caramani, Daniele (ed), </w:t>
      </w:r>
      <w:r w:rsidRPr="0002540C">
        <w:rPr>
          <w:rFonts w:ascii="Cambria" w:hAnsi="Cambria"/>
          <w:i/>
        </w:rPr>
        <w:t>Comparative politics</w:t>
      </w:r>
      <w:r w:rsidRPr="0002540C">
        <w:rPr>
          <w:rFonts w:ascii="Cambria" w:hAnsi="Cambria"/>
        </w:rPr>
        <w:t>, 2</w:t>
      </w:r>
      <w:r w:rsidRPr="0002540C">
        <w:rPr>
          <w:rFonts w:ascii="Cambria" w:hAnsi="Cambria"/>
          <w:vertAlign w:val="superscript"/>
        </w:rPr>
        <w:t>nd</w:t>
      </w:r>
      <w:r w:rsidRPr="0002540C">
        <w:rPr>
          <w:rFonts w:ascii="Cambria" w:hAnsi="Cambria"/>
        </w:rPr>
        <w:t xml:space="preserve"> edition, Oxford: Oxford University Press, 2011.</w:t>
      </w:r>
    </w:p>
    <w:p w:rsidR="00AE1F83" w:rsidRPr="0002540C" w:rsidRDefault="00AE1F83" w:rsidP="00711288">
      <w:pPr>
        <w:spacing w:line="360" w:lineRule="auto"/>
        <w:jc w:val="both"/>
        <w:rPr>
          <w:rFonts w:ascii="Cambria" w:hAnsi="Cambria"/>
        </w:rPr>
      </w:pPr>
    </w:p>
    <w:p w:rsidR="000D106F" w:rsidRPr="0002540C" w:rsidRDefault="000D106F" w:rsidP="00711288">
      <w:pPr>
        <w:spacing w:line="360" w:lineRule="auto"/>
        <w:jc w:val="both"/>
        <w:rPr>
          <w:rFonts w:ascii="Cambria" w:hAnsi="Cambria"/>
        </w:rPr>
      </w:pPr>
      <w:r w:rsidRPr="0002540C">
        <w:rPr>
          <w:rFonts w:ascii="Cambria" w:hAnsi="Cambria"/>
        </w:rPr>
        <w:t xml:space="preserve">Hague, Rod/ Harrop, Martin, </w:t>
      </w:r>
      <w:r w:rsidRPr="0002540C">
        <w:rPr>
          <w:rFonts w:ascii="Cambria" w:hAnsi="Cambria"/>
          <w:i/>
        </w:rPr>
        <w:t>Comparative politics: an introduction</w:t>
      </w:r>
      <w:r w:rsidRPr="0002540C">
        <w:rPr>
          <w:rFonts w:ascii="Cambria" w:hAnsi="Cambria"/>
        </w:rPr>
        <w:t>, 6</w:t>
      </w:r>
      <w:r w:rsidRPr="0002540C">
        <w:rPr>
          <w:rFonts w:ascii="Cambria" w:hAnsi="Cambria"/>
          <w:vertAlign w:val="superscript"/>
        </w:rPr>
        <w:t>th</w:t>
      </w:r>
      <w:r w:rsidRPr="0002540C">
        <w:rPr>
          <w:rFonts w:ascii="Cambria" w:hAnsi="Cambria"/>
        </w:rPr>
        <w:t xml:space="preserve"> edition, London: Palgrave Macmillan, 2004.</w:t>
      </w:r>
    </w:p>
    <w:p w:rsidR="000D106F" w:rsidRDefault="000D106F" w:rsidP="00711288">
      <w:pPr>
        <w:spacing w:line="360" w:lineRule="auto"/>
        <w:jc w:val="both"/>
        <w:rPr>
          <w:rFonts w:ascii="Cambria" w:hAnsi="Cambria"/>
        </w:rPr>
      </w:pPr>
    </w:p>
    <w:p w:rsidR="00955917" w:rsidRDefault="00955917" w:rsidP="00711288">
      <w:pPr>
        <w:spacing w:line="360" w:lineRule="auto"/>
        <w:jc w:val="both"/>
        <w:rPr>
          <w:rFonts w:ascii="Cambria" w:hAnsi="Cambria"/>
        </w:rPr>
      </w:pPr>
      <w:r>
        <w:rPr>
          <w:rFonts w:ascii="Cambria" w:hAnsi="Cambria"/>
        </w:rPr>
        <w:t xml:space="preserve">Useful data resources </w:t>
      </w:r>
      <w:r w:rsidR="003D2653">
        <w:rPr>
          <w:rFonts w:ascii="Cambria" w:hAnsi="Cambria"/>
        </w:rPr>
        <w:t xml:space="preserve">for research papers and presentations </w:t>
      </w:r>
      <w:r>
        <w:rPr>
          <w:rFonts w:ascii="Cambria" w:hAnsi="Cambria"/>
        </w:rPr>
        <w:t xml:space="preserve">can </w:t>
      </w:r>
      <w:r w:rsidR="003D2653">
        <w:rPr>
          <w:rFonts w:ascii="Cambria" w:hAnsi="Cambria"/>
        </w:rPr>
        <w:t xml:space="preserve">be </w:t>
      </w:r>
      <w:r>
        <w:rPr>
          <w:rFonts w:ascii="Cambria" w:hAnsi="Cambria"/>
        </w:rPr>
        <w:t>accessed here:</w:t>
      </w:r>
    </w:p>
    <w:p w:rsidR="00955917" w:rsidRPr="0002540C" w:rsidRDefault="00955917" w:rsidP="00711288">
      <w:pPr>
        <w:spacing w:line="360" w:lineRule="auto"/>
        <w:jc w:val="both"/>
        <w:rPr>
          <w:rFonts w:ascii="Cambria" w:hAnsi="Cambria"/>
        </w:rPr>
      </w:pPr>
    </w:p>
    <w:p w:rsidR="001E62E1" w:rsidRPr="0002540C" w:rsidRDefault="001E62E1" w:rsidP="00711288">
      <w:pPr>
        <w:spacing w:line="360" w:lineRule="auto"/>
        <w:jc w:val="both"/>
        <w:rPr>
          <w:rFonts w:ascii="Cambria" w:hAnsi="Cambria"/>
        </w:rPr>
      </w:pPr>
      <w:r w:rsidRPr="0002540C">
        <w:rPr>
          <w:rFonts w:ascii="Cambria" w:hAnsi="Cambria"/>
        </w:rPr>
        <w:t xml:space="preserve">VoteWatch </w:t>
      </w:r>
      <w:r w:rsidR="005C291B" w:rsidRPr="0002540C">
        <w:rPr>
          <w:rFonts w:ascii="Cambria" w:hAnsi="Cambria"/>
        </w:rPr>
        <w:t xml:space="preserve">Europe </w:t>
      </w:r>
      <w:r w:rsidRPr="0002540C">
        <w:rPr>
          <w:rFonts w:ascii="Cambria" w:hAnsi="Cambria"/>
        </w:rPr>
        <w:t xml:space="preserve">– </w:t>
      </w:r>
      <w:hyperlink r:id="rId9" w:history="1">
        <w:r w:rsidR="005C291B" w:rsidRPr="0002540C">
          <w:rPr>
            <w:rStyle w:val="Hyperlink"/>
            <w:rFonts w:ascii="Cambria" w:hAnsi="Cambria"/>
          </w:rPr>
          <w:t>http://www.votewatch.eu/</w:t>
        </w:r>
      </w:hyperlink>
      <w:r w:rsidR="005C291B" w:rsidRPr="0002540C">
        <w:rPr>
          <w:rFonts w:ascii="Cambria" w:hAnsi="Cambria"/>
        </w:rPr>
        <w:t xml:space="preserve"> </w:t>
      </w:r>
    </w:p>
    <w:p w:rsidR="005C291B" w:rsidRPr="0002540C" w:rsidRDefault="005C291B" w:rsidP="00711288">
      <w:pPr>
        <w:spacing w:line="360" w:lineRule="auto"/>
        <w:jc w:val="both"/>
        <w:rPr>
          <w:rFonts w:ascii="Cambria" w:hAnsi="Cambria"/>
        </w:rPr>
      </w:pPr>
    </w:p>
    <w:p w:rsidR="000D106F" w:rsidRPr="0002540C" w:rsidRDefault="00F17F02" w:rsidP="00711288">
      <w:pPr>
        <w:spacing w:line="360" w:lineRule="auto"/>
        <w:jc w:val="both"/>
        <w:rPr>
          <w:rFonts w:ascii="Cambria" w:hAnsi="Cambria"/>
        </w:rPr>
      </w:pPr>
      <w:r w:rsidRPr="0002540C">
        <w:rPr>
          <w:rFonts w:ascii="Cambria" w:hAnsi="Cambria"/>
        </w:rPr>
        <w:t xml:space="preserve">World Values Survey – </w:t>
      </w:r>
      <w:hyperlink r:id="rId10" w:history="1">
        <w:r w:rsidRPr="0002540C">
          <w:rPr>
            <w:rStyle w:val="Hyperlink"/>
            <w:rFonts w:ascii="Cambria" w:hAnsi="Cambria"/>
          </w:rPr>
          <w:t>http://www.worldvaluessurvey.org/wvs.jsp</w:t>
        </w:r>
      </w:hyperlink>
      <w:r w:rsidRPr="0002540C">
        <w:rPr>
          <w:rFonts w:ascii="Cambria" w:hAnsi="Cambria"/>
        </w:rPr>
        <w:t xml:space="preserve"> </w:t>
      </w:r>
    </w:p>
    <w:p w:rsidR="000D106F" w:rsidRPr="0002540C" w:rsidRDefault="000D106F">
      <w:pPr>
        <w:rPr>
          <w:rFonts w:ascii="Cambria" w:hAnsi="Cambria"/>
          <w:b/>
          <w:bCs/>
          <w:sz w:val="26"/>
          <w:szCs w:val="26"/>
        </w:rPr>
      </w:pPr>
      <w:r w:rsidRPr="0002540C">
        <w:rPr>
          <w:rFonts w:ascii="Cambria" w:hAnsi="Cambria"/>
        </w:rPr>
        <w:br w:type="page"/>
      </w:r>
    </w:p>
    <w:p w:rsidR="000472A0" w:rsidRPr="00140833" w:rsidRDefault="00273D87" w:rsidP="00711288">
      <w:pPr>
        <w:pStyle w:val="Heading3"/>
        <w:spacing w:line="360" w:lineRule="auto"/>
        <w:jc w:val="both"/>
        <w:rPr>
          <w:rFonts w:ascii="Cambria" w:hAnsi="Cambria"/>
          <w:sz w:val="28"/>
          <w:szCs w:val="28"/>
        </w:rPr>
      </w:pPr>
      <w:r w:rsidRPr="00140833">
        <w:rPr>
          <w:rFonts w:ascii="Cambria" w:hAnsi="Cambria"/>
          <w:sz w:val="28"/>
          <w:szCs w:val="28"/>
        </w:rPr>
        <w:t>Course structure</w:t>
      </w:r>
    </w:p>
    <w:p w:rsidR="000472A0" w:rsidRPr="0002540C" w:rsidRDefault="000472A0" w:rsidP="00273D87">
      <w:pPr>
        <w:spacing w:line="360" w:lineRule="auto"/>
        <w:jc w:val="both"/>
        <w:rPr>
          <w:rFonts w:ascii="Cambria" w:hAnsi="Cambria"/>
        </w:rPr>
      </w:pPr>
    </w:p>
    <w:p w:rsidR="00273D87" w:rsidRPr="0002540C" w:rsidRDefault="00273D87" w:rsidP="00273D87">
      <w:pPr>
        <w:spacing w:line="360" w:lineRule="auto"/>
        <w:jc w:val="both"/>
        <w:rPr>
          <w:rFonts w:ascii="Cambria" w:hAnsi="Cambria"/>
        </w:rPr>
      </w:pPr>
      <w:r w:rsidRPr="0002540C">
        <w:rPr>
          <w:rFonts w:ascii="Cambria" w:hAnsi="Cambria"/>
        </w:rPr>
        <w:t>1) The institutional foundations of policy-making</w:t>
      </w:r>
    </w:p>
    <w:p w:rsidR="00273D87" w:rsidRPr="0002540C" w:rsidRDefault="00273D87" w:rsidP="000027C7">
      <w:pPr>
        <w:pStyle w:val="ListParagraph"/>
        <w:numPr>
          <w:ilvl w:val="0"/>
          <w:numId w:val="3"/>
        </w:numPr>
        <w:spacing w:line="360" w:lineRule="auto"/>
        <w:jc w:val="both"/>
        <w:rPr>
          <w:rFonts w:ascii="Cambria" w:hAnsi="Cambria"/>
        </w:rPr>
      </w:pPr>
      <w:r w:rsidRPr="0002540C">
        <w:rPr>
          <w:rFonts w:ascii="Cambria" w:hAnsi="Cambria"/>
        </w:rPr>
        <w:t>legitimacy, power and policymaking</w:t>
      </w:r>
    </w:p>
    <w:p w:rsidR="00273D87" w:rsidRPr="0002540C" w:rsidRDefault="00273D87" w:rsidP="000027C7">
      <w:pPr>
        <w:pStyle w:val="ListParagraph"/>
        <w:numPr>
          <w:ilvl w:val="0"/>
          <w:numId w:val="3"/>
        </w:numPr>
        <w:spacing w:line="360" w:lineRule="auto"/>
        <w:jc w:val="both"/>
        <w:rPr>
          <w:rFonts w:ascii="Cambria" w:hAnsi="Cambria"/>
        </w:rPr>
      </w:pPr>
      <w:r w:rsidRPr="0002540C">
        <w:rPr>
          <w:rFonts w:ascii="Cambria" w:hAnsi="Cambria"/>
        </w:rPr>
        <w:t>constitutionalism</w:t>
      </w:r>
    </w:p>
    <w:p w:rsidR="00273D87" w:rsidRPr="0002540C" w:rsidRDefault="00C3370F" w:rsidP="000027C7">
      <w:pPr>
        <w:pStyle w:val="ListParagraph"/>
        <w:numPr>
          <w:ilvl w:val="0"/>
          <w:numId w:val="3"/>
        </w:numPr>
        <w:spacing w:line="360" w:lineRule="auto"/>
        <w:jc w:val="both"/>
        <w:rPr>
          <w:rFonts w:ascii="Cambria" w:hAnsi="Cambria"/>
        </w:rPr>
      </w:pPr>
      <w:r w:rsidRPr="0002540C">
        <w:rPr>
          <w:rFonts w:ascii="Cambria" w:hAnsi="Cambria"/>
        </w:rPr>
        <w:t>(semi-)presidentialism</w:t>
      </w:r>
      <w:r w:rsidR="00273D87" w:rsidRPr="0002540C">
        <w:rPr>
          <w:rFonts w:ascii="Cambria" w:hAnsi="Cambria"/>
        </w:rPr>
        <w:t xml:space="preserve"> </w:t>
      </w:r>
      <w:r w:rsidRPr="0002540C">
        <w:rPr>
          <w:rFonts w:ascii="Cambria" w:hAnsi="Cambria"/>
        </w:rPr>
        <w:t>in democratic and semi-authoritarian regimes</w:t>
      </w:r>
    </w:p>
    <w:p w:rsidR="00273D87" w:rsidRPr="0002540C" w:rsidRDefault="00C3370F" w:rsidP="000027C7">
      <w:pPr>
        <w:pStyle w:val="ListParagraph"/>
        <w:numPr>
          <w:ilvl w:val="0"/>
          <w:numId w:val="3"/>
        </w:numPr>
        <w:spacing w:line="360" w:lineRule="auto"/>
        <w:jc w:val="both"/>
        <w:rPr>
          <w:rFonts w:ascii="Cambria" w:hAnsi="Cambria"/>
        </w:rPr>
      </w:pPr>
      <w:r w:rsidRPr="0002540C">
        <w:rPr>
          <w:rFonts w:ascii="Cambria" w:hAnsi="Cambria"/>
        </w:rPr>
        <w:t>representative democracy and electoral systems (majoritarian, proportional etc.)</w:t>
      </w:r>
    </w:p>
    <w:p w:rsidR="00273D87" w:rsidRPr="0002540C" w:rsidRDefault="00273D87" w:rsidP="00273D87">
      <w:pPr>
        <w:spacing w:line="360" w:lineRule="auto"/>
        <w:jc w:val="both"/>
        <w:rPr>
          <w:rFonts w:ascii="Cambria" w:hAnsi="Cambria"/>
        </w:rPr>
      </w:pPr>
    </w:p>
    <w:p w:rsidR="00273D87" w:rsidRPr="0002540C" w:rsidRDefault="00273D87" w:rsidP="00273D87">
      <w:pPr>
        <w:spacing w:line="360" w:lineRule="auto"/>
        <w:jc w:val="both"/>
        <w:rPr>
          <w:rFonts w:ascii="Cambria" w:hAnsi="Cambria"/>
        </w:rPr>
      </w:pPr>
      <w:r w:rsidRPr="0002540C">
        <w:rPr>
          <w:rFonts w:ascii="Cambria" w:hAnsi="Cambria"/>
        </w:rPr>
        <w:t>2) Actors in the policy process</w:t>
      </w:r>
    </w:p>
    <w:p w:rsidR="00273D87" w:rsidRPr="0002540C" w:rsidRDefault="00273D87" w:rsidP="000027C7">
      <w:pPr>
        <w:pStyle w:val="ListParagraph"/>
        <w:numPr>
          <w:ilvl w:val="0"/>
          <w:numId w:val="3"/>
        </w:numPr>
        <w:spacing w:line="360" w:lineRule="auto"/>
        <w:jc w:val="both"/>
        <w:rPr>
          <w:rFonts w:ascii="Cambria" w:hAnsi="Cambria"/>
        </w:rPr>
      </w:pPr>
      <w:r w:rsidRPr="0002540C">
        <w:rPr>
          <w:rFonts w:ascii="Cambria" w:hAnsi="Cambria"/>
        </w:rPr>
        <w:t>political parties</w:t>
      </w:r>
    </w:p>
    <w:p w:rsidR="00273D87" w:rsidRPr="0002540C" w:rsidRDefault="00273D87" w:rsidP="000027C7">
      <w:pPr>
        <w:pStyle w:val="ListParagraph"/>
        <w:numPr>
          <w:ilvl w:val="0"/>
          <w:numId w:val="3"/>
        </w:numPr>
        <w:spacing w:line="360" w:lineRule="auto"/>
        <w:jc w:val="both"/>
        <w:rPr>
          <w:rFonts w:ascii="Cambria" w:hAnsi="Cambria"/>
        </w:rPr>
      </w:pPr>
      <w:r w:rsidRPr="0002540C">
        <w:rPr>
          <w:rFonts w:ascii="Cambria" w:hAnsi="Cambria"/>
        </w:rPr>
        <w:t>lobbying by corporate actors and interest groups</w:t>
      </w:r>
    </w:p>
    <w:p w:rsidR="00273D87" w:rsidRPr="0002540C" w:rsidRDefault="00273D87" w:rsidP="000027C7">
      <w:pPr>
        <w:pStyle w:val="ListParagraph"/>
        <w:numPr>
          <w:ilvl w:val="0"/>
          <w:numId w:val="3"/>
        </w:numPr>
        <w:spacing w:line="360" w:lineRule="auto"/>
        <w:jc w:val="both"/>
        <w:rPr>
          <w:rFonts w:ascii="Cambria" w:hAnsi="Cambria"/>
        </w:rPr>
      </w:pPr>
      <w:r w:rsidRPr="0002540C">
        <w:rPr>
          <w:rFonts w:ascii="Cambria" w:hAnsi="Cambria"/>
        </w:rPr>
        <w:t>civil society, NGOs and social movements</w:t>
      </w:r>
    </w:p>
    <w:p w:rsidR="00273D87" w:rsidRPr="0002540C" w:rsidRDefault="00273D87" w:rsidP="000027C7">
      <w:pPr>
        <w:pStyle w:val="ListParagraph"/>
        <w:numPr>
          <w:ilvl w:val="0"/>
          <w:numId w:val="3"/>
        </w:numPr>
        <w:spacing w:line="360" w:lineRule="auto"/>
        <w:jc w:val="both"/>
        <w:rPr>
          <w:rFonts w:ascii="Cambria" w:hAnsi="Cambria"/>
        </w:rPr>
      </w:pPr>
      <w:r w:rsidRPr="0002540C">
        <w:rPr>
          <w:rFonts w:ascii="Cambria" w:hAnsi="Cambria"/>
        </w:rPr>
        <w:t>courts</w:t>
      </w:r>
    </w:p>
    <w:p w:rsidR="00273D87" w:rsidRPr="0002540C" w:rsidRDefault="00273D87" w:rsidP="00273D87">
      <w:pPr>
        <w:spacing w:line="360" w:lineRule="auto"/>
        <w:jc w:val="both"/>
        <w:rPr>
          <w:rFonts w:ascii="Cambria" w:hAnsi="Cambria"/>
        </w:rPr>
      </w:pPr>
    </w:p>
    <w:p w:rsidR="00273D87" w:rsidRPr="0002540C" w:rsidRDefault="00273D87" w:rsidP="00273D87">
      <w:pPr>
        <w:spacing w:line="360" w:lineRule="auto"/>
        <w:jc w:val="both"/>
        <w:rPr>
          <w:rFonts w:ascii="Cambria" w:hAnsi="Cambria"/>
        </w:rPr>
      </w:pPr>
      <w:r w:rsidRPr="0002540C">
        <w:rPr>
          <w:rFonts w:ascii="Cambria" w:hAnsi="Cambria"/>
        </w:rPr>
        <w:t>3) Interaction of actors and institutions in policy-making</w:t>
      </w:r>
    </w:p>
    <w:p w:rsidR="00273D87" w:rsidRDefault="00273D87" w:rsidP="000027C7">
      <w:pPr>
        <w:pStyle w:val="ListParagraph"/>
        <w:numPr>
          <w:ilvl w:val="0"/>
          <w:numId w:val="3"/>
        </w:numPr>
        <w:spacing w:line="360" w:lineRule="auto"/>
        <w:jc w:val="both"/>
        <w:rPr>
          <w:rFonts w:ascii="Cambria" w:hAnsi="Cambria"/>
        </w:rPr>
      </w:pPr>
      <w:r w:rsidRPr="0002540C">
        <w:rPr>
          <w:rFonts w:ascii="Cambria" w:hAnsi="Cambria"/>
        </w:rPr>
        <w:t>governance and government</w:t>
      </w:r>
    </w:p>
    <w:p w:rsidR="00C836C9" w:rsidRPr="0002540C" w:rsidRDefault="00C836C9" w:rsidP="000027C7">
      <w:pPr>
        <w:pStyle w:val="ListParagraph"/>
        <w:numPr>
          <w:ilvl w:val="0"/>
          <w:numId w:val="3"/>
        </w:numPr>
        <w:spacing w:line="360" w:lineRule="auto"/>
        <w:jc w:val="both"/>
        <w:rPr>
          <w:rFonts w:ascii="Cambria" w:hAnsi="Cambria"/>
        </w:rPr>
      </w:pPr>
      <w:r>
        <w:rPr>
          <w:rFonts w:ascii="Cambria" w:hAnsi="Cambria"/>
        </w:rPr>
        <w:t>municipalities and migration policy</w:t>
      </w:r>
    </w:p>
    <w:p w:rsidR="00273D87" w:rsidRPr="0002540C" w:rsidRDefault="00273D87" w:rsidP="000027C7">
      <w:pPr>
        <w:pStyle w:val="ListParagraph"/>
        <w:numPr>
          <w:ilvl w:val="0"/>
          <w:numId w:val="3"/>
        </w:numPr>
        <w:spacing w:line="360" w:lineRule="auto"/>
        <w:jc w:val="both"/>
        <w:rPr>
          <w:rFonts w:ascii="Cambria" w:hAnsi="Cambria"/>
        </w:rPr>
      </w:pPr>
      <w:r w:rsidRPr="0002540C">
        <w:rPr>
          <w:rFonts w:ascii="Cambria" w:hAnsi="Cambria"/>
        </w:rPr>
        <w:t>political opportunity structures and veto points</w:t>
      </w:r>
    </w:p>
    <w:p w:rsidR="00162117" w:rsidRPr="0002540C" w:rsidRDefault="00162117" w:rsidP="00273D87">
      <w:pPr>
        <w:spacing w:line="360" w:lineRule="auto"/>
        <w:jc w:val="both"/>
        <w:rPr>
          <w:rFonts w:ascii="Cambria" w:hAnsi="Cambria"/>
        </w:rPr>
      </w:pPr>
    </w:p>
    <w:p w:rsidR="00273D87" w:rsidRPr="0002540C" w:rsidRDefault="00273D87">
      <w:pPr>
        <w:rPr>
          <w:rFonts w:ascii="Cambria" w:hAnsi="Cambria"/>
          <w:b/>
          <w:bCs/>
        </w:rPr>
      </w:pPr>
      <w:r w:rsidRPr="0002540C">
        <w:rPr>
          <w:rFonts w:ascii="Cambria" w:hAnsi="Cambria"/>
        </w:rPr>
        <w:br w:type="page"/>
      </w:r>
    </w:p>
    <w:p w:rsidR="00F31562" w:rsidRPr="00140833" w:rsidRDefault="00F31562" w:rsidP="00BF79ED">
      <w:pPr>
        <w:pStyle w:val="Heading3"/>
        <w:spacing w:line="360" w:lineRule="auto"/>
        <w:jc w:val="both"/>
        <w:rPr>
          <w:rFonts w:ascii="Cambria" w:hAnsi="Cambria"/>
          <w:sz w:val="28"/>
          <w:szCs w:val="28"/>
        </w:rPr>
      </w:pPr>
      <w:r w:rsidRPr="00140833">
        <w:rPr>
          <w:rFonts w:ascii="Cambria" w:hAnsi="Cambria"/>
          <w:sz w:val="28"/>
          <w:szCs w:val="28"/>
        </w:rPr>
        <w:t>Requirements and assessment</w:t>
      </w:r>
    </w:p>
    <w:p w:rsidR="00162117" w:rsidRPr="0002540C" w:rsidRDefault="00162117" w:rsidP="00BF79ED">
      <w:pPr>
        <w:spacing w:line="360" w:lineRule="auto"/>
        <w:jc w:val="both"/>
        <w:rPr>
          <w:rFonts w:ascii="Cambria" w:hAnsi="Cambria"/>
          <w:lang w:eastAsia="ko-KR"/>
        </w:rPr>
      </w:pPr>
    </w:p>
    <w:p w:rsidR="00336A50" w:rsidRPr="0002540C" w:rsidRDefault="00336A50" w:rsidP="00BF79ED">
      <w:pPr>
        <w:spacing w:line="360" w:lineRule="auto"/>
        <w:jc w:val="both"/>
        <w:rPr>
          <w:rFonts w:ascii="Cambria" w:hAnsi="Cambria"/>
          <w:lang w:eastAsia="ko-KR"/>
        </w:rPr>
      </w:pPr>
      <w:r w:rsidRPr="0002540C">
        <w:rPr>
          <w:rFonts w:ascii="Cambria" w:hAnsi="Cambria"/>
          <w:lang w:eastAsia="ko-KR"/>
        </w:rPr>
        <w:t>Participation: 20%</w:t>
      </w:r>
    </w:p>
    <w:p w:rsidR="00A5633A" w:rsidRPr="0002540C" w:rsidRDefault="00A5633A" w:rsidP="00BF79ED">
      <w:pPr>
        <w:spacing w:line="360" w:lineRule="auto"/>
        <w:jc w:val="both"/>
        <w:rPr>
          <w:rFonts w:ascii="Cambria" w:hAnsi="Cambria"/>
          <w:lang w:eastAsia="ko-KR"/>
        </w:rPr>
      </w:pPr>
      <w:r w:rsidRPr="0002540C">
        <w:rPr>
          <w:rFonts w:ascii="Cambria" w:hAnsi="Cambria"/>
          <w:lang w:eastAsia="ko-KR"/>
        </w:rPr>
        <w:t>Presentation</w:t>
      </w:r>
      <w:r w:rsidR="00F924C0" w:rsidRPr="0002540C">
        <w:rPr>
          <w:rFonts w:ascii="Cambria" w:hAnsi="Cambria"/>
          <w:lang w:eastAsia="ko-KR"/>
        </w:rPr>
        <w:t>:</w:t>
      </w:r>
      <w:r w:rsidRPr="0002540C">
        <w:rPr>
          <w:rFonts w:ascii="Cambria" w:hAnsi="Cambria"/>
          <w:lang w:eastAsia="ko-KR"/>
        </w:rPr>
        <w:t xml:space="preserve"> </w:t>
      </w:r>
      <w:r w:rsidR="00336A50" w:rsidRPr="0002540C">
        <w:rPr>
          <w:rFonts w:ascii="Cambria" w:hAnsi="Cambria"/>
          <w:lang w:eastAsia="ko-KR"/>
        </w:rPr>
        <w:t>3</w:t>
      </w:r>
      <w:r w:rsidRPr="0002540C">
        <w:rPr>
          <w:rFonts w:ascii="Cambria" w:hAnsi="Cambria"/>
          <w:lang w:eastAsia="ko-KR"/>
        </w:rPr>
        <w:t>0%</w:t>
      </w:r>
    </w:p>
    <w:p w:rsidR="00A5633A" w:rsidRPr="0002540C" w:rsidRDefault="00291D2A" w:rsidP="00BF79ED">
      <w:pPr>
        <w:spacing w:line="360" w:lineRule="auto"/>
        <w:jc w:val="both"/>
        <w:rPr>
          <w:rFonts w:ascii="Cambria" w:hAnsi="Cambria"/>
          <w:lang w:eastAsia="ko-KR"/>
        </w:rPr>
      </w:pPr>
      <w:r w:rsidRPr="0002540C">
        <w:rPr>
          <w:rFonts w:ascii="Cambria" w:hAnsi="Cambria"/>
          <w:lang w:eastAsia="ko-KR"/>
        </w:rPr>
        <w:t>Final</w:t>
      </w:r>
      <w:r w:rsidR="00336A50" w:rsidRPr="0002540C">
        <w:rPr>
          <w:rFonts w:ascii="Cambria" w:hAnsi="Cambria"/>
          <w:lang w:eastAsia="ko-KR"/>
        </w:rPr>
        <w:t xml:space="preserve"> Paper </w:t>
      </w:r>
      <w:r w:rsidR="00F924C0" w:rsidRPr="0002540C">
        <w:rPr>
          <w:rFonts w:ascii="Cambria" w:hAnsi="Cambria"/>
          <w:lang w:eastAsia="ko-KR"/>
        </w:rPr>
        <w:t>(</w:t>
      </w:r>
      <w:r w:rsidR="00F30D70" w:rsidRPr="0002540C">
        <w:rPr>
          <w:rFonts w:ascii="Cambria" w:hAnsi="Cambria"/>
          <w:lang w:eastAsia="ko-KR"/>
        </w:rPr>
        <w:t>2</w:t>
      </w:r>
      <w:r w:rsidR="00F924C0" w:rsidRPr="0002540C">
        <w:rPr>
          <w:rFonts w:ascii="Cambria" w:hAnsi="Cambria"/>
          <w:lang w:eastAsia="ko-KR"/>
        </w:rPr>
        <w:t>,</w:t>
      </w:r>
      <w:r w:rsidR="0022391A">
        <w:rPr>
          <w:rFonts w:ascii="Cambria" w:hAnsi="Cambria"/>
          <w:lang w:eastAsia="ko-KR"/>
        </w:rPr>
        <w:t>5</w:t>
      </w:r>
      <w:r w:rsidR="00A5633A" w:rsidRPr="0002540C">
        <w:rPr>
          <w:rFonts w:ascii="Cambria" w:hAnsi="Cambria"/>
          <w:lang w:eastAsia="ko-KR"/>
        </w:rPr>
        <w:t>00 words</w:t>
      </w:r>
      <w:r w:rsidR="00F924C0" w:rsidRPr="0002540C">
        <w:rPr>
          <w:rFonts w:ascii="Cambria" w:hAnsi="Cambria"/>
          <w:lang w:eastAsia="ko-KR"/>
        </w:rPr>
        <w:t>):</w:t>
      </w:r>
      <w:r w:rsidR="00A5633A" w:rsidRPr="0002540C">
        <w:rPr>
          <w:rFonts w:ascii="Cambria" w:hAnsi="Cambria"/>
          <w:lang w:eastAsia="ko-KR"/>
        </w:rPr>
        <w:t xml:space="preserve"> </w:t>
      </w:r>
      <w:r w:rsidR="00336A50" w:rsidRPr="0002540C">
        <w:rPr>
          <w:rFonts w:ascii="Cambria" w:hAnsi="Cambria"/>
          <w:lang w:eastAsia="ko-KR"/>
        </w:rPr>
        <w:t>5</w:t>
      </w:r>
      <w:r w:rsidR="00A5633A" w:rsidRPr="0002540C">
        <w:rPr>
          <w:rFonts w:ascii="Cambria" w:hAnsi="Cambria"/>
          <w:lang w:eastAsia="ko-KR"/>
        </w:rPr>
        <w:t>0%</w:t>
      </w:r>
    </w:p>
    <w:p w:rsidR="00A5633A" w:rsidRPr="0002540C" w:rsidRDefault="00A5633A" w:rsidP="00BF79ED">
      <w:pPr>
        <w:spacing w:line="360" w:lineRule="auto"/>
        <w:jc w:val="both"/>
        <w:rPr>
          <w:rFonts w:ascii="Cambria" w:hAnsi="Cambria"/>
          <w:lang w:eastAsia="ko-KR"/>
        </w:rPr>
      </w:pPr>
    </w:p>
    <w:p w:rsidR="005F2A57" w:rsidRPr="00FC7DAC" w:rsidRDefault="005F2A57" w:rsidP="00BF79ED">
      <w:pPr>
        <w:spacing w:line="360" w:lineRule="auto"/>
        <w:jc w:val="both"/>
        <w:rPr>
          <w:rFonts w:ascii="Cambria" w:hAnsi="Cambria"/>
          <w:b/>
        </w:rPr>
      </w:pPr>
      <w:r w:rsidRPr="00FC7DAC">
        <w:rPr>
          <w:rFonts w:ascii="Cambria" w:hAnsi="Cambria"/>
          <w:b/>
        </w:rPr>
        <w:t>Participation and atten</w:t>
      </w:r>
      <w:r w:rsidR="00FC7DAC" w:rsidRPr="00FC7DAC">
        <w:rPr>
          <w:rFonts w:ascii="Cambria" w:hAnsi="Cambria"/>
          <w:b/>
        </w:rPr>
        <w:t>dance</w:t>
      </w:r>
    </w:p>
    <w:p w:rsidR="00FC7DAC" w:rsidRDefault="00FC7DAC" w:rsidP="00BF79ED">
      <w:pPr>
        <w:spacing w:line="360" w:lineRule="auto"/>
        <w:jc w:val="both"/>
        <w:rPr>
          <w:rFonts w:ascii="Cambria" w:hAnsi="Cambria"/>
        </w:rPr>
      </w:pPr>
    </w:p>
    <w:p w:rsidR="00F31562" w:rsidRPr="0002540C" w:rsidRDefault="00F31562" w:rsidP="00BF79ED">
      <w:pPr>
        <w:spacing w:line="360" w:lineRule="auto"/>
        <w:jc w:val="both"/>
        <w:rPr>
          <w:rFonts w:ascii="Cambria" w:hAnsi="Cambria"/>
        </w:rPr>
      </w:pPr>
      <w:r w:rsidRPr="0002540C">
        <w:rPr>
          <w:rFonts w:ascii="Cambria" w:hAnsi="Cambria"/>
        </w:rPr>
        <w:t xml:space="preserve">Active </w:t>
      </w:r>
      <w:r w:rsidRPr="0002540C">
        <w:rPr>
          <w:rFonts w:ascii="Cambria" w:hAnsi="Cambria"/>
          <w:b/>
          <w:bCs/>
        </w:rPr>
        <w:t>participation in the seminar discussions</w:t>
      </w:r>
      <w:r w:rsidRPr="0002540C">
        <w:rPr>
          <w:rFonts w:ascii="Cambria" w:hAnsi="Cambria"/>
        </w:rPr>
        <w:t xml:space="preserve"> is a precondition for the success of the course. Students are expected to attend all seminars, to prepare the required readings for each session and to participate actively in the discussion. In addition, each student is encouraged to demonstrate a deeper knowledge of the course topics through consulting the further readings</w:t>
      </w:r>
      <w:r w:rsidRPr="0002540C">
        <w:rPr>
          <w:rFonts w:ascii="Cambria" w:hAnsi="Cambria"/>
          <w:b/>
          <w:bCs/>
        </w:rPr>
        <w:t xml:space="preserve"> </w:t>
      </w:r>
      <w:r w:rsidRPr="0002540C">
        <w:rPr>
          <w:rFonts w:ascii="Cambria" w:hAnsi="Cambria"/>
        </w:rPr>
        <w:t xml:space="preserve">as well as through independent research activity. </w:t>
      </w:r>
      <w:r w:rsidR="00BA49FE">
        <w:rPr>
          <w:rFonts w:ascii="Cambria" w:hAnsi="Cambria"/>
        </w:rPr>
        <w:t xml:space="preserve">Class </w:t>
      </w:r>
      <w:r w:rsidR="00BA49FE" w:rsidRPr="00BA49FE">
        <w:rPr>
          <w:rFonts w:ascii="Cambria" w:hAnsi="Cambria"/>
          <w:b/>
        </w:rPr>
        <w:t>attendance</w:t>
      </w:r>
      <w:r w:rsidR="00BA49FE">
        <w:rPr>
          <w:rFonts w:ascii="Cambria" w:hAnsi="Cambria"/>
        </w:rPr>
        <w:t xml:space="preserve"> is mandatory as for all CEU classes. </w:t>
      </w:r>
      <w:r w:rsidRPr="0002540C">
        <w:rPr>
          <w:rFonts w:ascii="Cambria" w:hAnsi="Cambria"/>
        </w:rPr>
        <w:t xml:space="preserve">Missing </w:t>
      </w:r>
      <w:r w:rsidR="00BA49FE">
        <w:rPr>
          <w:rFonts w:ascii="Cambria" w:hAnsi="Cambria"/>
        </w:rPr>
        <w:t xml:space="preserve">a </w:t>
      </w:r>
      <w:r w:rsidRPr="0002540C">
        <w:rPr>
          <w:rFonts w:ascii="Cambria" w:hAnsi="Cambria"/>
        </w:rPr>
        <w:t xml:space="preserve">class without presenting a written note to the instructor </w:t>
      </w:r>
      <w:r w:rsidR="00BA49FE">
        <w:rPr>
          <w:rFonts w:ascii="Cambria" w:hAnsi="Cambria"/>
        </w:rPr>
        <w:t xml:space="preserve">or missing more than two classes for which the student was excused </w:t>
      </w:r>
      <w:r w:rsidRPr="0002540C">
        <w:rPr>
          <w:rFonts w:ascii="Cambria" w:hAnsi="Cambria"/>
        </w:rPr>
        <w:t>may result in a failing grade.</w:t>
      </w:r>
      <w:r w:rsidR="00955917">
        <w:rPr>
          <w:rFonts w:ascii="Cambria" w:hAnsi="Cambria"/>
        </w:rPr>
        <w:t xml:space="preserve"> In case of illness medical certificates need to be submitted to the SPP MA coordinator. They are confidential and should not be presented to the course director. However, students need to inform the course director when missing a class because of illness.</w:t>
      </w:r>
    </w:p>
    <w:p w:rsidR="00F31562" w:rsidRDefault="00F31562" w:rsidP="00BF79ED">
      <w:pPr>
        <w:spacing w:line="360" w:lineRule="auto"/>
        <w:jc w:val="both"/>
        <w:rPr>
          <w:rFonts w:ascii="Cambria" w:hAnsi="Cambria"/>
        </w:rPr>
      </w:pPr>
    </w:p>
    <w:p w:rsidR="00FC7DAC" w:rsidRPr="00FC7DAC" w:rsidRDefault="00FC7DAC" w:rsidP="00BF79ED">
      <w:pPr>
        <w:spacing w:line="360" w:lineRule="auto"/>
        <w:jc w:val="both"/>
        <w:rPr>
          <w:rFonts w:ascii="Cambria" w:hAnsi="Cambria"/>
          <w:b/>
        </w:rPr>
      </w:pPr>
      <w:r w:rsidRPr="00FC7DAC">
        <w:rPr>
          <w:rFonts w:ascii="Cambria" w:hAnsi="Cambria"/>
          <w:b/>
        </w:rPr>
        <w:t>Seminar presentation</w:t>
      </w:r>
    </w:p>
    <w:p w:rsidR="00FC7DAC" w:rsidRPr="0002540C" w:rsidRDefault="00FC7DAC" w:rsidP="00BF79ED">
      <w:pPr>
        <w:spacing w:line="360" w:lineRule="auto"/>
        <w:jc w:val="both"/>
        <w:rPr>
          <w:rFonts w:ascii="Cambria" w:hAnsi="Cambria"/>
        </w:rPr>
      </w:pPr>
    </w:p>
    <w:p w:rsidR="00F31562" w:rsidRDefault="00F31562" w:rsidP="00BF79ED">
      <w:pPr>
        <w:spacing w:line="360" w:lineRule="auto"/>
        <w:jc w:val="both"/>
        <w:rPr>
          <w:rFonts w:ascii="Cambria" w:hAnsi="Cambria"/>
          <w:lang w:eastAsia="ko-KR"/>
        </w:rPr>
      </w:pPr>
      <w:r w:rsidRPr="0002540C">
        <w:rPr>
          <w:rFonts w:ascii="Cambria" w:hAnsi="Cambria"/>
        </w:rPr>
        <w:t xml:space="preserve">All students are required to offer one 15 min. </w:t>
      </w:r>
      <w:r w:rsidRPr="0002540C">
        <w:rPr>
          <w:rFonts w:ascii="Cambria" w:hAnsi="Cambria"/>
          <w:b/>
          <w:bCs/>
        </w:rPr>
        <w:t>seminar presentation</w:t>
      </w:r>
      <w:r w:rsidRPr="0002540C">
        <w:rPr>
          <w:rFonts w:ascii="Cambria" w:hAnsi="Cambria"/>
        </w:rPr>
        <w:t>. Presentation topics will be allocated during the first session</w:t>
      </w:r>
      <w:r w:rsidR="003B6FA1">
        <w:rPr>
          <w:rFonts w:ascii="Cambria" w:hAnsi="Cambria"/>
        </w:rPr>
        <w:t>. Topics are indicated in session schedule below</w:t>
      </w:r>
      <w:r w:rsidRPr="0002540C">
        <w:rPr>
          <w:rFonts w:ascii="Cambria" w:hAnsi="Cambria"/>
        </w:rPr>
        <w:t xml:space="preserve">. </w:t>
      </w:r>
      <w:r w:rsidR="003B6FA1">
        <w:rPr>
          <w:rFonts w:ascii="Cambria" w:hAnsi="Cambria"/>
        </w:rPr>
        <w:t>T</w:t>
      </w:r>
      <w:r w:rsidR="00690C61" w:rsidRPr="0002540C">
        <w:rPr>
          <w:rFonts w:ascii="Cambria" w:hAnsi="Cambria"/>
        </w:rPr>
        <w:t xml:space="preserve">here is a </w:t>
      </w:r>
      <w:r w:rsidR="00690C61" w:rsidRPr="0002540C">
        <w:rPr>
          <w:rFonts w:ascii="Cambria" w:hAnsi="Cambria"/>
          <w:b/>
        </w:rPr>
        <w:t>presentation reading</w:t>
      </w:r>
      <w:r w:rsidR="00690C61" w:rsidRPr="0002540C">
        <w:rPr>
          <w:rFonts w:ascii="Cambria" w:hAnsi="Cambria"/>
        </w:rPr>
        <w:t xml:space="preserve"> specified for each session</w:t>
      </w:r>
      <w:r w:rsidR="00627245" w:rsidRPr="0002540C">
        <w:rPr>
          <w:rFonts w:ascii="Cambria" w:hAnsi="Cambria"/>
        </w:rPr>
        <w:t xml:space="preserve"> </w:t>
      </w:r>
      <w:r w:rsidR="00690C61" w:rsidRPr="0002540C">
        <w:rPr>
          <w:rFonts w:ascii="Cambria" w:hAnsi="Cambria"/>
        </w:rPr>
        <w:t xml:space="preserve">of this class </w:t>
      </w:r>
      <w:r w:rsidR="00627245" w:rsidRPr="0002540C">
        <w:rPr>
          <w:rFonts w:ascii="Cambria" w:hAnsi="Cambria"/>
        </w:rPr>
        <w:t xml:space="preserve">(except for </w:t>
      </w:r>
      <w:r w:rsidR="00CB4509">
        <w:rPr>
          <w:rFonts w:ascii="Cambria" w:hAnsi="Cambria"/>
        </w:rPr>
        <w:t>session</w:t>
      </w:r>
      <w:r w:rsidR="00627245" w:rsidRPr="0002540C">
        <w:rPr>
          <w:rFonts w:ascii="Cambria" w:hAnsi="Cambria"/>
        </w:rPr>
        <w:t xml:space="preserve"> 1</w:t>
      </w:r>
      <w:r w:rsidR="00AC7DF0" w:rsidRPr="0002540C">
        <w:rPr>
          <w:rFonts w:ascii="Cambria" w:hAnsi="Cambria"/>
        </w:rPr>
        <w:t xml:space="preserve"> and</w:t>
      </w:r>
      <w:r w:rsidR="00627245" w:rsidRPr="0002540C">
        <w:rPr>
          <w:rFonts w:ascii="Cambria" w:hAnsi="Cambria"/>
        </w:rPr>
        <w:t xml:space="preserve"> </w:t>
      </w:r>
      <w:r w:rsidR="00CB4509">
        <w:rPr>
          <w:rFonts w:ascii="Cambria" w:hAnsi="Cambria"/>
        </w:rPr>
        <w:t>the reading week</w:t>
      </w:r>
      <w:r w:rsidR="00627245" w:rsidRPr="0002540C">
        <w:rPr>
          <w:rFonts w:ascii="Cambria" w:hAnsi="Cambria"/>
        </w:rPr>
        <w:t>). P</w:t>
      </w:r>
      <w:r w:rsidRPr="0002540C">
        <w:rPr>
          <w:rFonts w:ascii="Cambria" w:hAnsi="Cambria"/>
        </w:rPr>
        <w:t xml:space="preserve">resentations </w:t>
      </w:r>
      <w:r w:rsidR="00627245" w:rsidRPr="0002540C">
        <w:rPr>
          <w:rFonts w:ascii="Cambria" w:hAnsi="Cambria"/>
        </w:rPr>
        <w:t>must</w:t>
      </w:r>
      <w:r w:rsidR="00690C61" w:rsidRPr="0002540C">
        <w:rPr>
          <w:rFonts w:ascii="Cambria" w:hAnsi="Cambria"/>
        </w:rPr>
        <w:t xml:space="preserve"> </w:t>
      </w:r>
      <w:r w:rsidR="00690C61" w:rsidRPr="0002540C">
        <w:rPr>
          <w:rFonts w:ascii="Cambria" w:hAnsi="Cambria"/>
          <w:b/>
        </w:rPr>
        <w:t>not</w:t>
      </w:r>
      <w:r w:rsidR="00690C61" w:rsidRPr="0002540C">
        <w:rPr>
          <w:rFonts w:ascii="Cambria" w:hAnsi="Cambria"/>
        </w:rPr>
        <w:t xml:space="preserve"> reproduce the </w:t>
      </w:r>
      <w:r w:rsidR="00AC7DF0" w:rsidRPr="0002540C">
        <w:rPr>
          <w:rFonts w:ascii="Cambria" w:hAnsi="Cambria"/>
        </w:rPr>
        <w:t>‘</w:t>
      </w:r>
      <w:r w:rsidR="0041558F" w:rsidRPr="0002540C">
        <w:rPr>
          <w:rFonts w:ascii="Cambria" w:hAnsi="Cambria"/>
          <w:lang w:eastAsia="ko-KR"/>
        </w:rPr>
        <w:t xml:space="preserve">required </w:t>
      </w:r>
      <w:r w:rsidRPr="0002540C">
        <w:rPr>
          <w:rFonts w:ascii="Cambria" w:hAnsi="Cambria"/>
        </w:rPr>
        <w:t>reading</w:t>
      </w:r>
      <w:r w:rsidR="00AC7DF0" w:rsidRPr="0002540C">
        <w:rPr>
          <w:rFonts w:ascii="Cambria" w:hAnsi="Cambria"/>
        </w:rPr>
        <w:t>’</w:t>
      </w:r>
      <w:r w:rsidRPr="0002540C">
        <w:rPr>
          <w:rFonts w:ascii="Cambria" w:hAnsi="Cambria"/>
        </w:rPr>
        <w:t xml:space="preserve"> for the relevant session</w:t>
      </w:r>
      <w:r w:rsidR="00690C61" w:rsidRPr="0002540C">
        <w:rPr>
          <w:rFonts w:ascii="Cambria" w:hAnsi="Cambria"/>
        </w:rPr>
        <w:t xml:space="preserve">. Instead the </w:t>
      </w:r>
      <w:r w:rsidR="00AC7DF0" w:rsidRPr="0002540C">
        <w:rPr>
          <w:rFonts w:ascii="Cambria" w:hAnsi="Cambria"/>
          <w:b/>
        </w:rPr>
        <w:t>presenter or the t</w:t>
      </w:r>
      <w:r w:rsidR="00690C61" w:rsidRPr="0002540C">
        <w:rPr>
          <w:rFonts w:ascii="Cambria" w:hAnsi="Cambria"/>
          <w:b/>
        </w:rPr>
        <w:t xml:space="preserve">eam of presenters introduces an alternative perspective or </w:t>
      </w:r>
      <w:r w:rsidR="00AC7DF0" w:rsidRPr="0002540C">
        <w:rPr>
          <w:rFonts w:ascii="Cambria" w:hAnsi="Cambria"/>
          <w:b/>
        </w:rPr>
        <w:t xml:space="preserve">a </w:t>
      </w:r>
      <w:r w:rsidR="00690C61" w:rsidRPr="0002540C">
        <w:rPr>
          <w:rFonts w:ascii="Cambria" w:hAnsi="Cambria"/>
          <w:b/>
        </w:rPr>
        <w:t xml:space="preserve">particular </w:t>
      </w:r>
      <w:r w:rsidR="003B6FA1">
        <w:rPr>
          <w:rFonts w:ascii="Cambria" w:hAnsi="Cambria"/>
          <w:b/>
        </w:rPr>
        <w:t xml:space="preserve">piece of </w:t>
      </w:r>
      <w:r w:rsidR="00690C61" w:rsidRPr="0002540C">
        <w:rPr>
          <w:rFonts w:ascii="Cambria" w:hAnsi="Cambria"/>
          <w:b/>
        </w:rPr>
        <w:t xml:space="preserve">research to the </w:t>
      </w:r>
      <w:r w:rsidR="003B6FA1">
        <w:rPr>
          <w:rFonts w:ascii="Cambria" w:hAnsi="Cambria"/>
          <w:b/>
        </w:rPr>
        <w:t>class</w:t>
      </w:r>
      <w:r w:rsidR="00690C61" w:rsidRPr="0002540C">
        <w:rPr>
          <w:rFonts w:ascii="Cambria" w:hAnsi="Cambria"/>
        </w:rPr>
        <w:t xml:space="preserve"> which is addressed by the presentation reading</w:t>
      </w:r>
      <w:r w:rsidRPr="0002540C">
        <w:rPr>
          <w:rFonts w:ascii="Cambria" w:hAnsi="Cambria"/>
        </w:rPr>
        <w:t xml:space="preserve">. The main aim of the presentation is to critically assess </w:t>
      </w:r>
      <w:r w:rsidR="00690C61" w:rsidRPr="0002540C">
        <w:rPr>
          <w:rFonts w:ascii="Cambria" w:hAnsi="Cambria"/>
        </w:rPr>
        <w:t>that perspective</w:t>
      </w:r>
      <w:r w:rsidR="00627245" w:rsidRPr="0002540C">
        <w:rPr>
          <w:rFonts w:ascii="Cambria" w:hAnsi="Cambria"/>
        </w:rPr>
        <w:t xml:space="preserve"> and to introduce t</w:t>
      </w:r>
      <w:r w:rsidR="005A0FFD">
        <w:rPr>
          <w:rFonts w:ascii="Cambria" w:hAnsi="Cambria"/>
        </w:rPr>
        <w:t>he</w:t>
      </w:r>
      <w:r w:rsidR="00627245" w:rsidRPr="0002540C">
        <w:rPr>
          <w:rFonts w:ascii="Cambria" w:hAnsi="Cambria"/>
        </w:rPr>
        <w:t xml:space="preserve"> class discussion</w:t>
      </w:r>
      <w:r w:rsidRPr="0002540C">
        <w:rPr>
          <w:rFonts w:ascii="Cambria" w:hAnsi="Cambria"/>
        </w:rPr>
        <w:t xml:space="preserve">. </w:t>
      </w:r>
      <w:r w:rsidR="00627245" w:rsidRPr="0002540C">
        <w:rPr>
          <w:rFonts w:ascii="Cambria" w:hAnsi="Cambria"/>
        </w:rPr>
        <w:t>Each</w:t>
      </w:r>
      <w:r w:rsidRPr="0002540C">
        <w:rPr>
          <w:rFonts w:ascii="Cambria" w:hAnsi="Cambria"/>
        </w:rPr>
        <w:t xml:space="preserve"> presentation should conclude with clearly identifying points for further discussion in the class. Students </w:t>
      </w:r>
      <w:r w:rsidR="003B6FA1">
        <w:rPr>
          <w:rFonts w:ascii="Cambria" w:hAnsi="Cambria"/>
        </w:rPr>
        <w:t>should</w:t>
      </w:r>
      <w:r w:rsidRPr="0002540C">
        <w:rPr>
          <w:rFonts w:ascii="Cambria" w:hAnsi="Cambria"/>
        </w:rPr>
        <w:t xml:space="preserve"> make use of presentation techniques such as Power Point. </w:t>
      </w:r>
      <w:r w:rsidR="0041558F" w:rsidRPr="0002540C">
        <w:rPr>
          <w:rFonts w:ascii="Cambria" w:hAnsi="Cambria"/>
          <w:lang w:eastAsia="ko-KR"/>
        </w:rPr>
        <w:t xml:space="preserve">You also have to submit </w:t>
      </w:r>
      <w:r w:rsidR="00627245" w:rsidRPr="0002540C">
        <w:rPr>
          <w:rFonts w:ascii="Cambria" w:hAnsi="Cambria"/>
          <w:lang w:eastAsia="ko-KR"/>
        </w:rPr>
        <w:t xml:space="preserve">a </w:t>
      </w:r>
      <w:r w:rsidR="0041558F" w:rsidRPr="0002540C">
        <w:rPr>
          <w:rFonts w:ascii="Cambria" w:hAnsi="Cambria"/>
          <w:b/>
          <w:lang w:eastAsia="ko-KR"/>
        </w:rPr>
        <w:t>presentation note</w:t>
      </w:r>
      <w:r w:rsidR="0041558F" w:rsidRPr="0002540C">
        <w:rPr>
          <w:rFonts w:ascii="Cambria" w:hAnsi="Cambria"/>
          <w:lang w:eastAsia="ko-KR"/>
        </w:rPr>
        <w:t xml:space="preserve"> </w:t>
      </w:r>
      <w:r w:rsidR="0041558F" w:rsidRPr="0002540C">
        <w:rPr>
          <w:rFonts w:ascii="Cambria" w:hAnsi="Cambria"/>
          <w:b/>
          <w:lang w:eastAsia="ko-KR"/>
        </w:rPr>
        <w:t>three days before</w:t>
      </w:r>
      <w:r w:rsidR="0041558F" w:rsidRPr="0002540C">
        <w:rPr>
          <w:rFonts w:ascii="Cambria" w:hAnsi="Cambria"/>
          <w:lang w:eastAsia="ko-KR"/>
        </w:rPr>
        <w:t xml:space="preserve"> your presentation to the instructor and </w:t>
      </w:r>
      <w:r w:rsidR="003B6FA1">
        <w:rPr>
          <w:rFonts w:ascii="Cambria" w:hAnsi="Cambria"/>
          <w:lang w:eastAsia="ko-KR"/>
        </w:rPr>
        <w:t xml:space="preserve">the </w:t>
      </w:r>
      <w:r w:rsidR="0041558F" w:rsidRPr="0002540C">
        <w:rPr>
          <w:rFonts w:ascii="Cambria" w:hAnsi="Cambria"/>
          <w:lang w:eastAsia="ko-KR"/>
        </w:rPr>
        <w:t>teaching assistant.</w:t>
      </w:r>
    </w:p>
    <w:p w:rsidR="002563B7" w:rsidRDefault="002563B7" w:rsidP="00BF79ED">
      <w:pPr>
        <w:spacing w:line="360" w:lineRule="auto"/>
        <w:jc w:val="both"/>
        <w:rPr>
          <w:rFonts w:ascii="Cambria" w:hAnsi="Cambria"/>
          <w:lang w:eastAsia="ko-KR"/>
        </w:rPr>
      </w:pPr>
    </w:p>
    <w:p w:rsidR="003B6FA1" w:rsidRPr="00713BC6" w:rsidRDefault="003B6FA1" w:rsidP="00BF79ED">
      <w:pPr>
        <w:spacing w:line="360" w:lineRule="auto"/>
        <w:jc w:val="both"/>
        <w:rPr>
          <w:rFonts w:ascii="Cambria" w:hAnsi="Cambria"/>
          <w:u w:val="single"/>
          <w:lang w:eastAsia="ko-KR"/>
        </w:rPr>
      </w:pPr>
      <w:r w:rsidRPr="00713BC6">
        <w:rPr>
          <w:rFonts w:ascii="Cambria" w:hAnsi="Cambria"/>
          <w:u w:val="single"/>
          <w:lang w:eastAsia="ko-KR"/>
        </w:rPr>
        <w:t>Presentation FAQ’s:</w:t>
      </w:r>
    </w:p>
    <w:p w:rsidR="003B6FA1" w:rsidRDefault="003B6FA1" w:rsidP="003B6FA1">
      <w:pPr>
        <w:pStyle w:val="ListParagraph"/>
        <w:numPr>
          <w:ilvl w:val="0"/>
          <w:numId w:val="3"/>
        </w:numPr>
        <w:spacing w:line="360" w:lineRule="auto"/>
        <w:jc w:val="both"/>
        <w:rPr>
          <w:rFonts w:ascii="Cambria" w:hAnsi="Cambria"/>
          <w:lang w:eastAsia="ko-KR"/>
        </w:rPr>
      </w:pPr>
      <w:r>
        <w:rPr>
          <w:rFonts w:ascii="Cambria" w:hAnsi="Cambria"/>
          <w:lang w:eastAsia="ko-KR"/>
        </w:rPr>
        <w:t>I want to select my own topic regardless of the presentation reading and design my own presentation. Can I do this?</w:t>
      </w:r>
    </w:p>
    <w:p w:rsidR="00713BC6" w:rsidRPr="00713BC6" w:rsidRDefault="00713BC6" w:rsidP="00713BC6">
      <w:pPr>
        <w:pStyle w:val="ListParagraph"/>
        <w:spacing w:line="360" w:lineRule="auto"/>
        <w:jc w:val="both"/>
        <w:rPr>
          <w:rFonts w:ascii="Cambria" w:hAnsi="Cambria"/>
          <w:i/>
          <w:lang w:eastAsia="ko-KR"/>
        </w:rPr>
      </w:pPr>
      <w:r>
        <w:rPr>
          <w:rFonts w:ascii="Cambria" w:hAnsi="Cambria"/>
          <w:i/>
          <w:lang w:eastAsia="ko-KR"/>
        </w:rPr>
        <w:t>You can</w:t>
      </w:r>
      <w:r w:rsidR="002563B7">
        <w:rPr>
          <w:rFonts w:ascii="Cambria" w:hAnsi="Cambria"/>
          <w:i/>
          <w:lang w:eastAsia="ko-KR"/>
        </w:rPr>
        <w:t>not</w:t>
      </w:r>
      <w:r>
        <w:rPr>
          <w:rFonts w:ascii="Cambria" w:hAnsi="Cambria"/>
          <w:i/>
          <w:lang w:eastAsia="ko-KR"/>
        </w:rPr>
        <w:t xml:space="preserve"> select a topic other than the one set by the presentation reading and you need to make use of that reading in your presentation. However, you are invited to discuss reading by presenting own case study material which either supports or counters the presentation reading. Most presentation readings engage with specific cases you are invited to present additional information on the relevant actors or policy issues as you deem necessary.</w:t>
      </w:r>
    </w:p>
    <w:p w:rsidR="003B6FA1" w:rsidRDefault="003B6FA1" w:rsidP="003B6FA1">
      <w:pPr>
        <w:pStyle w:val="ListParagraph"/>
        <w:numPr>
          <w:ilvl w:val="0"/>
          <w:numId w:val="3"/>
        </w:numPr>
        <w:spacing w:line="360" w:lineRule="auto"/>
        <w:jc w:val="both"/>
        <w:rPr>
          <w:rFonts w:ascii="Cambria" w:hAnsi="Cambria"/>
          <w:lang w:eastAsia="ko-KR"/>
        </w:rPr>
      </w:pPr>
      <w:r>
        <w:rPr>
          <w:rFonts w:ascii="Cambria" w:hAnsi="Cambria"/>
          <w:lang w:eastAsia="ko-KR"/>
        </w:rPr>
        <w:t>Do I need to sign up for consultation when being a presenter?</w:t>
      </w:r>
    </w:p>
    <w:p w:rsidR="003D08E2" w:rsidRPr="003D08E2" w:rsidRDefault="003D08E2" w:rsidP="003D08E2">
      <w:pPr>
        <w:pStyle w:val="ListParagraph"/>
        <w:spacing w:line="360" w:lineRule="auto"/>
        <w:jc w:val="both"/>
        <w:rPr>
          <w:rFonts w:ascii="Cambria" w:hAnsi="Cambria"/>
          <w:i/>
          <w:lang w:eastAsia="ko-KR"/>
        </w:rPr>
      </w:pPr>
      <w:r>
        <w:rPr>
          <w:rFonts w:ascii="Cambria" w:hAnsi="Cambria"/>
          <w:i/>
          <w:lang w:eastAsia="ko-KR"/>
        </w:rPr>
        <w:t>You need to agree a broad structure of your presentation with the course director, typically right after one of the classes so to clarify basic issues before you start working on the presentation. You should consult with the teaching assistant on more specific questions regarding your presentation. Please do not forget to send your slides well ahead of your presentation to the course director.</w:t>
      </w:r>
    </w:p>
    <w:p w:rsidR="003B6FA1" w:rsidRDefault="00713BC6" w:rsidP="003B6FA1">
      <w:pPr>
        <w:pStyle w:val="ListParagraph"/>
        <w:numPr>
          <w:ilvl w:val="0"/>
          <w:numId w:val="3"/>
        </w:numPr>
        <w:spacing w:line="360" w:lineRule="auto"/>
        <w:jc w:val="both"/>
        <w:rPr>
          <w:rFonts w:ascii="Cambria" w:hAnsi="Cambria"/>
          <w:lang w:eastAsia="ko-KR"/>
        </w:rPr>
      </w:pPr>
      <w:r>
        <w:rPr>
          <w:rFonts w:ascii="Cambria" w:hAnsi="Cambria"/>
          <w:lang w:eastAsia="ko-KR"/>
        </w:rPr>
        <w:t>Is the presentation grade assign</w:t>
      </w:r>
      <w:r w:rsidR="003D08E2">
        <w:rPr>
          <w:rFonts w:ascii="Cambria" w:hAnsi="Cambria"/>
          <w:lang w:eastAsia="ko-KR"/>
        </w:rPr>
        <w:t>ed</w:t>
      </w:r>
      <w:r>
        <w:rPr>
          <w:rFonts w:ascii="Cambria" w:hAnsi="Cambria"/>
          <w:lang w:eastAsia="ko-KR"/>
        </w:rPr>
        <w:t xml:space="preserve"> individually or </w:t>
      </w:r>
      <w:r w:rsidR="003D08E2">
        <w:rPr>
          <w:rFonts w:ascii="Cambria" w:hAnsi="Cambria"/>
          <w:lang w:eastAsia="ko-KR"/>
        </w:rPr>
        <w:t>do</w:t>
      </w:r>
      <w:r w:rsidR="00CB0B0B">
        <w:rPr>
          <w:rFonts w:ascii="Cambria" w:hAnsi="Cambria"/>
          <w:lang w:eastAsia="ko-KR"/>
        </w:rPr>
        <w:t xml:space="preserve"> all</w:t>
      </w:r>
      <w:r w:rsidR="003D08E2">
        <w:rPr>
          <w:rFonts w:ascii="Cambria" w:hAnsi="Cambria"/>
          <w:lang w:eastAsia="ko-KR"/>
        </w:rPr>
        <w:t xml:space="preserve"> </w:t>
      </w:r>
      <w:r>
        <w:rPr>
          <w:rFonts w:ascii="Cambria" w:hAnsi="Cambria"/>
          <w:lang w:eastAsia="ko-KR"/>
        </w:rPr>
        <w:t>team</w:t>
      </w:r>
      <w:r w:rsidR="003D08E2">
        <w:rPr>
          <w:rFonts w:ascii="Cambria" w:hAnsi="Cambria"/>
          <w:lang w:eastAsia="ko-KR"/>
        </w:rPr>
        <w:t xml:space="preserve"> members receive the same grade</w:t>
      </w:r>
      <w:r>
        <w:rPr>
          <w:rFonts w:ascii="Cambria" w:hAnsi="Cambria"/>
          <w:lang w:eastAsia="ko-KR"/>
        </w:rPr>
        <w:t>?</w:t>
      </w:r>
    </w:p>
    <w:p w:rsidR="00CB0B0B" w:rsidRPr="00CB0B0B" w:rsidRDefault="00CB0B0B" w:rsidP="00CB0B0B">
      <w:pPr>
        <w:pStyle w:val="ListParagraph"/>
        <w:spacing w:line="360" w:lineRule="auto"/>
        <w:jc w:val="both"/>
        <w:rPr>
          <w:rFonts w:ascii="Cambria" w:hAnsi="Cambria"/>
          <w:i/>
          <w:lang w:eastAsia="ko-KR"/>
        </w:rPr>
      </w:pPr>
      <w:r>
        <w:rPr>
          <w:rFonts w:ascii="Cambria" w:hAnsi="Cambria"/>
          <w:i/>
          <w:lang w:eastAsia="ko-KR"/>
        </w:rPr>
        <w:t>Presentations are team work and the same grade is assigned to all group members. Students need to ensure that they cooperate among each other ahead of the presentation</w:t>
      </w:r>
      <w:r w:rsidR="00CF2B67">
        <w:rPr>
          <w:rFonts w:ascii="Cambria" w:hAnsi="Cambria"/>
          <w:i/>
          <w:lang w:eastAsia="ko-KR"/>
        </w:rPr>
        <w:t>.</w:t>
      </w:r>
    </w:p>
    <w:p w:rsidR="003D08E2" w:rsidRDefault="003D08E2" w:rsidP="003B6FA1">
      <w:pPr>
        <w:pStyle w:val="ListParagraph"/>
        <w:numPr>
          <w:ilvl w:val="0"/>
          <w:numId w:val="3"/>
        </w:numPr>
        <w:spacing w:line="360" w:lineRule="auto"/>
        <w:jc w:val="both"/>
        <w:rPr>
          <w:rFonts w:ascii="Cambria" w:hAnsi="Cambria"/>
          <w:lang w:eastAsia="ko-KR"/>
        </w:rPr>
      </w:pPr>
      <w:r>
        <w:rPr>
          <w:rFonts w:ascii="Cambria" w:hAnsi="Cambria"/>
          <w:lang w:eastAsia="ko-KR"/>
        </w:rPr>
        <w:t>What is a good presentation?</w:t>
      </w:r>
    </w:p>
    <w:p w:rsidR="00CF2B67" w:rsidRPr="00CF2B67" w:rsidRDefault="00CF2B67" w:rsidP="00CF2B67">
      <w:pPr>
        <w:pStyle w:val="ListParagraph"/>
        <w:spacing w:line="360" w:lineRule="auto"/>
        <w:jc w:val="both"/>
        <w:rPr>
          <w:rFonts w:ascii="Cambria" w:hAnsi="Cambria"/>
          <w:i/>
          <w:lang w:eastAsia="ko-KR"/>
        </w:rPr>
      </w:pPr>
      <w:r>
        <w:rPr>
          <w:rFonts w:ascii="Cambria" w:hAnsi="Cambria"/>
          <w:i/>
          <w:lang w:eastAsia="ko-KR"/>
        </w:rPr>
        <w:t xml:space="preserve">A good presentation is pointed, clearly structured and sticks to the time limit. It critically engages with the presentation reading, highlighting its strengths and weaknesses. Presenters would typically supplement the information provided in the presentation reading by other information and/or make use of graphical illustrations. </w:t>
      </w:r>
      <w:r w:rsidR="002563B7">
        <w:rPr>
          <w:rFonts w:ascii="Cambria" w:hAnsi="Cambria"/>
          <w:i/>
          <w:lang w:eastAsia="ko-KR"/>
        </w:rPr>
        <w:t>The number of slides is limited and slides are designed to help the audience (not the presenters!) to follow the content.</w:t>
      </w:r>
    </w:p>
    <w:p w:rsidR="002F4BF3" w:rsidRPr="0002540C" w:rsidRDefault="002F4BF3" w:rsidP="00BF79ED">
      <w:pPr>
        <w:spacing w:line="360" w:lineRule="auto"/>
        <w:jc w:val="both"/>
        <w:rPr>
          <w:rFonts w:ascii="Cambria" w:hAnsi="Cambria"/>
          <w:lang w:eastAsia="ko-KR"/>
        </w:rPr>
      </w:pPr>
    </w:p>
    <w:p w:rsidR="002563B7" w:rsidRDefault="002563B7">
      <w:pPr>
        <w:rPr>
          <w:rFonts w:ascii="Cambria" w:hAnsi="Cambria"/>
        </w:rPr>
      </w:pPr>
      <w:r>
        <w:rPr>
          <w:rFonts w:ascii="Cambria" w:hAnsi="Cambria"/>
        </w:rPr>
        <w:br w:type="page"/>
      </w:r>
    </w:p>
    <w:p w:rsidR="003B1F14" w:rsidRPr="003B1F14" w:rsidRDefault="003B1F14" w:rsidP="00BF79ED">
      <w:pPr>
        <w:spacing w:line="360" w:lineRule="auto"/>
        <w:jc w:val="both"/>
        <w:rPr>
          <w:rFonts w:ascii="Cambria" w:hAnsi="Cambria"/>
          <w:b/>
        </w:rPr>
      </w:pPr>
      <w:r w:rsidRPr="003B1F14">
        <w:rPr>
          <w:rFonts w:ascii="Cambria" w:hAnsi="Cambria"/>
          <w:b/>
        </w:rPr>
        <w:t>Final research paper</w:t>
      </w:r>
    </w:p>
    <w:p w:rsidR="003B1F14" w:rsidRDefault="003B1F14" w:rsidP="00BF79ED">
      <w:pPr>
        <w:spacing w:line="360" w:lineRule="auto"/>
        <w:jc w:val="both"/>
        <w:rPr>
          <w:rFonts w:ascii="Cambria" w:hAnsi="Cambria"/>
        </w:rPr>
      </w:pPr>
    </w:p>
    <w:p w:rsidR="009527F7" w:rsidRDefault="00F31562" w:rsidP="00BF79ED">
      <w:pPr>
        <w:spacing w:line="360" w:lineRule="auto"/>
        <w:jc w:val="both"/>
        <w:rPr>
          <w:rFonts w:ascii="Cambria" w:hAnsi="Cambria"/>
        </w:rPr>
      </w:pPr>
      <w:r w:rsidRPr="0002540C">
        <w:rPr>
          <w:rFonts w:ascii="Cambria" w:hAnsi="Cambria"/>
        </w:rPr>
        <w:t xml:space="preserve">You are required to complete </w:t>
      </w:r>
      <w:r w:rsidR="00F30D70" w:rsidRPr="0002540C">
        <w:rPr>
          <w:rFonts w:ascii="Cambria" w:hAnsi="Cambria"/>
          <w:lang w:eastAsia="ko-KR"/>
        </w:rPr>
        <w:t xml:space="preserve">a </w:t>
      </w:r>
      <w:r w:rsidR="00A2111C" w:rsidRPr="0002540C">
        <w:rPr>
          <w:rFonts w:ascii="Cambria" w:hAnsi="Cambria"/>
          <w:lang w:eastAsia="ko-KR"/>
        </w:rPr>
        <w:t>final research paper at the end of the course</w:t>
      </w:r>
      <w:r w:rsidRPr="0002540C">
        <w:rPr>
          <w:rFonts w:ascii="Cambria" w:hAnsi="Cambria"/>
        </w:rPr>
        <w:t xml:space="preserve">. Your work will be judged on the basis of the quality of your presentation of the relevant </w:t>
      </w:r>
      <w:r w:rsidR="009527F7">
        <w:rPr>
          <w:rFonts w:ascii="Cambria" w:hAnsi="Cambria"/>
        </w:rPr>
        <w:t>research</w:t>
      </w:r>
      <w:r w:rsidRPr="0002540C">
        <w:rPr>
          <w:rFonts w:ascii="Cambria" w:hAnsi="Cambria"/>
        </w:rPr>
        <w:t xml:space="preserve"> literature</w:t>
      </w:r>
      <w:r w:rsidR="009527F7">
        <w:rPr>
          <w:rFonts w:ascii="Cambria" w:hAnsi="Cambria"/>
        </w:rPr>
        <w:t xml:space="preserve"> and supplementary empirical material</w:t>
      </w:r>
      <w:r w:rsidRPr="0002540C">
        <w:rPr>
          <w:rFonts w:ascii="Cambria" w:hAnsi="Cambria"/>
        </w:rPr>
        <w:t xml:space="preserve">, as well as </w:t>
      </w:r>
      <w:r w:rsidR="009527F7">
        <w:rPr>
          <w:rFonts w:ascii="Cambria" w:hAnsi="Cambria"/>
        </w:rPr>
        <w:t xml:space="preserve">based </w:t>
      </w:r>
      <w:r w:rsidRPr="0002540C">
        <w:rPr>
          <w:rFonts w:ascii="Cambria" w:hAnsi="Cambria"/>
        </w:rPr>
        <w:t>on the critical understanding and the intellectual creativity</w:t>
      </w:r>
      <w:r w:rsidR="009527F7">
        <w:rPr>
          <w:rFonts w:ascii="Cambria" w:hAnsi="Cambria"/>
        </w:rPr>
        <w:t>,</w:t>
      </w:r>
      <w:r w:rsidRPr="0002540C">
        <w:rPr>
          <w:rFonts w:ascii="Cambria" w:hAnsi="Cambria"/>
        </w:rPr>
        <w:t xml:space="preserve"> which you demonstrate in using </w:t>
      </w:r>
      <w:r w:rsidR="009527F7">
        <w:rPr>
          <w:rFonts w:ascii="Cambria" w:hAnsi="Cambria"/>
        </w:rPr>
        <w:t>these resources</w:t>
      </w:r>
      <w:r w:rsidRPr="0002540C">
        <w:rPr>
          <w:rFonts w:ascii="Cambria" w:hAnsi="Cambria"/>
        </w:rPr>
        <w:t xml:space="preserve">. </w:t>
      </w:r>
      <w:r w:rsidR="009527F7">
        <w:rPr>
          <w:rFonts w:ascii="Cambria" w:hAnsi="Cambria"/>
        </w:rPr>
        <w:t xml:space="preserve">For your final research paper you can but do not need generate own empirical material. Papers can be case studies, can be more theoretical or applied in terms of their focus. Yet, you do need to </w:t>
      </w:r>
      <w:r w:rsidR="009527F7" w:rsidRPr="009527F7">
        <w:rPr>
          <w:rFonts w:ascii="Cambria" w:hAnsi="Cambria"/>
          <w:b/>
        </w:rPr>
        <w:t>make use of relevant research literature</w:t>
      </w:r>
      <w:r w:rsidR="009527F7">
        <w:rPr>
          <w:rFonts w:ascii="Cambria" w:hAnsi="Cambria"/>
        </w:rPr>
        <w:t>. The course outline provides a host of further readings which you can use for your work. Students are strongly encouraged to conduct their on literature research and to work with the resources of the CEU library (online and print). All research papers should clearly state a puzzle and an argument at the outset and offer conclusions and a synthesis.</w:t>
      </w:r>
      <w:r w:rsidR="004D749D">
        <w:rPr>
          <w:rFonts w:ascii="Cambria" w:hAnsi="Cambria"/>
        </w:rPr>
        <w:t xml:space="preserve"> Papers can help to identify </w:t>
      </w:r>
      <w:r w:rsidR="00810CE4">
        <w:rPr>
          <w:rFonts w:ascii="Cambria" w:hAnsi="Cambria"/>
        </w:rPr>
        <w:t>later thesis research topics or provide a stepping stone in relation to thesis work. They however must not be copied and pasted into thesis manuscripts. Students can write a research paper on their presentation topics if they wish so.</w:t>
      </w:r>
    </w:p>
    <w:p w:rsidR="00F31562" w:rsidRPr="0002540C" w:rsidRDefault="00F31562" w:rsidP="00BF79ED">
      <w:pPr>
        <w:spacing w:line="360" w:lineRule="auto"/>
        <w:jc w:val="both"/>
        <w:rPr>
          <w:rFonts w:ascii="Cambria" w:hAnsi="Cambria"/>
        </w:rPr>
      </w:pPr>
      <w:r w:rsidRPr="0002540C">
        <w:rPr>
          <w:rFonts w:ascii="Cambria" w:hAnsi="Cambria"/>
        </w:rPr>
        <w:t xml:space="preserve">Each paper should be approximately </w:t>
      </w:r>
      <w:r w:rsidR="00F30D70" w:rsidRPr="0002540C">
        <w:rPr>
          <w:rFonts w:ascii="Cambria" w:hAnsi="Cambria"/>
          <w:b/>
          <w:bCs/>
        </w:rPr>
        <w:t>2</w:t>
      </w:r>
      <w:r w:rsidR="0022391A">
        <w:rPr>
          <w:rFonts w:ascii="Cambria" w:hAnsi="Cambria"/>
          <w:b/>
          <w:bCs/>
        </w:rPr>
        <w:t>5</w:t>
      </w:r>
      <w:r w:rsidRPr="0002540C">
        <w:rPr>
          <w:rFonts w:ascii="Cambria" w:hAnsi="Cambria"/>
          <w:b/>
          <w:bCs/>
        </w:rPr>
        <w:t>00 words</w:t>
      </w:r>
      <w:r w:rsidRPr="009527F7">
        <w:rPr>
          <w:rFonts w:ascii="Cambria" w:hAnsi="Cambria"/>
          <w:b/>
        </w:rPr>
        <w:t xml:space="preserve"> in length</w:t>
      </w:r>
      <w:r w:rsidR="00A2111C" w:rsidRPr="009527F7">
        <w:rPr>
          <w:rFonts w:ascii="Cambria" w:hAnsi="Cambria"/>
          <w:b/>
        </w:rPr>
        <w:t xml:space="preserve"> including references and footnotes</w:t>
      </w:r>
      <w:r w:rsidRPr="0002540C">
        <w:rPr>
          <w:rFonts w:ascii="Cambria" w:hAnsi="Cambria"/>
        </w:rPr>
        <w:t xml:space="preserve">. </w:t>
      </w:r>
      <w:r w:rsidR="009527F7">
        <w:rPr>
          <w:rFonts w:ascii="Cambria" w:hAnsi="Cambria"/>
        </w:rPr>
        <w:t>Please respect this</w:t>
      </w:r>
      <w:r w:rsidR="00A2111C" w:rsidRPr="0002540C">
        <w:rPr>
          <w:rFonts w:ascii="Cambria" w:hAnsi="Cambria"/>
        </w:rPr>
        <w:t xml:space="preserve"> word target. Papers which deviate from it by more than 10% may </w:t>
      </w:r>
      <w:r w:rsidR="005A0FFD">
        <w:rPr>
          <w:rFonts w:ascii="Cambria" w:hAnsi="Cambria"/>
        </w:rPr>
        <w:t xml:space="preserve">be </w:t>
      </w:r>
      <w:r w:rsidR="00A2111C" w:rsidRPr="0002540C">
        <w:rPr>
          <w:rFonts w:ascii="Cambria" w:hAnsi="Cambria"/>
        </w:rPr>
        <w:t xml:space="preserve">downgraded. </w:t>
      </w:r>
      <w:r w:rsidRPr="0002540C">
        <w:rPr>
          <w:rFonts w:ascii="Cambria" w:hAnsi="Cambria"/>
        </w:rPr>
        <w:t xml:space="preserve">All papers should be typed (word-processed) and double-spaced. Please leave broad margins on both sides! </w:t>
      </w:r>
      <w:r w:rsidR="009527F7">
        <w:rPr>
          <w:rFonts w:ascii="Cambria" w:hAnsi="Cambria"/>
        </w:rPr>
        <w:t>Papers</w:t>
      </w:r>
      <w:r w:rsidRPr="0002540C">
        <w:rPr>
          <w:rFonts w:ascii="Cambria" w:hAnsi="Cambria"/>
        </w:rPr>
        <w:t xml:space="preserve"> must be properly referenced, with a standard form of citation used (see </w:t>
      </w:r>
      <w:r w:rsidR="00AC7DF0" w:rsidRPr="0002540C">
        <w:rPr>
          <w:rFonts w:ascii="Cambria" w:hAnsi="Cambria"/>
        </w:rPr>
        <w:t>the</w:t>
      </w:r>
      <w:r w:rsidR="00A2111C" w:rsidRPr="0002540C">
        <w:rPr>
          <w:rFonts w:ascii="Cambria" w:hAnsi="Cambria"/>
        </w:rPr>
        <w:t xml:space="preserve"> </w:t>
      </w:r>
      <w:r w:rsidR="00AC7DF0" w:rsidRPr="0002540C">
        <w:rPr>
          <w:rFonts w:ascii="Cambria" w:hAnsi="Cambria"/>
        </w:rPr>
        <w:t>Student</w:t>
      </w:r>
      <w:r w:rsidRPr="0002540C">
        <w:rPr>
          <w:rFonts w:ascii="Cambria" w:hAnsi="Cambria"/>
        </w:rPr>
        <w:t xml:space="preserve"> Handbook for further details). You must also include a bibliography of all works consulted. All written contributions need to be original, i.e. produced exclusively by the student who submits the work</w:t>
      </w:r>
      <w:r w:rsidR="009527F7">
        <w:rPr>
          <w:rFonts w:ascii="Cambria" w:hAnsi="Cambria"/>
        </w:rPr>
        <w:t xml:space="preserve"> and exclusively for this class</w:t>
      </w:r>
      <w:r w:rsidRPr="0002540C">
        <w:rPr>
          <w:rFonts w:ascii="Cambria" w:hAnsi="Cambria"/>
        </w:rPr>
        <w:t>. Any text reproduction, which is not clearly identified will have to be considered as plagiarism and, consequently, the submitted work will be acknowledged with no more than 0% of the mark. For further information, please do not hesitate to consult with the instructor of this course.</w:t>
      </w:r>
    </w:p>
    <w:p w:rsidR="00DA227F" w:rsidRPr="0002540C" w:rsidRDefault="00DA227F" w:rsidP="00BF79ED">
      <w:pPr>
        <w:spacing w:line="360" w:lineRule="auto"/>
        <w:jc w:val="both"/>
        <w:rPr>
          <w:rFonts w:ascii="Cambria" w:hAnsi="Cambria"/>
        </w:rPr>
      </w:pPr>
    </w:p>
    <w:p w:rsidR="00C45E1F" w:rsidRDefault="00C45E1F">
      <w:pPr>
        <w:rPr>
          <w:rFonts w:ascii="Cambria" w:eastAsia="Times New Roman" w:hAnsi="Cambria"/>
          <w:b/>
          <w:bCs/>
          <w:lang w:eastAsia="en-US"/>
        </w:rPr>
      </w:pPr>
      <w:r>
        <w:rPr>
          <w:rFonts w:ascii="Cambria" w:hAnsi="Cambria"/>
        </w:rPr>
        <w:br w:type="page"/>
      </w:r>
    </w:p>
    <w:p w:rsidR="00C45E1F" w:rsidRPr="00C45E1F" w:rsidRDefault="00C45E1F" w:rsidP="00C45E1F">
      <w:pPr>
        <w:spacing w:line="360" w:lineRule="auto"/>
        <w:jc w:val="both"/>
        <w:rPr>
          <w:rFonts w:ascii="Cambria" w:hAnsi="Cambria"/>
          <w:b/>
          <w:sz w:val="28"/>
          <w:szCs w:val="28"/>
        </w:rPr>
      </w:pPr>
      <w:r w:rsidRPr="00C45E1F">
        <w:rPr>
          <w:rFonts w:ascii="Cambria" w:hAnsi="Cambria"/>
          <w:b/>
          <w:sz w:val="28"/>
          <w:szCs w:val="28"/>
        </w:rPr>
        <w:t>Final research paper deadline</w:t>
      </w:r>
    </w:p>
    <w:p w:rsidR="00C45E1F" w:rsidRPr="0002540C" w:rsidRDefault="00C45E1F" w:rsidP="00C45E1F">
      <w:pPr>
        <w:spacing w:line="360" w:lineRule="auto"/>
        <w:jc w:val="both"/>
        <w:rPr>
          <w:rFonts w:ascii="Cambria" w:hAnsi="Cambria"/>
        </w:rPr>
      </w:pPr>
    </w:p>
    <w:p w:rsidR="00C45E1F" w:rsidRPr="0002540C" w:rsidRDefault="00C45E1F" w:rsidP="00C45E1F">
      <w:pPr>
        <w:spacing w:line="360" w:lineRule="auto"/>
        <w:jc w:val="both"/>
        <w:rPr>
          <w:rFonts w:ascii="Cambria" w:hAnsi="Cambria"/>
          <w:lang w:eastAsia="ko-KR"/>
        </w:rPr>
      </w:pPr>
      <w:r w:rsidRPr="0002540C">
        <w:rPr>
          <w:rFonts w:ascii="Cambria" w:hAnsi="Cambria"/>
          <w:lang w:eastAsia="ko-KR"/>
        </w:rPr>
        <w:t xml:space="preserve">The </w:t>
      </w:r>
      <w:r w:rsidRPr="0002540C">
        <w:rPr>
          <w:rFonts w:ascii="Cambria" w:hAnsi="Cambria"/>
          <w:b/>
          <w:lang w:eastAsia="ko-KR"/>
        </w:rPr>
        <w:t>deadline for the final research paper (winter term paper) is</w:t>
      </w:r>
      <w:r w:rsidRPr="0002540C">
        <w:rPr>
          <w:rFonts w:ascii="Cambria" w:hAnsi="Cambria"/>
          <w:lang w:eastAsia="ko-KR"/>
        </w:rPr>
        <w:t xml:space="preserve"> </w:t>
      </w:r>
      <w:r>
        <w:rPr>
          <w:rFonts w:ascii="Cambria" w:hAnsi="Cambria"/>
          <w:b/>
        </w:rPr>
        <w:t>January</w:t>
      </w:r>
      <w:r w:rsidRPr="0002540C">
        <w:rPr>
          <w:rFonts w:ascii="Cambria" w:hAnsi="Cambria"/>
          <w:b/>
        </w:rPr>
        <w:t xml:space="preserve"> </w:t>
      </w:r>
      <w:r>
        <w:rPr>
          <w:rFonts w:ascii="Cambria" w:hAnsi="Cambria"/>
          <w:b/>
        </w:rPr>
        <w:t>6</w:t>
      </w:r>
      <w:r w:rsidRPr="0002540C">
        <w:rPr>
          <w:rFonts w:ascii="Cambria" w:hAnsi="Cambria"/>
          <w:b/>
        </w:rPr>
        <w:t>, 201</w:t>
      </w:r>
      <w:r>
        <w:rPr>
          <w:rFonts w:ascii="Cambria" w:hAnsi="Cambria"/>
          <w:b/>
        </w:rPr>
        <w:t>9</w:t>
      </w:r>
      <w:r w:rsidRPr="0002540C">
        <w:rPr>
          <w:rFonts w:ascii="Cambria" w:hAnsi="Cambria"/>
          <w:b/>
        </w:rPr>
        <w:t>, midnight CET</w:t>
      </w:r>
      <w:r w:rsidRPr="0002540C">
        <w:rPr>
          <w:rFonts w:ascii="Cambria" w:hAnsi="Cambria"/>
          <w:lang w:eastAsia="ko-KR"/>
        </w:rPr>
        <w:t xml:space="preserve">. </w:t>
      </w:r>
      <w:r w:rsidRPr="0002540C">
        <w:rPr>
          <w:rFonts w:ascii="Cambria" w:hAnsi="Cambria"/>
        </w:rPr>
        <w:t xml:space="preserve">To submit their final research paper students need to upload it to the e-learning platform. A dedicated dialogue box will appear on the course page on the e-learning platform by the end of </w:t>
      </w:r>
      <w:r>
        <w:rPr>
          <w:rFonts w:ascii="Cambria" w:hAnsi="Cambria"/>
        </w:rPr>
        <w:t>the</w:t>
      </w:r>
      <w:r w:rsidRPr="0002540C">
        <w:rPr>
          <w:rFonts w:ascii="Cambria" w:hAnsi="Cambria"/>
        </w:rPr>
        <w:t xml:space="preserve"> term.</w:t>
      </w:r>
    </w:p>
    <w:p w:rsidR="00C45E1F" w:rsidRPr="0002540C" w:rsidRDefault="00C45E1F" w:rsidP="00C45E1F">
      <w:pPr>
        <w:spacing w:line="360" w:lineRule="auto"/>
        <w:jc w:val="both"/>
        <w:rPr>
          <w:rFonts w:ascii="Cambria" w:hAnsi="Cambria"/>
        </w:rPr>
      </w:pPr>
      <w:r w:rsidRPr="0002540C">
        <w:rPr>
          <w:rFonts w:ascii="Cambria" w:hAnsi="Cambria"/>
        </w:rPr>
        <w:t xml:space="preserve">Please note that all </w:t>
      </w:r>
      <w:r w:rsidRPr="0002540C">
        <w:rPr>
          <w:rFonts w:ascii="Cambria" w:hAnsi="Cambria"/>
          <w:b/>
        </w:rPr>
        <w:t>deadlines are final</w:t>
      </w:r>
      <w:r w:rsidRPr="0002540C">
        <w:rPr>
          <w:rFonts w:ascii="Cambria" w:hAnsi="Cambria"/>
        </w:rPr>
        <w:t>. Late submission is handled according to departmental policy (0.2 points reduction per day). Papers need to be submitted on the calendar day indicated above (before midnight CET). In case of illness you will need to present a medical certificate to the MA coordinator and inform the course convenor.</w:t>
      </w:r>
    </w:p>
    <w:p w:rsidR="00C45E1F" w:rsidRPr="0002540C" w:rsidRDefault="00C45E1F" w:rsidP="00C45E1F">
      <w:pPr>
        <w:spacing w:line="360" w:lineRule="auto"/>
        <w:jc w:val="both"/>
        <w:rPr>
          <w:rFonts w:ascii="Cambria" w:hAnsi="Cambria"/>
        </w:rPr>
      </w:pPr>
    </w:p>
    <w:p w:rsidR="00F31562" w:rsidRPr="00C45E1F" w:rsidRDefault="00F31562" w:rsidP="00BF79ED">
      <w:pPr>
        <w:pStyle w:val="Heading3"/>
        <w:spacing w:line="360" w:lineRule="auto"/>
        <w:jc w:val="both"/>
        <w:rPr>
          <w:rFonts w:ascii="Cambria" w:hAnsi="Cambria"/>
          <w:sz w:val="28"/>
          <w:szCs w:val="28"/>
        </w:rPr>
      </w:pPr>
      <w:r w:rsidRPr="00C45E1F">
        <w:rPr>
          <w:rFonts w:ascii="Cambria" w:hAnsi="Cambria"/>
          <w:sz w:val="28"/>
          <w:szCs w:val="28"/>
        </w:rPr>
        <w:t>Readings</w:t>
      </w:r>
    </w:p>
    <w:p w:rsidR="00F31562" w:rsidRPr="0002540C" w:rsidRDefault="00F31562" w:rsidP="00BF79ED">
      <w:pPr>
        <w:spacing w:line="360" w:lineRule="auto"/>
        <w:jc w:val="both"/>
        <w:rPr>
          <w:rFonts w:ascii="Cambria" w:hAnsi="Cambria"/>
        </w:rPr>
      </w:pPr>
    </w:p>
    <w:p w:rsidR="0022391A" w:rsidRDefault="00F31562" w:rsidP="00C45E1F">
      <w:pPr>
        <w:spacing w:line="360" w:lineRule="auto"/>
        <w:jc w:val="both"/>
        <w:rPr>
          <w:rFonts w:ascii="Cambria" w:hAnsi="Cambria"/>
        </w:rPr>
      </w:pPr>
      <w:r w:rsidRPr="0002540C">
        <w:rPr>
          <w:rFonts w:ascii="Cambria" w:hAnsi="Cambria"/>
        </w:rPr>
        <w:t xml:space="preserve">The </w:t>
      </w:r>
      <w:r w:rsidRPr="0002540C">
        <w:rPr>
          <w:rFonts w:ascii="Cambria" w:hAnsi="Cambria"/>
          <w:b/>
        </w:rPr>
        <w:t>session schedule</w:t>
      </w:r>
      <w:r w:rsidRPr="0002540C">
        <w:rPr>
          <w:rFonts w:ascii="Cambria" w:hAnsi="Cambria"/>
        </w:rPr>
        <w:t xml:space="preserve"> </w:t>
      </w:r>
      <w:r w:rsidR="00C646C2">
        <w:rPr>
          <w:rFonts w:ascii="Cambria" w:hAnsi="Cambria"/>
        </w:rPr>
        <w:t>below</w:t>
      </w:r>
      <w:r w:rsidRPr="0002540C">
        <w:rPr>
          <w:rFonts w:ascii="Cambria" w:hAnsi="Cambria"/>
        </w:rPr>
        <w:t xml:space="preserve"> indicates the </w:t>
      </w:r>
      <w:r w:rsidRPr="0002540C">
        <w:rPr>
          <w:rFonts w:ascii="Cambria" w:hAnsi="Cambria"/>
          <w:b/>
        </w:rPr>
        <w:t>required readings</w:t>
      </w:r>
      <w:r w:rsidRPr="0002540C">
        <w:rPr>
          <w:rFonts w:ascii="Cambria" w:hAnsi="Cambria"/>
        </w:rPr>
        <w:t xml:space="preserve"> for each course session. These readings need to be prepared by all students. You will find the required readings </w:t>
      </w:r>
      <w:r w:rsidR="004C675C">
        <w:rPr>
          <w:rFonts w:ascii="Cambria" w:hAnsi="Cambria"/>
        </w:rPr>
        <w:t>in the relevant folders according to the weekly session</w:t>
      </w:r>
      <w:r w:rsidR="004C675C" w:rsidRPr="0002540C">
        <w:rPr>
          <w:rFonts w:ascii="Cambria" w:hAnsi="Cambria"/>
        </w:rPr>
        <w:t xml:space="preserve"> </w:t>
      </w:r>
      <w:r w:rsidRPr="0002540C">
        <w:rPr>
          <w:rFonts w:ascii="Cambria" w:hAnsi="Cambria"/>
        </w:rPr>
        <w:t>on the course website at</w:t>
      </w:r>
      <w:r w:rsidR="00A23784" w:rsidRPr="0002540C">
        <w:rPr>
          <w:rFonts w:ascii="Cambria" w:hAnsi="Cambria"/>
        </w:rPr>
        <w:t xml:space="preserve"> </w:t>
      </w:r>
      <w:hyperlink r:id="rId11" w:history="1">
        <w:r w:rsidR="0022391A" w:rsidRPr="00821D6F">
          <w:rPr>
            <w:rStyle w:val="Hyperlink"/>
            <w:rFonts w:ascii="Cambria" w:hAnsi="Cambria"/>
          </w:rPr>
          <w:t>https://ceulearning.ceu.edu/</w:t>
        </w:r>
      </w:hyperlink>
      <w:r w:rsidR="00A23784" w:rsidRPr="0002540C">
        <w:rPr>
          <w:rFonts w:ascii="Cambria" w:hAnsi="Cambria"/>
        </w:rPr>
        <w:t xml:space="preserve"> .</w:t>
      </w:r>
      <w:r w:rsidRPr="0002540C">
        <w:rPr>
          <w:rFonts w:ascii="Cambria" w:hAnsi="Cambria"/>
        </w:rPr>
        <w:t xml:space="preserve"> All journal articles</w:t>
      </w:r>
      <w:r w:rsidR="0095594D" w:rsidRPr="0002540C">
        <w:rPr>
          <w:rFonts w:ascii="Cambria" w:hAnsi="Cambria"/>
        </w:rPr>
        <w:t xml:space="preserve"> and book chapters</w:t>
      </w:r>
      <w:r w:rsidRPr="0002540C">
        <w:rPr>
          <w:rFonts w:ascii="Cambria" w:hAnsi="Cambria"/>
        </w:rPr>
        <w:t xml:space="preserve"> which are not included on the course website can be found through the journal databases of the CEU library and need to </w:t>
      </w:r>
      <w:r w:rsidR="00291D2A" w:rsidRPr="0002540C">
        <w:rPr>
          <w:rFonts w:ascii="Cambria" w:hAnsi="Cambria"/>
        </w:rPr>
        <w:t>b</w:t>
      </w:r>
      <w:r w:rsidRPr="0002540C">
        <w:rPr>
          <w:rFonts w:ascii="Cambria" w:hAnsi="Cambria"/>
        </w:rPr>
        <w:t>e downloaded by the course participants.</w:t>
      </w:r>
      <w:r w:rsidR="000472A0" w:rsidRPr="0002540C">
        <w:rPr>
          <w:rFonts w:ascii="Cambria" w:hAnsi="Cambria"/>
        </w:rPr>
        <w:t xml:space="preserve"> </w:t>
      </w:r>
      <w:r w:rsidR="000472A0" w:rsidRPr="0002540C">
        <w:rPr>
          <w:rFonts w:ascii="Cambria" w:hAnsi="Cambria"/>
          <w:b/>
        </w:rPr>
        <w:t>Further readings</w:t>
      </w:r>
      <w:r w:rsidR="000472A0" w:rsidRPr="0002540C">
        <w:rPr>
          <w:rFonts w:ascii="Cambria" w:hAnsi="Cambria"/>
        </w:rPr>
        <w:t xml:space="preserve"> are re</w:t>
      </w:r>
      <w:r w:rsidR="0095594D" w:rsidRPr="0002540C">
        <w:rPr>
          <w:rFonts w:ascii="Cambria" w:hAnsi="Cambria"/>
        </w:rPr>
        <w:t>commended readings which you may consult in addition and which are intended to help you with identifying your research paper topic.</w:t>
      </w:r>
    </w:p>
    <w:p w:rsidR="00C45E1F" w:rsidRDefault="00C45E1F" w:rsidP="00C45E1F">
      <w:pPr>
        <w:spacing w:line="360" w:lineRule="auto"/>
        <w:jc w:val="both"/>
        <w:rPr>
          <w:rFonts w:ascii="Cambria" w:hAnsi="Cambria"/>
          <w:b/>
        </w:rPr>
      </w:pPr>
    </w:p>
    <w:p w:rsidR="00DA227F" w:rsidRPr="00C45E1F" w:rsidRDefault="00DA227F" w:rsidP="00DA227F">
      <w:pPr>
        <w:spacing w:line="360" w:lineRule="auto"/>
        <w:jc w:val="both"/>
        <w:rPr>
          <w:rFonts w:ascii="Cambria" w:hAnsi="Cambria"/>
          <w:sz w:val="28"/>
          <w:szCs w:val="28"/>
        </w:rPr>
      </w:pPr>
      <w:r w:rsidRPr="00C45E1F">
        <w:rPr>
          <w:rFonts w:ascii="Cambria" w:hAnsi="Cambria"/>
          <w:b/>
          <w:sz w:val="28"/>
          <w:szCs w:val="28"/>
        </w:rPr>
        <w:t>Office hours</w:t>
      </w:r>
    </w:p>
    <w:p w:rsidR="00DA227F" w:rsidRPr="0002540C" w:rsidRDefault="00DA227F" w:rsidP="00DA227F">
      <w:pPr>
        <w:spacing w:line="360" w:lineRule="auto"/>
        <w:jc w:val="both"/>
        <w:rPr>
          <w:rFonts w:ascii="Cambria" w:hAnsi="Cambria"/>
        </w:rPr>
      </w:pPr>
    </w:p>
    <w:p w:rsidR="00DA227F" w:rsidRPr="0002540C" w:rsidRDefault="0067094A" w:rsidP="00DA227F">
      <w:pPr>
        <w:spacing w:line="360" w:lineRule="auto"/>
        <w:jc w:val="both"/>
        <w:rPr>
          <w:rFonts w:ascii="Cambria" w:hAnsi="Cambria"/>
        </w:rPr>
      </w:pPr>
      <w:r w:rsidRPr="0002540C">
        <w:rPr>
          <w:rFonts w:ascii="Cambria" w:hAnsi="Cambria"/>
        </w:rPr>
        <w:t>U</w:t>
      </w:r>
      <w:r w:rsidR="00DA227F" w:rsidRPr="0002540C">
        <w:rPr>
          <w:rFonts w:ascii="Cambria" w:hAnsi="Cambria"/>
        </w:rPr>
        <w:t>pon request by e-mail</w:t>
      </w:r>
      <w:r w:rsidRPr="0002540C">
        <w:rPr>
          <w:rFonts w:ascii="Cambria" w:hAnsi="Cambria"/>
        </w:rPr>
        <w:t>.</w:t>
      </w:r>
    </w:p>
    <w:p w:rsidR="00DA227F" w:rsidRPr="0002540C" w:rsidRDefault="00DA227F" w:rsidP="00DA227F">
      <w:pPr>
        <w:spacing w:line="360" w:lineRule="auto"/>
        <w:jc w:val="both"/>
        <w:rPr>
          <w:rFonts w:ascii="Cambria" w:hAnsi="Cambria"/>
        </w:rPr>
      </w:pPr>
    </w:p>
    <w:p w:rsidR="00DA227F" w:rsidRPr="0002540C" w:rsidRDefault="00DA227F" w:rsidP="00DA227F">
      <w:pPr>
        <w:spacing w:line="360" w:lineRule="auto"/>
        <w:jc w:val="both"/>
        <w:rPr>
          <w:rFonts w:ascii="Cambria" w:hAnsi="Cambria"/>
        </w:rPr>
      </w:pPr>
    </w:p>
    <w:p w:rsidR="00DA227F" w:rsidRPr="0002540C" w:rsidRDefault="00DA227F" w:rsidP="00DA227F">
      <w:pPr>
        <w:spacing w:line="360" w:lineRule="auto"/>
        <w:jc w:val="both"/>
        <w:rPr>
          <w:rFonts w:ascii="Cambria" w:hAnsi="Cambria"/>
        </w:rPr>
      </w:pPr>
    </w:p>
    <w:p w:rsidR="00DA227F" w:rsidRPr="0002540C" w:rsidRDefault="00DA227F" w:rsidP="00DA227F">
      <w:pPr>
        <w:spacing w:line="360" w:lineRule="auto"/>
        <w:jc w:val="both"/>
        <w:rPr>
          <w:rFonts w:ascii="Cambria" w:hAnsi="Cambria"/>
        </w:rPr>
      </w:pPr>
    </w:p>
    <w:p w:rsidR="00DA227F" w:rsidRPr="0002540C" w:rsidRDefault="00DA227F" w:rsidP="00BF79ED">
      <w:pPr>
        <w:spacing w:line="360" w:lineRule="auto"/>
        <w:jc w:val="both"/>
        <w:rPr>
          <w:rFonts w:ascii="Cambria" w:hAnsi="Cambria"/>
        </w:rPr>
      </w:pPr>
    </w:p>
    <w:p w:rsidR="00CB7084" w:rsidRPr="0002540C" w:rsidRDefault="00F31562" w:rsidP="00336150">
      <w:pPr>
        <w:spacing w:line="360" w:lineRule="auto"/>
        <w:jc w:val="both"/>
        <w:rPr>
          <w:rFonts w:ascii="Cambria" w:hAnsi="Cambria"/>
        </w:rPr>
      </w:pPr>
      <w:r w:rsidRPr="0002540C">
        <w:rPr>
          <w:rFonts w:ascii="Cambria" w:hAnsi="Cambria"/>
          <w:b/>
        </w:rPr>
        <w:br w:type="page"/>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2"/>
        <w:gridCol w:w="6245"/>
      </w:tblGrid>
      <w:tr w:rsidR="00575EED"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2F7460" w:rsidRPr="00624DF8" w:rsidRDefault="00516BC5" w:rsidP="00F67A55">
            <w:pPr>
              <w:pStyle w:val="Heading2"/>
              <w:rPr>
                <w:rFonts w:ascii="Cambria" w:hAnsi="Cambria"/>
                <w:i w:val="0"/>
                <w:sz w:val="20"/>
                <w:szCs w:val="20"/>
              </w:rPr>
            </w:pPr>
            <w:r w:rsidRPr="00624DF8">
              <w:rPr>
                <w:rFonts w:ascii="Cambria" w:hAnsi="Cambria"/>
                <w:i w:val="0"/>
                <w:sz w:val="20"/>
                <w:szCs w:val="20"/>
              </w:rPr>
              <w:t>Session</w:t>
            </w:r>
          </w:p>
          <w:p w:rsidR="002F7460" w:rsidRPr="0002540C" w:rsidRDefault="002F7460" w:rsidP="00F67A55">
            <w:pPr>
              <w:pStyle w:val="Heading9"/>
              <w:rPr>
                <w:rFonts w:ascii="Cambria" w:hAnsi="Cambria"/>
              </w:rPr>
            </w:pPr>
          </w:p>
        </w:tc>
        <w:tc>
          <w:tcPr>
            <w:tcW w:w="1132" w:type="dxa"/>
            <w:tcBorders>
              <w:top w:val="single" w:sz="4" w:space="0" w:color="auto"/>
              <w:left w:val="single" w:sz="4" w:space="0" w:color="auto"/>
              <w:bottom w:val="single" w:sz="4" w:space="0" w:color="auto"/>
              <w:right w:val="single" w:sz="4" w:space="0" w:color="auto"/>
            </w:tcBorders>
          </w:tcPr>
          <w:p w:rsidR="002F7460" w:rsidRPr="0002540C" w:rsidRDefault="00825637" w:rsidP="00F67A55">
            <w:pPr>
              <w:pStyle w:val="Heading2"/>
              <w:rPr>
                <w:rFonts w:ascii="Cambria" w:hAnsi="Cambria"/>
                <w:i w:val="0"/>
                <w:color w:val="800000"/>
                <w:sz w:val="20"/>
              </w:rPr>
            </w:pPr>
            <w:r>
              <w:rPr>
                <w:rFonts w:ascii="Cambria" w:hAnsi="Cambria"/>
                <w:b/>
                <w:bCs/>
                <w:i w:val="0"/>
                <w:iCs w:val="0"/>
                <w:sz w:val="20"/>
                <w:szCs w:val="28"/>
              </w:rPr>
              <w:t>20</w:t>
            </w:r>
            <w:r w:rsidR="007D12EB" w:rsidRPr="007D12EB">
              <w:rPr>
                <w:rFonts w:ascii="Cambria" w:hAnsi="Cambria"/>
                <w:b/>
                <w:bCs/>
                <w:i w:val="0"/>
                <w:iCs w:val="0"/>
                <w:sz w:val="20"/>
                <w:szCs w:val="28"/>
              </w:rPr>
              <w:t xml:space="preserve"> Sep</w:t>
            </w:r>
          </w:p>
        </w:tc>
        <w:tc>
          <w:tcPr>
            <w:tcW w:w="6245" w:type="dxa"/>
            <w:tcBorders>
              <w:top w:val="single" w:sz="4" w:space="0" w:color="auto"/>
              <w:left w:val="single" w:sz="4" w:space="0" w:color="auto"/>
              <w:bottom w:val="single" w:sz="4" w:space="0" w:color="auto"/>
              <w:right w:val="single" w:sz="4" w:space="0" w:color="auto"/>
            </w:tcBorders>
          </w:tcPr>
          <w:p w:rsidR="002F7460" w:rsidRDefault="0028241C" w:rsidP="0028241C">
            <w:pPr>
              <w:pStyle w:val="Heading4"/>
              <w:rPr>
                <w:rFonts w:ascii="Cambria" w:hAnsi="Cambria"/>
                <w:sz w:val="20"/>
              </w:rPr>
            </w:pPr>
            <w:r w:rsidRPr="0002540C">
              <w:rPr>
                <w:rFonts w:ascii="Cambria" w:hAnsi="Cambria"/>
                <w:sz w:val="20"/>
              </w:rPr>
              <w:t>Legitimacy, power and policy-making</w:t>
            </w:r>
          </w:p>
          <w:p w:rsidR="0028241C" w:rsidRPr="0028241C" w:rsidRDefault="0028241C" w:rsidP="0028241C">
            <w:pPr>
              <w:rPr>
                <w:lang w:eastAsia="en-US"/>
              </w:rPr>
            </w:pPr>
          </w:p>
        </w:tc>
      </w:tr>
      <w:tr w:rsidR="00575EED"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jc w:val="center"/>
              <w:rPr>
                <w:rFonts w:ascii="Cambria" w:hAnsi="Cambria"/>
                <w:b/>
                <w:sz w:val="20"/>
              </w:rPr>
            </w:pPr>
            <w:r w:rsidRPr="0002540C">
              <w:rPr>
                <w:rFonts w:ascii="Cambria" w:hAnsi="Cambria"/>
                <w:b/>
                <w:sz w:val="20"/>
              </w:rPr>
              <w:t>1</w:t>
            </w:r>
          </w:p>
          <w:p w:rsidR="002F7460" w:rsidRPr="0002540C" w:rsidRDefault="002F7460" w:rsidP="00F856C2">
            <w:pPr>
              <w:rPr>
                <w:rFonts w:ascii="Cambria" w:hAnsi="Cambria"/>
                <w:b/>
                <w:sz w:val="20"/>
              </w:rPr>
            </w:pPr>
          </w:p>
          <w:p w:rsidR="002F7460" w:rsidRPr="0002540C" w:rsidRDefault="002F7460" w:rsidP="009C77D9">
            <w:pPr>
              <w:rPr>
                <w:rFonts w:ascii="Cambria" w:hAnsi="Cambria"/>
                <w:b/>
                <w:sz w:val="20"/>
              </w:rPr>
            </w:pPr>
          </w:p>
        </w:tc>
        <w:tc>
          <w:tcPr>
            <w:tcW w:w="1132"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rPr>
                <w:rFonts w:ascii="Cambria" w:hAnsi="Cambria"/>
                <w:i/>
                <w:sz w:val="20"/>
              </w:rPr>
            </w:pPr>
          </w:p>
          <w:p w:rsidR="002F7460" w:rsidRPr="0002540C" w:rsidRDefault="002F7460" w:rsidP="00F67A55">
            <w:pPr>
              <w:rPr>
                <w:rFonts w:ascii="Cambria" w:hAnsi="Cambria"/>
                <w:i/>
                <w:sz w:val="20"/>
              </w:rPr>
            </w:pPr>
            <w:r w:rsidRPr="0002540C">
              <w:rPr>
                <w:rFonts w:ascii="Cambria" w:hAnsi="Cambria"/>
                <w:i/>
                <w:sz w:val="20"/>
              </w:rPr>
              <w:t>Contents</w:t>
            </w:r>
          </w:p>
          <w:p w:rsidR="002F7460" w:rsidRPr="0002540C" w:rsidRDefault="002F7460" w:rsidP="00F67A55">
            <w:pPr>
              <w:rPr>
                <w:rFonts w:ascii="Cambria" w:hAnsi="Cambria"/>
                <w:i/>
                <w:sz w:val="20"/>
              </w:rPr>
            </w:pPr>
          </w:p>
          <w:p w:rsidR="002F7460" w:rsidRPr="0002540C" w:rsidRDefault="002F7460" w:rsidP="00F67A55">
            <w:pPr>
              <w:rPr>
                <w:rFonts w:ascii="Cambria" w:hAnsi="Cambria"/>
                <w:i/>
                <w:sz w:val="20"/>
              </w:rPr>
            </w:pPr>
          </w:p>
          <w:p w:rsidR="002F7460" w:rsidRPr="0002540C" w:rsidRDefault="002F7460" w:rsidP="00F67A55">
            <w:pPr>
              <w:rPr>
                <w:rFonts w:ascii="Cambria" w:hAnsi="Cambria"/>
                <w:i/>
                <w:sz w:val="20"/>
              </w:rPr>
            </w:pPr>
          </w:p>
          <w:p w:rsidR="002F7460" w:rsidRPr="0002540C" w:rsidRDefault="002F7460" w:rsidP="00F67A55">
            <w:pPr>
              <w:pStyle w:val="Heading4"/>
              <w:rPr>
                <w:rFonts w:ascii="Cambria" w:hAnsi="Cambria"/>
                <w:b w:val="0"/>
                <w:sz w:val="20"/>
                <w:u w:val="single"/>
              </w:rPr>
            </w:pPr>
            <w:r w:rsidRPr="0002540C">
              <w:rPr>
                <w:rFonts w:ascii="Cambria" w:hAnsi="Cambria"/>
                <w:b w:val="0"/>
                <w:i/>
                <w:sz w:val="20"/>
              </w:rPr>
              <w:t>Required reading</w:t>
            </w:r>
          </w:p>
          <w:p w:rsidR="002F7460" w:rsidRPr="0002540C" w:rsidRDefault="002F7460" w:rsidP="00F67A55">
            <w:pPr>
              <w:rPr>
                <w:rFonts w:ascii="Cambria" w:hAnsi="Cambria"/>
                <w:sz w:val="20"/>
                <w:u w:val="single"/>
              </w:rPr>
            </w:pPr>
          </w:p>
          <w:p w:rsidR="002F7460" w:rsidRPr="0002540C" w:rsidRDefault="002F7460" w:rsidP="00F67A55">
            <w:pPr>
              <w:rPr>
                <w:rFonts w:ascii="Cambria" w:hAnsi="Cambria"/>
                <w:i/>
                <w:sz w:val="20"/>
              </w:rPr>
            </w:pPr>
          </w:p>
        </w:tc>
        <w:tc>
          <w:tcPr>
            <w:tcW w:w="6245"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jc w:val="both"/>
              <w:rPr>
                <w:rFonts w:ascii="Cambria" w:hAnsi="Cambria"/>
                <w:sz w:val="20"/>
              </w:rPr>
            </w:pPr>
          </w:p>
          <w:p w:rsidR="002F7460" w:rsidRPr="0002540C" w:rsidRDefault="002F7460" w:rsidP="00CB7084">
            <w:pPr>
              <w:numPr>
                <w:ilvl w:val="0"/>
                <w:numId w:val="2"/>
              </w:numPr>
              <w:jc w:val="both"/>
              <w:rPr>
                <w:rFonts w:ascii="Cambria" w:hAnsi="Cambria"/>
                <w:sz w:val="20"/>
              </w:rPr>
            </w:pPr>
            <w:r w:rsidRPr="0002540C">
              <w:rPr>
                <w:rFonts w:ascii="Cambria" w:hAnsi="Cambria"/>
                <w:sz w:val="20"/>
              </w:rPr>
              <w:t>The exercise of power and the state</w:t>
            </w:r>
          </w:p>
          <w:p w:rsidR="002F7460" w:rsidRPr="0002540C" w:rsidRDefault="002F7460" w:rsidP="00CB7084">
            <w:pPr>
              <w:numPr>
                <w:ilvl w:val="0"/>
                <w:numId w:val="2"/>
              </w:numPr>
              <w:jc w:val="both"/>
              <w:rPr>
                <w:rFonts w:ascii="Cambria" w:hAnsi="Cambria"/>
                <w:sz w:val="20"/>
              </w:rPr>
            </w:pPr>
            <w:r w:rsidRPr="0002540C">
              <w:rPr>
                <w:rFonts w:ascii="Cambria" w:hAnsi="Cambria"/>
                <w:sz w:val="20"/>
              </w:rPr>
              <w:t>Politics, legitimacy and law – the inter-relationship</w:t>
            </w:r>
          </w:p>
          <w:p w:rsidR="002F7460" w:rsidRPr="0002540C" w:rsidRDefault="002F7460" w:rsidP="00F67A55">
            <w:pPr>
              <w:jc w:val="both"/>
              <w:rPr>
                <w:rFonts w:ascii="Cambria" w:hAnsi="Cambria"/>
                <w:sz w:val="20"/>
              </w:rPr>
            </w:pPr>
          </w:p>
          <w:p w:rsidR="002F7460" w:rsidRPr="0002540C" w:rsidRDefault="002F7460" w:rsidP="00F67A55">
            <w:pPr>
              <w:jc w:val="both"/>
              <w:rPr>
                <w:rFonts w:ascii="Cambria" w:hAnsi="Cambria"/>
                <w:sz w:val="20"/>
              </w:rPr>
            </w:pPr>
          </w:p>
          <w:p w:rsidR="002F7460" w:rsidRPr="0002540C" w:rsidRDefault="002F7460" w:rsidP="00F67A55">
            <w:pPr>
              <w:rPr>
                <w:rFonts w:ascii="Cambria" w:hAnsi="Cambria"/>
                <w:sz w:val="20"/>
              </w:rPr>
            </w:pPr>
            <w:r w:rsidRPr="0002540C">
              <w:rPr>
                <w:rFonts w:ascii="Cambria" w:hAnsi="Cambria"/>
                <w:sz w:val="20"/>
              </w:rPr>
              <w:t>Beetham, David: The legitimation of power, Palgrave, Issues in Political Theory, Houndmills, Basingstoke: Palgrave 1991.</w:t>
            </w:r>
          </w:p>
          <w:p w:rsidR="002F7460" w:rsidRPr="0002540C" w:rsidRDefault="002F7460" w:rsidP="00CB7084">
            <w:pPr>
              <w:numPr>
                <w:ilvl w:val="0"/>
                <w:numId w:val="1"/>
              </w:numPr>
              <w:rPr>
                <w:rFonts w:ascii="Cambria" w:hAnsi="Cambria"/>
                <w:sz w:val="20"/>
              </w:rPr>
            </w:pPr>
            <w:r w:rsidRPr="0002540C">
              <w:rPr>
                <w:rFonts w:ascii="Cambria" w:hAnsi="Cambria"/>
                <w:sz w:val="20"/>
              </w:rPr>
              <w:t>chapter 2: Power and its need of legitimation, section: Power and legitimacy, pp. 56-63</w:t>
            </w:r>
          </w:p>
          <w:p w:rsidR="002F7460" w:rsidRPr="0002540C" w:rsidRDefault="002F7460" w:rsidP="00C86A32">
            <w:pPr>
              <w:numPr>
                <w:ilvl w:val="0"/>
                <w:numId w:val="1"/>
              </w:numPr>
              <w:rPr>
                <w:rFonts w:ascii="Cambria" w:hAnsi="Cambria"/>
              </w:rPr>
            </w:pPr>
            <w:r w:rsidRPr="0002540C">
              <w:rPr>
                <w:rFonts w:ascii="Cambria" w:hAnsi="Cambria"/>
                <w:sz w:val="20"/>
              </w:rPr>
              <w:t>chapter 5: Dimensions of state legitimacy, pp. 117-160</w:t>
            </w:r>
          </w:p>
          <w:p w:rsidR="002F7460" w:rsidRPr="0002540C" w:rsidRDefault="002F7460" w:rsidP="00F67A55">
            <w:pPr>
              <w:pStyle w:val="Heading4"/>
              <w:rPr>
                <w:rFonts w:ascii="Cambria" w:hAnsi="Cambria"/>
                <w:sz w:val="20"/>
              </w:rPr>
            </w:pPr>
          </w:p>
        </w:tc>
      </w:tr>
      <w:tr w:rsidR="00575EED"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jc w:val="center"/>
              <w:rPr>
                <w:rFonts w:ascii="Cambria" w:hAnsi="Cambria"/>
                <w:b/>
                <w:sz w:val="20"/>
              </w:rPr>
            </w:pPr>
          </w:p>
        </w:tc>
        <w:tc>
          <w:tcPr>
            <w:tcW w:w="1132"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rPr>
                <w:rFonts w:ascii="Cambria" w:hAnsi="Cambria"/>
                <w:i/>
                <w:sz w:val="20"/>
                <w:highlight w:val="yellow"/>
              </w:rPr>
            </w:pPr>
            <w:r w:rsidRPr="0002540C">
              <w:rPr>
                <w:rFonts w:ascii="Cambria" w:hAnsi="Cambria"/>
                <w:i/>
                <w:sz w:val="20"/>
              </w:rPr>
              <w:t>Further reading</w:t>
            </w:r>
          </w:p>
        </w:tc>
        <w:tc>
          <w:tcPr>
            <w:tcW w:w="6245" w:type="dxa"/>
            <w:tcBorders>
              <w:top w:val="single" w:sz="4" w:space="0" w:color="auto"/>
              <w:left w:val="single" w:sz="4" w:space="0" w:color="auto"/>
              <w:bottom w:val="single" w:sz="4" w:space="0" w:color="auto"/>
              <w:right w:val="single" w:sz="4" w:space="0" w:color="auto"/>
            </w:tcBorders>
          </w:tcPr>
          <w:p w:rsidR="001313C2" w:rsidRPr="00D0083D" w:rsidRDefault="001313C2" w:rsidP="001313C2">
            <w:pPr>
              <w:spacing w:before="100" w:beforeAutospacing="1" w:after="100" w:afterAutospacing="1"/>
              <w:rPr>
                <w:rFonts w:ascii="Cambria" w:hAnsi="Cambria"/>
                <w:sz w:val="20"/>
              </w:rPr>
            </w:pPr>
            <w:r w:rsidRPr="00D0083D">
              <w:rPr>
                <w:rFonts w:ascii="Cambria" w:hAnsi="Cambria"/>
                <w:sz w:val="20"/>
              </w:rPr>
              <w:t>Barnard, Frederick M.: Democratic legitimacy: plural values and political power, Montreal: McGill-Queen’s University Press</w:t>
            </w:r>
            <w:r w:rsidR="0031174E">
              <w:rPr>
                <w:rFonts w:ascii="Cambria" w:hAnsi="Cambria"/>
                <w:sz w:val="20"/>
              </w:rPr>
              <w:t>,</w:t>
            </w:r>
            <w:r w:rsidRPr="00D0083D">
              <w:rPr>
                <w:rFonts w:ascii="Cambria" w:hAnsi="Cambria"/>
                <w:sz w:val="20"/>
              </w:rPr>
              <w:t xml:space="preserve"> 2001. </w:t>
            </w:r>
          </w:p>
          <w:p w:rsidR="001313C2" w:rsidRPr="00D0083D" w:rsidRDefault="001313C2" w:rsidP="001313C2">
            <w:pPr>
              <w:spacing w:before="100" w:beforeAutospacing="1" w:after="100" w:afterAutospacing="1"/>
              <w:rPr>
                <w:rFonts w:ascii="Cambria" w:hAnsi="Cambria"/>
                <w:sz w:val="20"/>
              </w:rPr>
            </w:pPr>
            <w:r w:rsidRPr="00D0083D">
              <w:rPr>
                <w:rFonts w:ascii="Cambria" w:hAnsi="Cambria"/>
                <w:sz w:val="20"/>
              </w:rPr>
              <w:t>Dahl, Robert A.: Modern political edition, Englewood Cliffs, New Jersey: Prentice-Hall 1991.</w:t>
            </w:r>
            <w:r w:rsidRPr="00D0083D">
              <w:rPr>
                <w:rFonts w:ascii="Cambria" w:hAnsi="Cambria"/>
                <w:sz w:val="20"/>
              </w:rPr>
              <w:br/>
              <w:t>chapter 5: Political systems: similarities, pp. 49-58</w:t>
            </w:r>
            <w:r w:rsidRPr="00D0083D">
              <w:rPr>
                <w:rFonts w:ascii="Cambria" w:hAnsi="Cambria"/>
                <w:sz w:val="20"/>
              </w:rPr>
              <w:br/>
              <w:t xml:space="preserve">chapter 6: Political systems: differences, pp. 59-70 </w:t>
            </w:r>
          </w:p>
          <w:p w:rsidR="00AB64B7" w:rsidRPr="00D851F0" w:rsidRDefault="00AB64B7" w:rsidP="00AB64B7">
            <w:pPr>
              <w:spacing w:before="100" w:beforeAutospacing="1" w:after="100" w:afterAutospacing="1"/>
              <w:rPr>
                <w:rFonts w:ascii="Cambria" w:hAnsi="Cambria"/>
                <w:sz w:val="20"/>
              </w:rPr>
            </w:pPr>
            <w:r w:rsidRPr="00D851F0">
              <w:rPr>
                <w:rFonts w:ascii="Cambria" w:hAnsi="Cambria"/>
                <w:sz w:val="20"/>
              </w:rPr>
              <w:t xml:space="preserve">Dunn, John: Political obligation, in: Held, David (ed.): </w:t>
            </w:r>
            <w:r w:rsidRPr="00D0083D">
              <w:rPr>
                <w:rFonts w:ascii="Cambria" w:hAnsi="Cambria"/>
                <w:i/>
                <w:sz w:val="20"/>
              </w:rPr>
              <w:t>Political theory today</w:t>
            </w:r>
            <w:r w:rsidRPr="00D851F0">
              <w:rPr>
                <w:rFonts w:ascii="Cambria" w:hAnsi="Cambria"/>
                <w:sz w:val="20"/>
              </w:rPr>
              <w:t xml:space="preserve">, Stanford University Press, Stanford, California 1991, pp. 23-47. </w:t>
            </w:r>
          </w:p>
          <w:p w:rsidR="001313C2" w:rsidRPr="00D0083D" w:rsidRDefault="001313C2" w:rsidP="001313C2">
            <w:pPr>
              <w:spacing w:before="100" w:beforeAutospacing="1" w:after="100" w:afterAutospacing="1"/>
              <w:rPr>
                <w:rFonts w:ascii="Cambria" w:hAnsi="Cambria"/>
                <w:sz w:val="20"/>
              </w:rPr>
            </w:pPr>
            <w:r w:rsidRPr="00D0083D">
              <w:rPr>
                <w:rFonts w:ascii="Cambria" w:hAnsi="Cambria"/>
                <w:sz w:val="20"/>
              </w:rPr>
              <w:t>Hart, H.L.A.: The concept of law, dition, Calderon Law Series, Oxford: Oxford University Press 1997.</w:t>
            </w:r>
            <w:r w:rsidRPr="00D0083D">
              <w:rPr>
                <w:rFonts w:ascii="Cambria" w:hAnsi="Cambria"/>
                <w:sz w:val="20"/>
              </w:rPr>
              <w:br/>
              <w:t xml:space="preserve">chapter 4: Sovereign and subject, pp. 50-78 </w:t>
            </w:r>
          </w:p>
          <w:p w:rsidR="001313C2" w:rsidRPr="00D0083D" w:rsidRDefault="001313C2" w:rsidP="001313C2">
            <w:pPr>
              <w:spacing w:before="100" w:beforeAutospacing="1" w:after="100" w:afterAutospacing="1"/>
              <w:rPr>
                <w:rFonts w:ascii="Cambria" w:hAnsi="Cambria"/>
                <w:sz w:val="20"/>
              </w:rPr>
            </w:pPr>
            <w:r w:rsidRPr="00D0083D">
              <w:rPr>
                <w:rFonts w:ascii="Cambria" w:hAnsi="Cambria"/>
                <w:sz w:val="20"/>
              </w:rPr>
              <w:t xml:space="preserve">Offe, Claus/ Preuss, Ulrich K.: Democratic institutions and moral resources, in: Held, David (ed.): </w:t>
            </w:r>
            <w:r w:rsidRPr="00D0083D">
              <w:rPr>
                <w:rFonts w:ascii="Cambria" w:hAnsi="Cambria"/>
                <w:i/>
                <w:sz w:val="20"/>
              </w:rPr>
              <w:t>Political theory today</w:t>
            </w:r>
            <w:r w:rsidRPr="00D0083D">
              <w:rPr>
                <w:rFonts w:ascii="Cambria" w:hAnsi="Cambria"/>
                <w:sz w:val="20"/>
              </w:rPr>
              <w:t xml:space="preserve">, Stanford, California: Stanford University Press 1991, pp. 143-171. </w:t>
            </w:r>
          </w:p>
          <w:p w:rsidR="002F7460" w:rsidRPr="0002540C" w:rsidRDefault="001313C2" w:rsidP="001313C2">
            <w:pPr>
              <w:rPr>
                <w:rFonts w:ascii="Cambria" w:hAnsi="Cambria"/>
              </w:rPr>
            </w:pPr>
            <w:r w:rsidRPr="00D0083D">
              <w:rPr>
                <w:rFonts w:ascii="Cambria" w:hAnsi="Cambria"/>
                <w:sz w:val="20"/>
              </w:rPr>
              <w:t xml:space="preserve">Weber, Max: Politics as a vocation, in: From Max Weber: </w:t>
            </w:r>
            <w:r w:rsidRPr="00D0083D">
              <w:rPr>
                <w:rFonts w:ascii="Cambria" w:hAnsi="Cambria"/>
                <w:i/>
                <w:sz w:val="20"/>
              </w:rPr>
              <w:t>Essays in sociology</w:t>
            </w:r>
            <w:r w:rsidRPr="00D0083D">
              <w:rPr>
                <w:rFonts w:ascii="Cambria" w:hAnsi="Cambria"/>
                <w:sz w:val="20"/>
              </w:rPr>
              <w:t>, Oxford University Press, Oxford 1946, pp. 77-128.</w:t>
            </w:r>
          </w:p>
        </w:tc>
      </w:tr>
    </w:tbl>
    <w:p w:rsidR="00CB7084" w:rsidRDefault="00CB7084" w:rsidP="00CB7084">
      <w:pPr>
        <w:jc w:val="both"/>
        <w:rPr>
          <w:rFonts w:ascii="Cambria" w:hAnsi="Cambria"/>
        </w:rPr>
      </w:pPr>
    </w:p>
    <w:p w:rsidR="0076220B" w:rsidRPr="0002540C" w:rsidRDefault="0076220B" w:rsidP="0076220B">
      <w:pPr>
        <w:jc w:val="both"/>
        <w:rPr>
          <w:rFonts w:ascii="Cambria" w:hAnsi="Cambria"/>
        </w:rPr>
      </w:pPr>
    </w:p>
    <w:tbl>
      <w:tblPr>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269"/>
      </w:tblGrid>
      <w:tr w:rsidR="0076220B" w:rsidRPr="0002540C" w:rsidTr="007F0DFC">
        <w:trPr>
          <w:cantSplit/>
        </w:trPr>
        <w:tc>
          <w:tcPr>
            <w:tcW w:w="988" w:type="dxa"/>
            <w:tcBorders>
              <w:top w:val="single" w:sz="4" w:space="0" w:color="auto"/>
              <w:left w:val="single" w:sz="4" w:space="0" w:color="auto"/>
              <w:bottom w:val="single" w:sz="4" w:space="0" w:color="auto"/>
              <w:right w:val="single" w:sz="4" w:space="0" w:color="auto"/>
            </w:tcBorders>
          </w:tcPr>
          <w:p w:rsidR="0076220B" w:rsidRPr="0002540C" w:rsidRDefault="0076220B" w:rsidP="0076220B">
            <w:pPr>
              <w:pStyle w:val="Heading2"/>
              <w:rPr>
                <w:rFonts w:ascii="Cambria" w:hAnsi="Cambria"/>
              </w:rPr>
            </w:pPr>
          </w:p>
        </w:tc>
        <w:tc>
          <w:tcPr>
            <w:tcW w:w="7269" w:type="dxa"/>
            <w:tcBorders>
              <w:top w:val="single" w:sz="4" w:space="0" w:color="auto"/>
              <w:left w:val="single" w:sz="4" w:space="0" w:color="auto"/>
              <w:bottom w:val="single" w:sz="4" w:space="0" w:color="auto"/>
              <w:right w:val="single" w:sz="4" w:space="0" w:color="auto"/>
            </w:tcBorders>
          </w:tcPr>
          <w:p w:rsidR="0076220B" w:rsidRPr="0002540C" w:rsidRDefault="0076220B" w:rsidP="007F0DFC">
            <w:pPr>
              <w:pStyle w:val="Heading4"/>
              <w:rPr>
                <w:rFonts w:ascii="Cambria" w:hAnsi="Cambria"/>
                <w:sz w:val="20"/>
              </w:rPr>
            </w:pPr>
            <w:r w:rsidRPr="0002540C">
              <w:rPr>
                <w:rFonts w:ascii="Cambria" w:hAnsi="Cambria"/>
                <w:sz w:val="20"/>
              </w:rPr>
              <w:t>no class</w:t>
            </w:r>
            <w:r w:rsidR="00825637">
              <w:rPr>
                <w:rFonts w:ascii="Cambria" w:hAnsi="Cambria"/>
                <w:sz w:val="20"/>
              </w:rPr>
              <w:t xml:space="preserve"> in week 2, 2</w:t>
            </w:r>
            <w:r w:rsidR="004954FB">
              <w:rPr>
                <w:rFonts w:ascii="Cambria" w:hAnsi="Cambria"/>
                <w:sz w:val="20"/>
              </w:rPr>
              <w:t>7</w:t>
            </w:r>
            <w:r>
              <w:rPr>
                <w:rFonts w:ascii="Cambria" w:hAnsi="Cambria"/>
                <w:sz w:val="20"/>
              </w:rPr>
              <w:t xml:space="preserve"> Sep 2018 (see extra class sessions below)</w:t>
            </w:r>
          </w:p>
          <w:p w:rsidR="0076220B" w:rsidRPr="0002540C" w:rsidRDefault="0076220B" w:rsidP="007F0DFC">
            <w:pPr>
              <w:pStyle w:val="Heading2"/>
              <w:rPr>
                <w:rFonts w:ascii="Cambria" w:hAnsi="Cambria"/>
                <w:i w:val="0"/>
              </w:rPr>
            </w:pPr>
          </w:p>
        </w:tc>
      </w:tr>
    </w:tbl>
    <w:p w:rsidR="0076220B" w:rsidRPr="0002540C" w:rsidRDefault="0076220B" w:rsidP="0076220B">
      <w:pPr>
        <w:jc w:val="both"/>
        <w:rPr>
          <w:rFonts w:ascii="Cambria" w:hAnsi="Cambria"/>
        </w:rPr>
      </w:pPr>
    </w:p>
    <w:p w:rsidR="007D12EB" w:rsidRPr="0002540C" w:rsidRDefault="007D12EB" w:rsidP="00CB7084">
      <w:pPr>
        <w:jc w:val="both"/>
        <w:rPr>
          <w:rFonts w:ascii="Cambria" w:hAnsi="Cambria"/>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2"/>
        <w:gridCol w:w="6245"/>
      </w:tblGrid>
      <w:tr w:rsidR="00575EED"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2F7460" w:rsidRPr="00624DF8" w:rsidRDefault="00624DF8" w:rsidP="00F67A55">
            <w:pPr>
              <w:pStyle w:val="Heading2"/>
              <w:rPr>
                <w:rFonts w:ascii="Cambria" w:hAnsi="Cambria"/>
                <w:i w:val="0"/>
                <w:sz w:val="20"/>
                <w:szCs w:val="20"/>
              </w:rPr>
            </w:pPr>
            <w:r w:rsidRPr="00624DF8">
              <w:rPr>
                <w:rFonts w:ascii="Cambria" w:hAnsi="Cambria"/>
                <w:i w:val="0"/>
                <w:sz w:val="20"/>
                <w:szCs w:val="20"/>
              </w:rPr>
              <w:t>Session</w:t>
            </w:r>
          </w:p>
          <w:p w:rsidR="002F7460" w:rsidRPr="0002540C" w:rsidRDefault="002F7460" w:rsidP="00F67A55">
            <w:pPr>
              <w:pStyle w:val="Heading9"/>
              <w:rPr>
                <w:rFonts w:ascii="Cambria" w:hAnsi="Cambria"/>
              </w:rPr>
            </w:pPr>
          </w:p>
        </w:tc>
        <w:tc>
          <w:tcPr>
            <w:tcW w:w="1132" w:type="dxa"/>
            <w:tcBorders>
              <w:top w:val="single" w:sz="4" w:space="0" w:color="auto"/>
              <w:left w:val="single" w:sz="4" w:space="0" w:color="auto"/>
              <w:bottom w:val="single" w:sz="4" w:space="0" w:color="auto"/>
              <w:right w:val="single" w:sz="4" w:space="0" w:color="auto"/>
            </w:tcBorders>
          </w:tcPr>
          <w:p w:rsidR="002F7460" w:rsidRPr="0002540C" w:rsidRDefault="00825637" w:rsidP="00F67A55">
            <w:pPr>
              <w:pStyle w:val="Heading2"/>
              <w:rPr>
                <w:rFonts w:ascii="Cambria" w:hAnsi="Cambria"/>
                <w:i w:val="0"/>
                <w:color w:val="800000"/>
                <w:sz w:val="20"/>
              </w:rPr>
            </w:pPr>
            <w:r>
              <w:rPr>
                <w:rFonts w:ascii="Cambria" w:hAnsi="Cambria"/>
                <w:b/>
                <w:bCs/>
                <w:i w:val="0"/>
                <w:iCs w:val="0"/>
                <w:sz w:val="20"/>
                <w:szCs w:val="28"/>
              </w:rPr>
              <w:t>4</w:t>
            </w:r>
            <w:r w:rsidR="0076220B" w:rsidRPr="0076220B">
              <w:rPr>
                <w:rFonts w:ascii="Cambria" w:hAnsi="Cambria"/>
                <w:b/>
                <w:bCs/>
                <w:i w:val="0"/>
                <w:iCs w:val="0"/>
                <w:sz w:val="20"/>
                <w:szCs w:val="28"/>
              </w:rPr>
              <w:t xml:space="preserve"> Oct</w:t>
            </w:r>
          </w:p>
        </w:tc>
        <w:tc>
          <w:tcPr>
            <w:tcW w:w="6245" w:type="dxa"/>
            <w:tcBorders>
              <w:top w:val="single" w:sz="4" w:space="0" w:color="auto"/>
              <w:left w:val="single" w:sz="4" w:space="0" w:color="auto"/>
              <w:bottom w:val="single" w:sz="4" w:space="0" w:color="auto"/>
              <w:right w:val="single" w:sz="4" w:space="0" w:color="auto"/>
            </w:tcBorders>
          </w:tcPr>
          <w:p w:rsidR="00B22AB3" w:rsidRPr="0002540C" w:rsidRDefault="00B22AB3" w:rsidP="00B22AB3">
            <w:pPr>
              <w:pStyle w:val="Heading4"/>
              <w:rPr>
                <w:rFonts w:ascii="Cambria" w:hAnsi="Cambria"/>
                <w:sz w:val="20"/>
              </w:rPr>
            </w:pPr>
            <w:r w:rsidRPr="0002540C">
              <w:rPr>
                <w:rFonts w:ascii="Cambria" w:hAnsi="Cambria"/>
                <w:sz w:val="20"/>
              </w:rPr>
              <w:t>Constitutionalism</w:t>
            </w:r>
          </w:p>
          <w:p w:rsidR="002F7460" w:rsidRPr="0002540C" w:rsidRDefault="002F7460" w:rsidP="00F67A55">
            <w:pPr>
              <w:pStyle w:val="Heading2"/>
              <w:rPr>
                <w:rFonts w:ascii="Cambria" w:hAnsi="Cambria"/>
                <w:i w:val="0"/>
              </w:rPr>
            </w:pPr>
          </w:p>
        </w:tc>
      </w:tr>
      <w:tr w:rsidR="00575EED"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jc w:val="center"/>
              <w:rPr>
                <w:rFonts w:ascii="Cambria" w:hAnsi="Cambria"/>
                <w:b/>
                <w:sz w:val="20"/>
              </w:rPr>
            </w:pPr>
            <w:r w:rsidRPr="0002540C">
              <w:rPr>
                <w:rFonts w:ascii="Cambria" w:hAnsi="Cambria"/>
                <w:b/>
                <w:sz w:val="20"/>
              </w:rPr>
              <w:t>2</w:t>
            </w:r>
          </w:p>
          <w:p w:rsidR="002F7460" w:rsidRPr="0002540C" w:rsidRDefault="002F7460" w:rsidP="00F856C2">
            <w:pPr>
              <w:rPr>
                <w:rFonts w:ascii="Cambria" w:hAnsi="Cambria"/>
                <w:b/>
                <w:sz w:val="20"/>
              </w:rPr>
            </w:pPr>
          </w:p>
          <w:p w:rsidR="002F7460" w:rsidRPr="0002540C" w:rsidRDefault="002F7460" w:rsidP="00F67A55">
            <w:pPr>
              <w:jc w:val="center"/>
              <w:rPr>
                <w:rFonts w:ascii="Cambria" w:hAnsi="Cambria"/>
                <w:b/>
                <w:sz w:val="20"/>
              </w:rPr>
            </w:pPr>
          </w:p>
          <w:p w:rsidR="002F7460" w:rsidRPr="0002540C" w:rsidRDefault="002F7460" w:rsidP="00F67A55">
            <w:pPr>
              <w:jc w:val="center"/>
              <w:rPr>
                <w:rFonts w:ascii="Cambria" w:hAnsi="Cambria"/>
                <w:b/>
                <w:sz w:val="20"/>
              </w:rPr>
            </w:pPr>
          </w:p>
          <w:p w:rsidR="002F7460" w:rsidRPr="0002540C" w:rsidRDefault="002F7460" w:rsidP="00F67A55">
            <w:pPr>
              <w:jc w:val="center"/>
              <w:rPr>
                <w:rFonts w:ascii="Cambria" w:hAnsi="Cambria"/>
                <w:b/>
                <w:sz w:val="20"/>
              </w:rPr>
            </w:pPr>
          </w:p>
          <w:p w:rsidR="002F7460" w:rsidRPr="0002540C" w:rsidRDefault="002F7460" w:rsidP="00F67A55">
            <w:pPr>
              <w:jc w:val="center"/>
              <w:rPr>
                <w:rFonts w:ascii="Cambria" w:hAnsi="Cambria"/>
                <w:b/>
                <w:sz w:val="20"/>
              </w:rPr>
            </w:pPr>
          </w:p>
        </w:tc>
        <w:tc>
          <w:tcPr>
            <w:tcW w:w="1132"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rPr>
                <w:rFonts w:ascii="Cambria" w:hAnsi="Cambria"/>
                <w:i/>
                <w:sz w:val="20"/>
              </w:rPr>
            </w:pPr>
          </w:p>
          <w:p w:rsidR="002F7460" w:rsidRPr="0002540C" w:rsidRDefault="002F7460" w:rsidP="00F67A55">
            <w:pPr>
              <w:rPr>
                <w:rFonts w:ascii="Cambria" w:hAnsi="Cambria"/>
                <w:i/>
                <w:sz w:val="20"/>
              </w:rPr>
            </w:pPr>
            <w:r w:rsidRPr="0002540C">
              <w:rPr>
                <w:rFonts w:ascii="Cambria" w:hAnsi="Cambria"/>
                <w:i/>
                <w:sz w:val="20"/>
              </w:rPr>
              <w:t>Contents</w:t>
            </w:r>
          </w:p>
          <w:p w:rsidR="002F7460" w:rsidRPr="0002540C" w:rsidRDefault="002F7460" w:rsidP="00F67A55">
            <w:pPr>
              <w:rPr>
                <w:rFonts w:ascii="Cambria" w:hAnsi="Cambria"/>
                <w:i/>
                <w:sz w:val="20"/>
              </w:rPr>
            </w:pPr>
          </w:p>
          <w:p w:rsidR="002F7460" w:rsidRPr="0002540C" w:rsidRDefault="002F7460" w:rsidP="00F67A55">
            <w:pPr>
              <w:rPr>
                <w:rFonts w:ascii="Cambria" w:hAnsi="Cambria"/>
                <w:i/>
                <w:sz w:val="20"/>
              </w:rPr>
            </w:pPr>
          </w:p>
          <w:p w:rsidR="002F7460" w:rsidRPr="0002540C" w:rsidRDefault="002F7460" w:rsidP="00F67A55">
            <w:pPr>
              <w:rPr>
                <w:rFonts w:ascii="Cambria" w:hAnsi="Cambria"/>
                <w:i/>
                <w:sz w:val="20"/>
              </w:rPr>
            </w:pPr>
          </w:p>
          <w:p w:rsidR="002F7460" w:rsidRPr="0002540C" w:rsidRDefault="002F7460" w:rsidP="00F67A55">
            <w:pPr>
              <w:pStyle w:val="Heading4"/>
              <w:rPr>
                <w:rFonts w:ascii="Cambria" w:hAnsi="Cambria"/>
                <w:b w:val="0"/>
                <w:i/>
                <w:sz w:val="20"/>
              </w:rPr>
            </w:pPr>
            <w:r w:rsidRPr="0002540C">
              <w:rPr>
                <w:rFonts w:ascii="Cambria" w:hAnsi="Cambria"/>
                <w:b w:val="0"/>
                <w:i/>
                <w:sz w:val="20"/>
              </w:rPr>
              <w:t>Required reading</w:t>
            </w:r>
            <w:r w:rsidR="00E13F19">
              <w:rPr>
                <w:rFonts w:ascii="Cambria" w:hAnsi="Cambria"/>
                <w:b w:val="0"/>
                <w:i/>
                <w:sz w:val="20"/>
              </w:rPr>
              <w:t>s</w:t>
            </w:r>
          </w:p>
          <w:p w:rsidR="002F7460" w:rsidRPr="0002540C" w:rsidRDefault="002F7460" w:rsidP="00F67A55">
            <w:pPr>
              <w:pStyle w:val="Heading4"/>
              <w:rPr>
                <w:rFonts w:ascii="Cambria" w:hAnsi="Cambria"/>
                <w:b w:val="0"/>
                <w:i/>
                <w:sz w:val="20"/>
              </w:rPr>
            </w:pPr>
          </w:p>
          <w:p w:rsidR="002F7460" w:rsidRPr="0002540C" w:rsidRDefault="002F7460" w:rsidP="00F67A55">
            <w:pPr>
              <w:pStyle w:val="Heading4"/>
              <w:rPr>
                <w:rFonts w:ascii="Cambria" w:hAnsi="Cambria"/>
                <w:b w:val="0"/>
                <w:i/>
                <w:sz w:val="20"/>
              </w:rPr>
            </w:pPr>
          </w:p>
          <w:p w:rsidR="002F7460" w:rsidRPr="0002540C" w:rsidRDefault="002F7460" w:rsidP="00F67A55">
            <w:pPr>
              <w:pStyle w:val="Heading4"/>
              <w:rPr>
                <w:rFonts w:ascii="Cambria" w:hAnsi="Cambria"/>
                <w:b w:val="0"/>
                <w:i/>
                <w:sz w:val="20"/>
              </w:rPr>
            </w:pPr>
          </w:p>
          <w:p w:rsidR="002F7460" w:rsidRPr="0002540C" w:rsidRDefault="002F7460" w:rsidP="00F67A55">
            <w:pPr>
              <w:pStyle w:val="Heading4"/>
              <w:rPr>
                <w:rFonts w:ascii="Cambria" w:hAnsi="Cambria"/>
                <w:b w:val="0"/>
                <w:i/>
                <w:sz w:val="20"/>
              </w:rPr>
            </w:pPr>
          </w:p>
          <w:p w:rsidR="002F7460" w:rsidRPr="0002540C" w:rsidRDefault="002F7460" w:rsidP="00F67A55">
            <w:pPr>
              <w:pStyle w:val="Heading4"/>
              <w:rPr>
                <w:rFonts w:ascii="Cambria" w:hAnsi="Cambria"/>
                <w:b w:val="0"/>
                <w:i/>
                <w:sz w:val="20"/>
              </w:rPr>
            </w:pPr>
          </w:p>
          <w:p w:rsidR="002F7460" w:rsidRPr="0002540C" w:rsidRDefault="002F7460" w:rsidP="00F67A55">
            <w:pPr>
              <w:pStyle w:val="Heading4"/>
              <w:rPr>
                <w:rFonts w:ascii="Cambria" w:hAnsi="Cambria"/>
                <w:b w:val="0"/>
                <w:i/>
                <w:sz w:val="20"/>
              </w:rPr>
            </w:pPr>
          </w:p>
          <w:p w:rsidR="002F7460" w:rsidRPr="0002540C" w:rsidRDefault="002F7460" w:rsidP="00F67A55">
            <w:pPr>
              <w:pStyle w:val="Heading4"/>
              <w:rPr>
                <w:rFonts w:ascii="Cambria" w:hAnsi="Cambria"/>
                <w:b w:val="0"/>
                <w:i/>
                <w:sz w:val="20"/>
              </w:rPr>
            </w:pPr>
          </w:p>
          <w:p w:rsidR="002F7460" w:rsidRPr="0002540C" w:rsidRDefault="002F7460" w:rsidP="00F67A55">
            <w:pPr>
              <w:pStyle w:val="Heading4"/>
              <w:rPr>
                <w:rFonts w:ascii="Cambria" w:hAnsi="Cambria"/>
                <w:b w:val="0"/>
                <w:sz w:val="20"/>
                <w:u w:val="single"/>
              </w:rPr>
            </w:pPr>
            <w:r w:rsidRPr="0002540C">
              <w:rPr>
                <w:rFonts w:ascii="Cambria" w:hAnsi="Cambria"/>
                <w:b w:val="0"/>
                <w:i/>
                <w:sz w:val="20"/>
              </w:rPr>
              <w:t>Presentation</w:t>
            </w:r>
          </w:p>
          <w:p w:rsidR="002F7460" w:rsidRPr="0002540C" w:rsidRDefault="002F7460" w:rsidP="00F67A55">
            <w:pPr>
              <w:rPr>
                <w:rFonts w:ascii="Cambria" w:hAnsi="Cambria"/>
                <w:sz w:val="20"/>
              </w:rPr>
            </w:pPr>
          </w:p>
        </w:tc>
        <w:tc>
          <w:tcPr>
            <w:tcW w:w="6245"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jc w:val="both"/>
              <w:rPr>
                <w:rFonts w:ascii="Cambria" w:hAnsi="Cambria"/>
                <w:sz w:val="20"/>
              </w:rPr>
            </w:pPr>
          </w:p>
          <w:p w:rsidR="002F7460" w:rsidRPr="0002540C" w:rsidRDefault="002F7460" w:rsidP="00CB7084">
            <w:pPr>
              <w:numPr>
                <w:ilvl w:val="0"/>
                <w:numId w:val="2"/>
              </w:numPr>
              <w:jc w:val="both"/>
              <w:rPr>
                <w:rFonts w:ascii="Cambria" w:hAnsi="Cambria"/>
                <w:sz w:val="20"/>
              </w:rPr>
            </w:pPr>
            <w:r w:rsidRPr="0002540C">
              <w:rPr>
                <w:rFonts w:ascii="Cambria" w:hAnsi="Cambria"/>
                <w:sz w:val="20"/>
              </w:rPr>
              <w:t>Legitimate democratic governance</w:t>
            </w:r>
          </w:p>
          <w:p w:rsidR="002F7460" w:rsidRPr="0002540C" w:rsidRDefault="002F7460" w:rsidP="00CB7084">
            <w:pPr>
              <w:numPr>
                <w:ilvl w:val="0"/>
                <w:numId w:val="2"/>
              </w:numPr>
              <w:jc w:val="both"/>
              <w:rPr>
                <w:rFonts w:ascii="Cambria" w:hAnsi="Cambria"/>
                <w:sz w:val="20"/>
              </w:rPr>
            </w:pPr>
            <w:r w:rsidRPr="0002540C">
              <w:rPr>
                <w:rFonts w:ascii="Cambria" w:hAnsi="Cambria"/>
                <w:sz w:val="20"/>
              </w:rPr>
              <w:t>The role of the constitution</w:t>
            </w:r>
          </w:p>
          <w:p w:rsidR="006A6712" w:rsidRPr="0002540C" w:rsidRDefault="006A6712" w:rsidP="00F67A55">
            <w:pPr>
              <w:jc w:val="both"/>
              <w:rPr>
                <w:rFonts w:ascii="Cambria" w:hAnsi="Cambria"/>
                <w:sz w:val="20"/>
              </w:rPr>
            </w:pPr>
          </w:p>
          <w:p w:rsidR="002F7460" w:rsidRPr="0002540C" w:rsidRDefault="002F7460" w:rsidP="00F67A55">
            <w:pPr>
              <w:jc w:val="both"/>
              <w:rPr>
                <w:rFonts w:ascii="Cambria" w:hAnsi="Cambria"/>
                <w:sz w:val="20"/>
              </w:rPr>
            </w:pPr>
          </w:p>
          <w:p w:rsidR="002F7460" w:rsidRPr="0002540C" w:rsidRDefault="002F7460" w:rsidP="00F67A55">
            <w:pPr>
              <w:rPr>
                <w:rFonts w:ascii="Cambria" w:hAnsi="Cambria"/>
                <w:sz w:val="20"/>
              </w:rPr>
            </w:pPr>
            <w:r w:rsidRPr="0002540C">
              <w:rPr>
                <w:rFonts w:ascii="Cambria" w:hAnsi="Cambria"/>
                <w:sz w:val="20"/>
              </w:rPr>
              <w:t>Tully, James: Strange multiplicity. Constitutionalism in an age of diversity, Cambridge: Cambridge University Press 1995.</w:t>
            </w:r>
          </w:p>
          <w:p w:rsidR="002F7460" w:rsidRPr="0002540C" w:rsidRDefault="002F7460" w:rsidP="00CB7084">
            <w:pPr>
              <w:numPr>
                <w:ilvl w:val="0"/>
                <w:numId w:val="1"/>
              </w:numPr>
              <w:rPr>
                <w:rFonts w:ascii="Cambria" w:hAnsi="Cambria"/>
                <w:sz w:val="20"/>
              </w:rPr>
            </w:pPr>
            <w:r w:rsidRPr="0002540C">
              <w:rPr>
                <w:rFonts w:ascii="Cambria" w:hAnsi="Cambria"/>
                <w:sz w:val="20"/>
              </w:rPr>
              <w:t>chapter 3: The historical formation of modern constitutionalism: the empire of uniformity, pp. 58-98</w:t>
            </w:r>
          </w:p>
          <w:p w:rsidR="002F7460" w:rsidRPr="0002540C" w:rsidRDefault="002F7460" w:rsidP="00F67A55">
            <w:pPr>
              <w:pStyle w:val="BodyText2"/>
              <w:rPr>
                <w:rFonts w:ascii="Cambria" w:hAnsi="Cambria"/>
              </w:rPr>
            </w:pPr>
          </w:p>
          <w:p w:rsidR="002F7460" w:rsidRPr="0002540C" w:rsidRDefault="002F7460" w:rsidP="00F67A55">
            <w:pPr>
              <w:pStyle w:val="BodyText2"/>
              <w:rPr>
                <w:rFonts w:ascii="Cambria" w:hAnsi="Cambria"/>
              </w:rPr>
            </w:pPr>
            <w:r w:rsidRPr="0002540C">
              <w:rPr>
                <w:rFonts w:ascii="Cambria" w:hAnsi="Cambria"/>
              </w:rPr>
              <w:t>Bradley, Anthony/ Ewing, Keith: Constitutional and administrative law, London: Longman 1997.</w:t>
            </w:r>
          </w:p>
          <w:p w:rsidR="002F7460" w:rsidRPr="0002540C" w:rsidRDefault="002F7460" w:rsidP="00CB7084">
            <w:pPr>
              <w:numPr>
                <w:ilvl w:val="0"/>
                <w:numId w:val="1"/>
              </w:numPr>
              <w:rPr>
                <w:rFonts w:ascii="Cambria" w:hAnsi="Cambria"/>
                <w:sz w:val="20"/>
              </w:rPr>
            </w:pPr>
            <w:r w:rsidRPr="0002540C">
              <w:rPr>
                <w:rFonts w:ascii="Cambria" w:hAnsi="Cambria"/>
                <w:sz w:val="20"/>
              </w:rPr>
              <w:t>chapter 1: Definition and scope of constitutional law, pp. 3-11</w:t>
            </w:r>
          </w:p>
          <w:p w:rsidR="002F7460" w:rsidRPr="0002540C" w:rsidRDefault="002F7460" w:rsidP="00F67A55">
            <w:pPr>
              <w:rPr>
                <w:rFonts w:ascii="Cambria" w:hAnsi="Cambria"/>
                <w:sz w:val="20"/>
              </w:rPr>
            </w:pPr>
          </w:p>
          <w:p w:rsidR="002F7460" w:rsidRPr="0002540C" w:rsidRDefault="002F7460" w:rsidP="00F67A55">
            <w:pPr>
              <w:rPr>
                <w:rFonts w:ascii="Cambria" w:hAnsi="Cambria"/>
                <w:sz w:val="20"/>
              </w:rPr>
            </w:pPr>
            <w:r w:rsidRPr="0002540C">
              <w:rPr>
                <w:rFonts w:ascii="Cambria" w:hAnsi="Cambria"/>
                <w:sz w:val="20"/>
              </w:rPr>
              <w:t xml:space="preserve">Preuss, Ulrich K.: The political meaning of constitutionalism, in: Bellamy, Richard (ed.): </w:t>
            </w:r>
            <w:r w:rsidRPr="00D0083D">
              <w:rPr>
                <w:rFonts w:ascii="Cambria" w:hAnsi="Cambria"/>
                <w:i/>
                <w:sz w:val="20"/>
              </w:rPr>
              <w:t>Constitutionalism, democracy and sovereignty: American and European perspectives</w:t>
            </w:r>
            <w:r w:rsidRPr="0002540C">
              <w:rPr>
                <w:rFonts w:ascii="Cambria" w:hAnsi="Cambria"/>
                <w:sz w:val="20"/>
              </w:rPr>
              <w:t>, Aldershot: Avebury 1996, pp. 11-27.</w:t>
            </w:r>
          </w:p>
          <w:p w:rsidR="002F7460" w:rsidRPr="0002540C" w:rsidRDefault="002F7460" w:rsidP="00F67A55">
            <w:pPr>
              <w:rPr>
                <w:rFonts w:ascii="Cambria" w:hAnsi="Cambria"/>
                <w:b/>
                <w:sz w:val="20"/>
              </w:rPr>
            </w:pPr>
          </w:p>
          <w:p w:rsidR="002F7460" w:rsidRPr="0002540C" w:rsidRDefault="002F7460" w:rsidP="00F67A55">
            <w:pPr>
              <w:rPr>
                <w:rFonts w:ascii="Cambria" w:hAnsi="Cambria"/>
                <w:b/>
                <w:sz w:val="20"/>
              </w:rPr>
            </w:pPr>
            <w:r w:rsidRPr="0002540C">
              <w:rPr>
                <w:rFonts w:ascii="Cambria" w:hAnsi="Cambria"/>
                <w:b/>
                <w:sz w:val="20"/>
              </w:rPr>
              <w:t xml:space="preserve">Presenters: </w:t>
            </w:r>
          </w:p>
          <w:p w:rsidR="002F7460" w:rsidRPr="0002540C" w:rsidRDefault="002F7460" w:rsidP="00F67A55">
            <w:pPr>
              <w:rPr>
                <w:rFonts w:ascii="Cambria" w:hAnsi="Cambria"/>
                <w:sz w:val="20"/>
              </w:rPr>
            </w:pPr>
          </w:p>
        </w:tc>
      </w:tr>
      <w:tr w:rsidR="00575EED"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2F7460" w:rsidRPr="0002540C" w:rsidRDefault="002F7460" w:rsidP="00CB7084">
            <w:pPr>
              <w:jc w:val="center"/>
              <w:rPr>
                <w:rFonts w:ascii="Cambria" w:hAnsi="Cambria"/>
                <w:b/>
                <w:sz w:val="20"/>
              </w:rPr>
            </w:pPr>
          </w:p>
        </w:tc>
        <w:tc>
          <w:tcPr>
            <w:tcW w:w="1132" w:type="dxa"/>
            <w:tcBorders>
              <w:top w:val="single" w:sz="4" w:space="0" w:color="auto"/>
              <w:left w:val="single" w:sz="4" w:space="0" w:color="auto"/>
              <w:bottom w:val="single" w:sz="4" w:space="0" w:color="auto"/>
              <w:right w:val="single" w:sz="4" w:space="0" w:color="auto"/>
            </w:tcBorders>
          </w:tcPr>
          <w:p w:rsidR="002F7460" w:rsidRPr="0002540C" w:rsidRDefault="002F7460" w:rsidP="00CB7084">
            <w:pPr>
              <w:rPr>
                <w:rFonts w:ascii="Cambria" w:hAnsi="Cambria"/>
                <w:i/>
                <w:sz w:val="20"/>
              </w:rPr>
            </w:pPr>
            <w:r w:rsidRPr="0002540C">
              <w:rPr>
                <w:rFonts w:ascii="Cambria" w:hAnsi="Cambria"/>
                <w:i/>
                <w:sz w:val="20"/>
              </w:rPr>
              <w:t>Further reading</w:t>
            </w:r>
          </w:p>
        </w:tc>
        <w:tc>
          <w:tcPr>
            <w:tcW w:w="6245" w:type="dxa"/>
            <w:tcBorders>
              <w:top w:val="single" w:sz="4" w:space="0" w:color="auto"/>
              <w:left w:val="single" w:sz="4" w:space="0" w:color="auto"/>
              <w:bottom w:val="single" w:sz="4" w:space="0" w:color="auto"/>
              <w:right w:val="single" w:sz="4" w:space="0" w:color="auto"/>
            </w:tcBorders>
          </w:tcPr>
          <w:p w:rsidR="00AB64B7" w:rsidRPr="00D0083D" w:rsidRDefault="00AB64B7" w:rsidP="00AB64B7">
            <w:pPr>
              <w:spacing w:before="100" w:beforeAutospacing="1" w:after="100" w:afterAutospacing="1"/>
              <w:rPr>
                <w:rFonts w:ascii="Cambria" w:hAnsi="Cambria"/>
                <w:sz w:val="20"/>
              </w:rPr>
            </w:pPr>
            <w:r w:rsidRPr="00D0083D">
              <w:rPr>
                <w:rFonts w:ascii="Cambria" w:hAnsi="Cambria"/>
                <w:sz w:val="20"/>
              </w:rPr>
              <w:t xml:space="preserve">Arthur, John: Judicial review, democracy and the special competency of the judges, in: Bellamy, Richard (ed.): </w:t>
            </w:r>
            <w:r w:rsidRPr="00D0083D">
              <w:rPr>
                <w:rFonts w:ascii="Cambria" w:hAnsi="Cambria"/>
                <w:i/>
                <w:sz w:val="20"/>
              </w:rPr>
              <w:t>Constitutionalism, democracy and sovereignty: American and European perspectives</w:t>
            </w:r>
            <w:r w:rsidRPr="00D0083D">
              <w:rPr>
                <w:rFonts w:ascii="Cambria" w:hAnsi="Cambria"/>
                <w:sz w:val="20"/>
              </w:rPr>
              <w:t xml:space="preserve">, Aldershot: Avebury 1996, pp. 61-73. </w:t>
            </w:r>
          </w:p>
          <w:p w:rsidR="00AB64B7" w:rsidRPr="00D0083D" w:rsidRDefault="00AB64B7" w:rsidP="00AB64B7">
            <w:pPr>
              <w:spacing w:before="100" w:beforeAutospacing="1" w:after="100" w:afterAutospacing="1"/>
              <w:rPr>
                <w:rFonts w:ascii="Cambria" w:hAnsi="Cambria"/>
                <w:sz w:val="20"/>
              </w:rPr>
            </w:pPr>
            <w:r w:rsidRPr="00D0083D">
              <w:rPr>
                <w:rFonts w:ascii="Cambria" w:hAnsi="Cambria"/>
                <w:sz w:val="20"/>
              </w:rPr>
              <w:t xml:space="preserve">Bellamy, Richard: The political form of the constitution: the separation of powers, rights and representative democracy, in: Bellamy, Richard/ Castiglione, Dario (eds.): </w:t>
            </w:r>
            <w:r w:rsidRPr="00D0083D">
              <w:rPr>
                <w:rFonts w:ascii="Cambria" w:hAnsi="Cambria"/>
                <w:i/>
                <w:sz w:val="20"/>
              </w:rPr>
              <w:t>Constitutionalism in transformation. European and theoretical perspectives</w:t>
            </w:r>
            <w:r w:rsidRPr="00D0083D">
              <w:rPr>
                <w:rFonts w:ascii="Cambria" w:hAnsi="Cambria"/>
                <w:sz w:val="20"/>
              </w:rPr>
              <w:t xml:space="preserve">, Oxford: Blackwell Publishers 1996, pp. 6-23. </w:t>
            </w:r>
          </w:p>
          <w:p w:rsidR="00A34C9E" w:rsidRPr="00D0083D" w:rsidRDefault="00A34C9E" w:rsidP="00A34C9E">
            <w:pPr>
              <w:spacing w:before="100" w:beforeAutospacing="1" w:after="100" w:afterAutospacing="1"/>
              <w:rPr>
                <w:rFonts w:ascii="Cambria" w:hAnsi="Cambria"/>
                <w:sz w:val="20"/>
              </w:rPr>
            </w:pPr>
            <w:r w:rsidRPr="00D0083D">
              <w:rPr>
                <w:rFonts w:ascii="Cambria" w:hAnsi="Cambria"/>
                <w:sz w:val="20"/>
              </w:rPr>
              <w:t xml:space="preserve">Castiglione, Dario: The constitution in a historical perspective – the political theory of the constitution, in: Bellamy, Richard/ Castiglione, Dario (eds.): </w:t>
            </w:r>
            <w:r w:rsidRPr="00D0083D">
              <w:rPr>
                <w:rFonts w:ascii="Cambria" w:hAnsi="Cambria"/>
                <w:i/>
                <w:sz w:val="20"/>
              </w:rPr>
              <w:t>Constitutionalism in transformation. European and theoretical perspectives</w:t>
            </w:r>
            <w:r w:rsidRPr="00D0083D">
              <w:rPr>
                <w:rFonts w:ascii="Cambria" w:hAnsi="Cambria"/>
                <w:sz w:val="20"/>
              </w:rPr>
              <w:t xml:space="preserve">, Oxford: Blackwell Publishers 1996, pp. 6-23. </w:t>
            </w:r>
          </w:p>
          <w:p w:rsidR="00A34C9E" w:rsidRPr="00D0083D" w:rsidRDefault="00A34C9E" w:rsidP="00A34C9E">
            <w:pPr>
              <w:spacing w:before="100" w:beforeAutospacing="1" w:after="100" w:afterAutospacing="1"/>
              <w:rPr>
                <w:rFonts w:ascii="Cambria" w:hAnsi="Cambria"/>
                <w:sz w:val="20"/>
              </w:rPr>
            </w:pPr>
            <w:r w:rsidRPr="00D0083D">
              <w:rPr>
                <w:rFonts w:ascii="Cambria" w:hAnsi="Cambria"/>
                <w:sz w:val="20"/>
              </w:rPr>
              <w:t xml:space="preserve">Craig, Paul: Administrative law, , London: Sweet &amp; Maxwell 1999. </w:t>
            </w:r>
          </w:p>
          <w:p w:rsidR="00AB64B7" w:rsidRPr="00D0083D" w:rsidRDefault="00AB64B7" w:rsidP="00AB64B7">
            <w:pPr>
              <w:spacing w:before="100" w:beforeAutospacing="1" w:after="100" w:afterAutospacing="1"/>
              <w:rPr>
                <w:rFonts w:ascii="Cambria" w:hAnsi="Cambria"/>
                <w:sz w:val="20"/>
              </w:rPr>
            </w:pPr>
            <w:r w:rsidRPr="00D0083D">
              <w:rPr>
                <w:rFonts w:ascii="Cambria" w:hAnsi="Cambria"/>
                <w:sz w:val="20"/>
              </w:rPr>
              <w:t>Elster, Jon/ Offe, Claus/ Preuss, Ulrich K. (eds.): Institutional design in post- communist societies. Rebuilding the ship at sea, Cambridge: Cambridge University Press 1998.</w:t>
            </w:r>
            <w:r w:rsidRPr="00D0083D">
              <w:rPr>
                <w:rFonts w:ascii="Cambria" w:hAnsi="Cambria"/>
                <w:sz w:val="20"/>
              </w:rPr>
              <w:br/>
              <w:t xml:space="preserve">- Chapter 3: Constitutional politics in Eastern Europe, pp. 63-108 </w:t>
            </w:r>
          </w:p>
          <w:p w:rsidR="00AB64B7" w:rsidRPr="00D0083D" w:rsidRDefault="00AB64B7" w:rsidP="00A34C9E">
            <w:pPr>
              <w:spacing w:before="100" w:beforeAutospacing="1" w:after="100" w:afterAutospacing="1"/>
              <w:rPr>
                <w:rFonts w:ascii="Cambria" w:hAnsi="Cambria"/>
                <w:sz w:val="20"/>
              </w:rPr>
            </w:pPr>
            <w:r w:rsidRPr="00D0083D">
              <w:rPr>
                <w:rFonts w:ascii="Cambria" w:hAnsi="Cambria"/>
                <w:sz w:val="20"/>
              </w:rPr>
              <w:t xml:space="preserve">Harlow, Carol: Disposing of Dicey: from legal autonomy to constitutional discourse?, in: Political Studies, Vol. 48, 2000, pp. 356-369. </w:t>
            </w:r>
            <w:r w:rsidRPr="00D0083D" w:rsidDel="00A34C9E">
              <w:rPr>
                <w:rFonts w:ascii="Cambria" w:hAnsi="Cambria"/>
                <w:sz w:val="20"/>
              </w:rPr>
              <w:t xml:space="preserve"> </w:t>
            </w:r>
          </w:p>
          <w:p w:rsidR="00A34C9E" w:rsidRDefault="00A34C9E" w:rsidP="00D0083D">
            <w:pPr>
              <w:rPr>
                <w:rFonts w:ascii="Cambria" w:hAnsi="Cambria"/>
                <w:sz w:val="20"/>
              </w:rPr>
            </w:pPr>
            <w:r w:rsidRPr="00D0083D">
              <w:rPr>
                <w:rFonts w:ascii="Cambria" w:hAnsi="Cambria"/>
                <w:sz w:val="20"/>
              </w:rPr>
              <w:t xml:space="preserve">Pogany, Istvan: Constitution making or constitutional transformation in post- communist societies?, in: Bellamy, Richard/ Castiglione, Dario (eds.): </w:t>
            </w:r>
            <w:r w:rsidRPr="00D0083D">
              <w:rPr>
                <w:rFonts w:ascii="Cambria" w:hAnsi="Cambria"/>
                <w:i/>
                <w:sz w:val="20"/>
              </w:rPr>
              <w:t>Constitutionalism in transformation. European and theoretical perspectives</w:t>
            </w:r>
            <w:r w:rsidRPr="00D0083D">
              <w:rPr>
                <w:rFonts w:ascii="Cambria" w:hAnsi="Cambria"/>
                <w:sz w:val="20"/>
              </w:rPr>
              <w:t xml:space="preserve">, Oxford: Blackwell Publishers 1996, pp. 156-179. </w:t>
            </w:r>
          </w:p>
          <w:p w:rsidR="001B59C9" w:rsidRPr="00D0083D" w:rsidRDefault="001B59C9" w:rsidP="00D0083D">
            <w:pPr>
              <w:rPr>
                <w:rFonts w:ascii="Cambria" w:hAnsi="Cambria"/>
                <w:sz w:val="20"/>
              </w:rPr>
            </w:pPr>
          </w:p>
          <w:p w:rsidR="002F7460" w:rsidRPr="0002540C" w:rsidRDefault="00A34C9E" w:rsidP="00AB64B7">
            <w:pPr>
              <w:rPr>
                <w:rFonts w:ascii="Cambria" w:hAnsi="Cambria"/>
                <w:sz w:val="20"/>
              </w:rPr>
            </w:pPr>
            <w:r w:rsidRPr="00D0083D">
              <w:rPr>
                <w:rFonts w:ascii="Cambria" w:hAnsi="Cambria"/>
                <w:sz w:val="20"/>
              </w:rPr>
              <w:t>Rosenfeld, M (ed.): Constitutionalism, identity, difference and legitimacy: theoretical perspectives, Durham, N.C.: Duke University Press 1994.</w:t>
            </w:r>
            <w:r w:rsidRPr="00D0083D">
              <w:rPr>
                <w:rFonts w:ascii="Cambria" w:hAnsi="Cambria"/>
                <w:sz w:val="19"/>
                <w:szCs w:val="19"/>
              </w:rPr>
              <w:t xml:space="preserve"> </w:t>
            </w:r>
          </w:p>
        </w:tc>
      </w:tr>
    </w:tbl>
    <w:p w:rsidR="00F317C2" w:rsidRDefault="00F317C2" w:rsidP="006F26B7">
      <w:pPr>
        <w:jc w:val="both"/>
        <w:rPr>
          <w:rFonts w:ascii="Cambria" w:hAnsi="Cambria"/>
        </w:rPr>
        <w:sectPr w:rsidR="00F317C2" w:rsidSect="00F31562">
          <w:footerReference w:type="default" r:id="rId12"/>
          <w:pgSz w:w="11906" w:h="16838"/>
          <w:pgMar w:top="1417" w:right="1417" w:bottom="1134" w:left="1417" w:header="708" w:footer="708" w:gutter="0"/>
          <w:cols w:space="708"/>
          <w:docGrid w:linePitch="360"/>
        </w:sectPr>
      </w:pPr>
    </w:p>
    <w:tbl>
      <w:tblPr>
        <w:tblW w:w="83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132"/>
        <w:gridCol w:w="6245"/>
      </w:tblGrid>
      <w:tr w:rsidR="00575EED" w:rsidRPr="0002540C" w:rsidTr="00516BC5">
        <w:trPr>
          <w:cantSplit/>
        </w:trPr>
        <w:tc>
          <w:tcPr>
            <w:tcW w:w="992" w:type="dxa"/>
            <w:tcBorders>
              <w:top w:val="single" w:sz="4" w:space="0" w:color="auto"/>
              <w:left w:val="single" w:sz="4" w:space="0" w:color="auto"/>
              <w:bottom w:val="single" w:sz="4" w:space="0" w:color="auto"/>
              <w:right w:val="single" w:sz="4" w:space="0" w:color="auto"/>
            </w:tcBorders>
          </w:tcPr>
          <w:p w:rsidR="002F7460" w:rsidRPr="00624DF8" w:rsidRDefault="00624DF8" w:rsidP="00F67A55">
            <w:pPr>
              <w:pStyle w:val="Heading2"/>
              <w:rPr>
                <w:rFonts w:ascii="Cambria" w:hAnsi="Cambria"/>
                <w:i w:val="0"/>
                <w:sz w:val="20"/>
                <w:szCs w:val="20"/>
              </w:rPr>
            </w:pPr>
            <w:r w:rsidRPr="00624DF8">
              <w:rPr>
                <w:rFonts w:ascii="Cambria" w:hAnsi="Cambria"/>
                <w:i w:val="0"/>
                <w:sz w:val="20"/>
                <w:szCs w:val="20"/>
              </w:rPr>
              <w:t>Session</w:t>
            </w:r>
          </w:p>
          <w:p w:rsidR="002F7460" w:rsidRPr="0002540C" w:rsidRDefault="002F7460" w:rsidP="00F67A55">
            <w:pPr>
              <w:pStyle w:val="Heading9"/>
              <w:rPr>
                <w:rFonts w:ascii="Cambria" w:hAnsi="Cambria"/>
              </w:rPr>
            </w:pPr>
          </w:p>
        </w:tc>
        <w:tc>
          <w:tcPr>
            <w:tcW w:w="1132" w:type="dxa"/>
            <w:tcBorders>
              <w:top w:val="single" w:sz="4" w:space="0" w:color="auto"/>
              <w:left w:val="single" w:sz="4" w:space="0" w:color="auto"/>
              <w:bottom w:val="single" w:sz="4" w:space="0" w:color="auto"/>
              <w:right w:val="single" w:sz="4" w:space="0" w:color="auto"/>
            </w:tcBorders>
          </w:tcPr>
          <w:p w:rsidR="002F7460" w:rsidRPr="0002540C" w:rsidRDefault="00825637" w:rsidP="00F67A55">
            <w:pPr>
              <w:pStyle w:val="Heading2"/>
              <w:rPr>
                <w:rFonts w:ascii="Cambria" w:hAnsi="Cambria"/>
                <w:i w:val="0"/>
                <w:color w:val="800000"/>
                <w:sz w:val="20"/>
              </w:rPr>
            </w:pPr>
            <w:r w:rsidRPr="00825637">
              <w:rPr>
                <w:rFonts w:ascii="Cambria" w:hAnsi="Cambria"/>
                <w:b/>
                <w:bCs/>
                <w:i w:val="0"/>
                <w:iCs w:val="0"/>
                <w:sz w:val="20"/>
                <w:szCs w:val="28"/>
              </w:rPr>
              <w:t>1</w:t>
            </w:r>
            <w:r>
              <w:rPr>
                <w:rFonts w:ascii="Cambria" w:hAnsi="Cambria"/>
                <w:b/>
                <w:bCs/>
                <w:i w:val="0"/>
                <w:iCs w:val="0"/>
                <w:sz w:val="20"/>
                <w:szCs w:val="28"/>
              </w:rPr>
              <w:t>1</w:t>
            </w:r>
            <w:r w:rsidRPr="00825637">
              <w:rPr>
                <w:rFonts w:ascii="Cambria" w:hAnsi="Cambria"/>
                <w:b/>
                <w:bCs/>
                <w:i w:val="0"/>
                <w:iCs w:val="0"/>
                <w:sz w:val="20"/>
                <w:szCs w:val="28"/>
              </w:rPr>
              <w:t xml:space="preserve"> Oct</w:t>
            </w:r>
          </w:p>
        </w:tc>
        <w:tc>
          <w:tcPr>
            <w:tcW w:w="6245" w:type="dxa"/>
            <w:tcBorders>
              <w:top w:val="single" w:sz="4" w:space="0" w:color="auto"/>
              <w:left w:val="single" w:sz="4" w:space="0" w:color="auto"/>
              <w:bottom w:val="single" w:sz="4" w:space="0" w:color="auto"/>
              <w:right w:val="single" w:sz="4" w:space="0" w:color="auto"/>
            </w:tcBorders>
          </w:tcPr>
          <w:p w:rsidR="00B22AB3" w:rsidRPr="0002540C" w:rsidRDefault="00B22AB3" w:rsidP="00B22AB3">
            <w:pPr>
              <w:pStyle w:val="Heading4"/>
              <w:rPr>
                <w:rFonts w:ascii="Cambria" w:hAnsi="Cambria"/>
                <w:sz w:val="20"/>
              </w:rPr>
            </w:pPr>
            <w:r w:rsidRPr="0002540C">
              <w:rPr>
                <w:rFonts w:ascii="Cambria" w:hAnsi="Cambria"/>
                <w:sz w:val="20"/>
              </w:rPr>
              <w:t>Semi-presidentialism in democratic and semi-authoritarian regimes</w:t>
            </w:r>
          </w:p>
          <w:p w:rsidR="002F7460" w:rsidRPr="0002540C" w:rsidRDefault="002F7460" w:rsidP="00F67A55">
            <w:pPr>
              <w:pStyle w:val="Heading2"/>
              <w:rPr>
                <w:rFonts w:ascii="Cambria" w:hAnsi="Cambria"/>
                <w:i w:val="0"/>
              </w:rPr>
            </w:pPr>
          </w:p>
        </w:tc>
      </w:tr>
      <w:tr w:rsidR="00575EED" w:rsidRPr="0002540C" w:rsidTr="00516BC5">
        <w:trPr>
          <w:cantSplit/>
        </w:trPr>
        <w:tc>
          <w:tcPr>
            <w:tcW w:w="992"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jc w:val="center"/>
              <w:rPr>
                <w:rFonts w:ascii="Cambria" w:hAnsi="Cambria"/>
                <w:b/>
                <w:sz w:val="20"/>
              </w:rPr>
            </w:pPr>
            <w:r w:rsidRPr="0002540C">
              <w:rPr>
                <w:rFonts w:ascii="Cambria" w:hAnsi="Cambria"/>
                <w:b/>
                <w:sz w:val="20"/>
              </w:rPr>
              <w:t>3</w:t>
            </w:r>
          </w:p>
          <w:p w:rsidR="002F7460" w:rsidRPr="0002540C" w:rsidRDefault="002F7460" w:rsidP="00F856C2">
            <w:pPr>
              <w:rPr>
                <w:rFonts w:ascii="Cambria" w:hAnsi="Cambria"/>
                <w:b/>
                <w:sz w:val="20"/>
              </w:rPr>
            </w:pPr>
          </w:p>
          <w:p w:rsidR="002F7460" w:rsidRPr="0002540C" w:rsidRDefault="002F7460" w:rsidP="00F67A55">
            <w:pPr>
              <w:jc w:val="center"/>
              <w:rPr>
                <w:rFonts w:ascii="Cambria" w:hAnsi="Cambria"/>
                <w:b/>
                <w:sz w:val="20"/>
              </w:rPr>
            </w:pPr>
          </w:p>
          <w:p w:rsidR="002F7460" w:rsidRPr="0002540C" w:rsidRDefault="002F7460" w:rsidP="00F67A55">
            <w:pPr>
              <w:jc w:val="center"/>
              <w:rPr>
                <w:rFonts w:ascii="Cambria" w:hAnsi="Cambria"/>
                <w:b/>
                <w:sz w:val="20"/>
              </w:rPr>
            </w:pPr>
          </w:p>
          <w:p w:rsidR="002F7460" w:rsidRPr="0002540C" w:rsidRDefault="002F7460" w:rsidP="00CA2856">
            <w:pPr>
              <w:jc w:val="center"/>
              <w:rPr>
                <w:rFonts w:ascii="Cambria" w:hAnsi="Cambria"/>
                <w:b/>
                <w:sz w:val="20"/>
              </w:rPr>
            </w:pPr>
          </w:p>
        </w:tc>
        <w:tc>
          <w:tcPr>
            <w:tcW w:w="1132" w:type="dxa"/>
            <w:tcBorders>
              <w:top w:val="single" w:sz="4" w:space="0" w:color="auto"/>
              <w:left w:val="single" w:sz="4" w:space="0" w:color="auto"/>
              <w:bottom w:val="single" w:sz="4" w:space="0" w:color="auto"/>
              <w:right w:val="single" w:sz="4" w:space="0" w:color="auto"/>
            </w:tcBorders>
          </w:tcPr>
          <w:p w:rsidR="00E13F19" w:rsidRPr="0002540C" w:rsidRDefault="00E13F19" w:rsidP="00F67A55">
            <w:pPr>
              <w:rPr>
                <w:rFonts w:ascii="Cambria" w:hAnsi="Cambria"/>
                <w:i/>
                <w:sz w:val="20"/>
              </w:rPr>
            </w:pPr>
          </w:p>
          <w:p w:rsidR="002F7460" w:rsidRPr="0002540C" w:rsidRDefault="002F7460" w:rsidP="00F67A55">
            <w:pPr>
              <w:rPr>
                <w:rFonts w:ascii="Cambria" w:hAnsi="Cambria"/>
                <w:i/>
                <w:sz w:val="20"/>
              </w:rPr>
            </w:pPr>
            <w:r w:rsidRPr="0002540C">
              <w:rPr>
                <w:rFonts w:ascii="Cambria" w:hAnsi="Cambria"/>
                <w:i/>
                <w:sz w:val="20"/>
              </w:rPr>
              <w:t>Contents</w:t>
            </w:r>
          </w:p>
          <w:p w:rsidR="002F7460" w:rsidRPr="0002540C" w:rsidRDefault="002F7460" w:rsidP="00F67A55">
            <w:pPr>
              <w:rPr>
                <w:rFonts w:ascii="Cambria" w:hAnsi="Cambria"/>
                <w:i/>
                <w:sz w:val="20"/>
              </w:rPr>
            </w:pPr>
          </w:p>
          <w:p w:rsidR="002F7460" w:rsidRPr="0002540C" w:rsidRDefault="002F7460" w:rsidP="00F67A55">
            <w:pPr>
              <w:rPr>
                <w:rFonts w:ascii="Cambria" w:hAnsi="Cambria"/>
                <w:i/>
                <w:sz w:val="20"/>
              </w:rPr>
            </w:pPr>
          </w:p>
          <w:p w:rsidR="002F7460" w:rsidRPr="0002540C" w:rsidRDefault="002F7460" w:rsidP="00F67A55">
            <w:pPr>
              <w:rPr>
                <w:rFonts w:ascii="Cambria" w:hAnsi="Cambria"/>
                <w:i/>
                <w:sz w:val="20"/>
              </w:rPr>
            </w:pPr>
          </w:p>
          <w:p w:rsidR="002F7460" w:rsidRPr="0002540C" w:rsidRDefault="002F7460" w:rsidP="00F67A55">
            <w:pPr>
              <w:pStyle w:val="Heading4"/>
              <w:rPr>
                <w:rFonts w:ascii="Cambria" w:hAnsi="Cambria"/>
                <w:b w:val="0"/>
                <w:i/>
                <w:sz w:val="20"/>
              </w:rPr>
            </w:pPr>
            <w:r w:rsidRPr="0002540C">
              <w:rPr>
                <w:rFonts w:ascii="Cambria" w:hAnsi="Cambria"/>
                <w:b w:val="0"/>
                <w:i/>
                <w:sz w:val="20"/>
              </w:rPr>
              <w:t>Required reading</w:t>
            </w:r>
          </w:p>
          <w:p w:rsidR="002F7460" w:rsidRPr="0002540C" w:rsidRDefault="002F7460" w:rsidP="00F67A55">
            <w:pPr>
              <w:pStyle w:val="Heading4"/>
              <w:rPr>
                <w:rFonts w:ascii="Cambria" w:hAnsi="Cambria"/>
                <w:b w:val="0"/>
                <w:i/>
                <w:sz w:val="20"/>
              </w:rPr>
            </w:pPr>
          </w:p>
          <w:p w:rsidR="00E13F19" w:rsidRPr="00E13F19" w:rsidRDefault="00E13F19" w:rsidP="00E13F19"/>
          <w:p w:rsidR="002F7460" w:rsidRPr="0002540C" w:rsidRDefault="002F7460" w:rsidP="003C63CD"/>
          <w:p w:rsidR="002F7460" w:rsidRPr="0002540C" w:rsidRDefault="002F7460" w:rsidP="00F67A55">
            <w:pPr>
              <w:pStyle w:val="Heading4"/>
              <w:rPr>
                <w:rFonts w:ascii="Cambria" w:hAnsi="Cambria"/>
                <w:b w:val="0"/>
                <w:sz w:val="20"/>
                <w:u w:val="single"/>
              </w:rPr>
            </w:pPr>
            <w:r w:rsidRPr="0002540C">
              <w:rPr>
                <w:rFonts w:ascii="Cambria" w:hAnsi="Cambria"/>
                <w:b w:val="0"/>
                <w:i/>
                <w:sz w:val="20"/>
              </w:rPr>
              <w:t>Presentation</w:t>
            </w:r>
          </w:p>
          <w:p w:rsidR="002F7460" w:rsidRPr="0002540C" w:rsidRDefault="002F7460" w:rsidP="00F67A55">
            <w:pPr>
              <w:rPr>
                <w:rFonts w:ascii="Cambria" w:hAnsi="Cambria"/>
                <w:sz w:val="20"/>
              </w:rPr>
            </w:pPr>
          </w:p>
        </w:tc>
        <w:tc>
          <w:tcPr>
            <w:tcW w:w="6245"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jc w:val="both"/>
              <w:rPr>
                <w:rFonts w:ascii="Cambria" w:hAnsi="Cambria"/>
                <w:sz w:val="20"/>
              </w:rPr>
            </w:pPr>
          </w:p>
          <w:p w:rsidR="002F7460" w:rsidRPr="0002540C" w:rsidRDefault="002F7460" w:rsidP="00F67A55">
            <w:pPr>
              <w:numPr>
                <w:ilvl w:val="0"/>
                <w:numId w:val="2"/>
              </w:numPr>
              <w:jc w:val="both"/>
              <w:rPr>
                <w:rFonts w:ascii="Cambria" w:hAnsi="Cambria"/>
                <w:sz w:val="20"/>
              </w:rPr>
            </w:pPr>
            <w:r w:rsidRPr="0002540C">
              <w:rPr>
                <w:rFonts w:ascii="Cambria" w:hAnsi="Cambria"/>
                <w:sz w:val="20"/>
              </w:rPr>
              <w:t>reviewing democratic performance of different regime types</w:t>
            </w:r>
          </w:p>
          <w:p w:rsidR="002F7460" w:rsidRPr="0002540C" w:rsidRDefault="002F7460" w:rsidP="008A67E6">
            <w:pPr>
              <w:numPr>
                <w:ilvl w:val="0"/>
                <w:numId w:val="2"/>
              </w:numPr>
              <w:jc w:val="both"/>
              <w:rPr>
                <w:rFonts w:ascii="Cambria" w:hAnsi="Cambria"/>
                <w:sz w:val="20"/>
              </w:rPr>
            </w:pPr>
            <w:r w:rsidRPr="0002540C">
              <w:rPr>
                <w:rFonts w:ascii="Cambria" w:hAnsi="Cambria"/>
                <w:sz w:val="20"/>
              </w:rPr>
              <w:t>implementation of semi-presidentialism in countries around the world (Asia, Africa, Europe)</w:t>
            </w:r>
          </w:p>
          <w:p w:rsidR="002F7460" w:rsidRPr="0002540C" w:rsidRDefault="002F7460" w:rsidP="00F67A55">
            <w:pPr>
              <w:jc w:val="both"/>
              <w:rPr>
                <w:rFonts w:ascii="Cambria" w:hAnsi="Cambria"/>
                <w:sz w:val="20"/>
              </w:rPr>
            </w:pPr>
          </w:p>
          <w:p w:rsidR="002F7460" w:rsidRPr="0002540C" w:rsidRDefault="002F7460" w:rsidP="006F26B7">
            <w:pPr>
              <w:rPr>
                <w:rFonts w:ascii="Cambria" w:hAnsi="Cambria"/>
                <w:sz w:val="20"/>
              </w:rPr>
            </w:pPr>
            <w:r w:rsidRPr="0002540C">
              <w:rPr>
                <w:rFonts w:ascii="Cambria" w:hAnsi="Cambria"/>
                <w:sz w:val="20"/>
              </w:rPr>
              <w:t>Elgie, Robert: Semi-presidentialism: sub-types and democratic performance, Oxford: Oxford University Press, 2011.</w:t>
            </w:r>
          </w:p>
          <w:p w:rsidR="002F7460" w:rsidRPr="0002540C" w:rsidRDefault="002F7460" w:rsidP="00A038E2">
            <w:pPr>
              <w:pStyle w:val="ListParagraph"/>
              <w:numPr>
                <w:ilvl w:val="0"/>
                <w:numId w:val="1"/>
              </w:numPr>
              <w:rPr>
                <w:rFonts w:ascii="Cambria" w:hAnsi="Cambria"/>
                <w:sz w:val="20"/>
              </w:rPr>
            </w:pPr>
            <w:r w:rsidRPr="0002540C">
              <w:rPr>
                <w:rFonts w:ascii="Cambria" w:hAnsi="Cambria"/>
                <w:sz w:val="20"/>
              </w:rPr>
              <w:t>chapter 1: The perils of semi-presidentialism, pp. 1-17</w:t>
            </w:r>
          </w:p>
          <w:p w:rsidR="002F7460" w:rsidRPr="0002540C" w:rsidRDefault="002F7460" w:rsidP="00A038E2">
            <w:pPr>
              <w:pStyle w:val="ListParagraph"/>
              <w:numPr>
                <w:ilvl w:val="0"/>
                <w:numId w:val="1"/>
              </w:numPr>
              <w:rPr>
                <w:rFonts w:ascii="Cambria" w:hAnsi="Cambria"/>
                <w:sz w:val="20"/>
              </w:rPr>
            </w:pPr>
            <w:r w:rsidRPr="0002540C">
              <w:rPr>
                <w:rFonts w:ascii="Cambria" w:hAnsi="Cambria"/>
                <w:sz w:val="20"/>
              </w:rPr>
              <w:t>chapter 2: Variation within semi-presidentialism, pp. 20-41</w:t>
            </w:r>
          </w:p>
          <w:p w:rsidR="002F7460" w:rsidRDefault="002F7460" w:rsidP="006F26B7">
            <w:pPr>
              <w:rPr>
                <w:rFonts w:ascii="Cambria" w:hAnsi="Cambria"/>
                <w:sz w:val="20"/>
              </w:rPr>
            </w:pPr>
          </w:p>
          <w:p w:rsidR="00E13F19" w:rsidRPr="0002540C" w:rsidRDefault="00E13F19" w:rsidP="006F26B7">
            <w:pPr>
              <w:rPr>
                <w:rFonts w:ascii="Cambria" w:hAnsi="Cambria"/>
                <w:sz w:val="20"/>
              </w:rPr>
            </w:pPr>
          </w:p>
          <w:p w:rsidR="002F7460" w:rsidRPr="0002540C" w:rsidRDefault="002F7460" w:rsidP="008A67E6">
            <w:pPr>
              <w:rPr>
                <w:rFonts w:ascii="Cambria" w:hAnsi="Cambria"/>
                <w:sz w:val="20"/>
              </w:rPr>
            </w:pPr>
            <w:r w:rsidRPr="0002540C">
              <w:rPr>
                <w:rFonts w:ascii="Cambria" w:hAnsi="Cambria"/>
                <w:sz w:val="20"/>
              </w:rPr>
              <w:t>Elgie, Robert: Semi-presidentialism: sub-types and democratic performance, Oxford: Oxford University Press, 2011.</w:t>
            </w:r>
          </w:p>
          <w:p w:rsidR="002F7460" w:rsidRPr="0002540C" w:rsidRDefault="002F7460" w:rsidP="008A67E6">
            <w:pPr>
              <w:pStyle w:val="ListParagraph"/>
              <w:numPr>
                <w:ilvl w:val="0"/>
                <w:numId w:val="1"/>
              </w:numPr>
              <w:rPr>
                <w:rFonts w:ascii="Cambria" w:hAnsi="Cambria"/>
                <w:sz w:val="20"/>
              </w:rPr>
            </w:pPr>
            <w:r w:rsidRPr="0002540C">
              <w:rPr>
                <w:rFonts w:ascii="Cambria" w:hAnsi="Cambria"/>
                <w:sz w:val="20"/>
              </w:rPr>
              <w:t>chapter 7: Premier-presidentialism, president-parliamentarism, and democratic performance: indicative cases</w:t>
            </w:r>
          </w:p>
          <w:p w:rsidR="002F7460" w:rsidRPr="0002540C" w:rsidRDefault="002F7460" w:rsidP="00C86A32">
            <w:pPr>
              <w:rPr>
                <w:rFonts w:ascii="Cambria" w:hAnsi="Cambria"/>
                <w:sz w:val="20"/>
              </w:rPr>
            </w:pPr>
          </w:p>
          <w:p w:rsidR="002F7460" w:rsidRPr="0002540C" w:rsidRDefault="002F7460" w:rsidP="00C86A32">
            <w:pPr>
              <w:rPr>
                <w:rFonts w:ascii="Cambria" w:hAnsi="Cambria"/>
                <w:b/>
                <w:sz w:val="20"/>
              </w:rPr>
            </w:pPr>
            <w:r w:rsidRPr="0002540C">
              <w:rPr>
                <w:rFonts w:ascii="Cambria" w:hAnsi="Cambria"/>
                <w:b/>
                <w:sz w:val="20"/>
              </w:rPr>
              <w:t xml:space="preserve">Presenters: </w:t>
            </w:r>
          </w:p>
          <w:p w:rsidR="002F7460" w:rsidRPr="0002540C" w:rsidRDefault="002F7460" w:rsidP="00BE2869">
            <w:pPr>
              <w:rPr>
                <w:rFonts w:ascii="Cambria" w:hAnsi="Cambria"/>
                <w:sz w:val="20"/>
              </w:rPr>
            </w:pPr>
          </w:p>
        </w:tc>
      </w:tr>
      <w:tr w:rsidR="00575EED" w:rsidRPr="0002540C" w:rsidTr="00516BC5">
        <w:trPr>
          <w:cantSplit/>
        </w:trPr>
        <w:tc>
          <w:tcPr>
            <w:tcW w:w="992" w:type="dxa"/>
            <w:tcBorders>
              <w:top w:val="single" w:sz="4" w:space="0" w:color="auto"/>
              <w:left w:val="single" w:sz="4" w:space="0" w:color="auto"/>
              <w:bottom w:val="single" w:sz="4" w:space="0" w:color="auto"/>
              <w:right w:val="single" w:sz="4" w:space="0" w:color="auto"/>
            </w:tcBorders>
          </w:tcPr>
          <w:p w:rsidR="002F7460" w:rsidRPr="0002540C" w:rsidRDefault="002F7460" w:rsidP="00A038E2">
            <w:pPr>
              <w:rPr>
                <w:rFonts w:ascii="Cambria" w:hAnsi="Cambria"/>
                <w:b/>
                <w:sz w:val="20"/>
              </w:rPr>
            </w:pPr>
          </w:p>
        </w:tc>
        <w:tc>
          <w:tcPr>
            <w:tcW w:w="1132" w:type="dxa"/>
            <w:tcBorders>
              <w:top w:val="single" w:sz="4" w:space="0" w:color="auto"/>
              <w:left w:val="single" w:sz="4" w:space="0" w:color="auto"/>
              <w:bottom w:val="single" w:sz="4" w:space="0" w:color="auto"/>
              <w:right w:val="single" w:sz="4" w:space="0" w:color="auto"/>
            </w:tcBorders>
          </w:tcPr>
          <w:p w:rsidR="002F7460" w:rsidRPr="0002540C" w:rsidRDefault="002F7460" w:rsidP="00F67A55">
            <w:pPr>
              <w:rPr>
                <w:rFonts w:ascii="Cambria" w:hAnsi="Cambria"/>
                <w:i/>
                <w:sz w:val="20"/>
              </w:rPr>
            </w:pPr>
            <w:r w:rsidRPr="0002540C">
              <w:rPr>
                <w:rFonts w:ascii="Cambria" w:hAnsi="Cambria"/>
                <w:i/>
                <w:sz w:val="20"/>
              </w:rPr>
              <w:t>Further reading</w:t>
            </w:r>
          </w:p>
        </w:tc>
        <w:tc>
          <w:tcPr>
            <w:tcW w:w="6245" w:type="dxa"/>
            <w:tcBorders>
              <w:top w:val="single" w:sz="4" w:space="0" w:color="auto"/>
              <w:left w:val="single" w:sz="4" w:space="0" w:color="auto"/>
              <w:bottom w:val="single" w:sz="4" w:space="0" w:color="auto"/>
              <w:right w:val="single" w:sz="4" w:space="0" w:color="auto"/>
            </w:tcBorders>
          </w:tcPr>
          <w:p w:rsidR="00B24D51" w:rsidRDefault="004C6C3A" w:rsidP="00E26D4A">
            <w:pPr>
              <w:rPr>
                <w:rFonts w:ascii="Cambria" w:hAnsi="Cambria"/>
                <w:sz w:val="20"/>
              </w:rPr>
            </w:pPr>
            <w:r>
              <w:rPr>
                <w:rFonts w:ascii="Cambria" w:hAnsi="Cambria"/>
                <w:sz w:val="20"/>
              </w:rPr>
              <w:t>Elgie, Robert</w:t>
            </w:r>
            <w:r w:rsidR="00436492">
              <w:rPr>
                <w:rFonts w:ascii="Cambria" w:hAnsi="Cambria"/>
                <w:sz w:val="20"/>
              </w:rPr>
              <w:t xml:space="preserve">, </w:t>
            </w:r>
            <w:r w:rsidRPr="00135DA4">
              <w:rPr>
                <w:rFonts w:ascii="Cambria" w:hAnsi="Cambria"/>
                <w:sz w:val="20"/>
              </w:rPr>
              <w:t>Semi-Presidentialism: Concepts, Consequences and Contesting Explanations, in</w:t>
            </w:r>
            <w:r w:rsidR="00AB64B7" w:rsidRPr="00135DA4">
              <w:rPr>
                <w:rFonts w:ascii="Cambria" w:hAnsi="Cambria"/>
                <w:sz w:val="20"/>
              </w:rPr>
              <w:t>:</w:t>
            </w:r>
            <w:r w:rsidRPr="00135DA4">
              <w:rPr>
                <w:rFonts w:ascii="Cambria" w:hAnsi="Cambria"/>
                <w:sz w:val="20"/>
              </w:rPr>
              <w:t xml:space="preserve"> Political Studies Review</w:t>
            </w:r>
            <w:r w:rsidR="00AA06E5" w:rsidRPr="00D0083D">
              <w:rPr>
                <w:rFonts w:ascii="Cambria" w:hAnsi="Cambria"/>
                <w:sz w:val="20"/>
              </w:rPr>
              <w:t xml:space="preserve">, </w:t>
            </w:r>
            <w:r w:rsidR="00AB64B7" w:rsidRPr="00135DA4">
              <w:rPr>
                <w:rFonts w:ascii="Cambria" w:hAnsi="Cambria"/>
                <w:sz w:val="20"/>
              </w:rPr>
              <w:t>2</w:t>
            </w:r>
            <w:r w:rsidR="00DC5C47" w:rsidRPr="00D0083D">
              <w:rPr>
                <w:rFonts w:ascii="Cambria" w:hAnsi="Cambria"/>
                <w:sz w:val="20"/>
              </w:rPr>
              <w:t>(3)</w:t>
            </w:r>
            <w:r w:rsidR="00AA06E5" w:rsidRPr="00D0083D">
              <w:rPr>
                <w:rFonts w:ascii="Cambria" w:hAnsi="Cambria"/>
                <w:sz w:val="20"/>
              </w:rPr>
              <w:t xml:space="preserve">: </w:t>
            </w:r>
            <w:r w:rsidRPr="00135DA4">
              <w:rPr>
                <w:rFonts w:ascii="Cambria" w:hAnsi="Cambria"/>
                <w:sz w:val="20"/>
              </w:rPr>
              <w:t>314-330</w:t>
            </w:r>
            <w:r w:rsidR="00B17A03">
              <w:rPr>
                <w:rFonts w:ascii="Cambria" w:hAnsi="Cambria"/>
                <w:sz w:val="20"/>
              </w:rPr>
              <w:t xml:space="preserve">, </w:t>
            </w:r>
            <w:r w:rsidR="00A41A62">
              <w:rPr>
                <w:rFonts w:ascii="Cambria" w:hAnsi="Cambria"/>
                <w:sz w:val="20"/>
              </w:rPr>
              <w:t>2004</w:t>
            </w:r>
            <w:r w:rsidR="00861A45">
              <w:rPr>
                <w:rFonts w:ascii="Cambria" w:hAnsi="Cambria"/>
                <w:sz w:val="20"/>
              </w:rPr>
              <w:t>.</w:t>
            </w:r>
          </w:p>
          <w:p w:rsidR="00B275C4" w:rsidRDefault="00B275C4" w:rsidP="00B275C4">
            <w:pPr>
              <w:rPr>
                <w:rFonts w:ascii="Cambria" w:hAnsi="Cambria"/>
                <w:sz w:val="20"/>
              </w:rPr>
            </w:pPr>
          </w:p>
          <w:p w:rsidR="00B275C4" w:rsidRDefault="00B275C4" w:rsidP="00B275C4">
            <w:pPr>
              <w:rPr>
                <w:rFonts w:ascii="Cambria" w:hAnsi="Cambria"/>
                <w:sz w:val="20"/>
              </w:rPr>
            </w:pPr>
            <w:r w:rsidRPr="00E26D4A">
              <w:rPr>
                <w:rFonts w:ascii="Cambria" w:hAnsi="Cambria"/>
                <w:sz w:val="20"/>
              </w:rPr>
              <w:t>Köker, Philipp</w:t>
            </w:r>
            <w:r w:rsidR="00436492">
              <w:rPr>
                <w:rFonts w:ascii="Cambria" w:hAnsi="Cambria"/>
                <w:sz w:val="20"/>
              </w:rPr>
              <w:t xml:space="preserve">, </w:t>
            </w:r>
            <w:r w:rsidRPr="00E26D4A">
              <w:rPr>
                <w:rFonts w:ascii="Cambria" w:hAnsi="Cambria"/>
                <w:sz w:val="20"/>
              </w:rPr>
              <w:t xml:space="preserve">Presidential </w:t>
            </w:r>
            <w:r>
              <w:rPr>
                <w:rFonts w:ascii="Cambria" w:hAnsi="Cambria"/>
                <w:sz w:val="20"/>
              </w:rPr>
              <w:t>a</w:t>
            </w:r>
            <w:r w:rsidRPr="00E26D4A">
              <w:rPr>
                <w:rFonts w:ascii="Cambria" w:hAnsi="Cambria"/>
                <w:sz w:val="20"/>
              </w:rPr>
              <w:t xml:space="preserve">ctivism and </w:t>
            </w:r>
            <w:r>
              <w:rPr>
                <w:rFonts w:ascii="Cambria" w:hAnsi="Cambria"/>
                <w:sz w:val="20"/>
              </w:rPr>
              <w:t>v</w:t>
            </w:r>
            <w:r w:rsidRPr="00E26D4A">
              <w:rPr>
                <w:rFonts w:ascii="Cambria" w:hAnsi="Cambria"/>
                <w:sz w:val="20"/>
              </w:rPr>
              <w:t xml:space="preserve">eto </w:t>
            </w:r>
            <w:r>
              <w:rPr>
                <w:rFonts w:ascii="Cambria" w:hAnsi="Cambria"/>
                <w:sz w:val="20"/>
              </w:rPr>
              <w:t>p</w:t>
            </w:r>
            <w:r w:rsidRPr="00E26D4A">
              <w:rPr>
                <w:rFonts w:ascii="Cambria" w:hAnsi="Cambria"/>
                <w:sz w:val="20"/>
              </w:rPr>
              <w:t>ower in Central and Eastern E</w:t>
            </w:r>
            <w:r>
              <w:rPr>
                <w:rFonts w:ascii="Cambria" w:hAnsi="Cambria"/>
                <w:sz w:val="20"/>
              </w:rPr>
              <w:t>urope, London: Palgrave Macmillan, 2017.</w:t>
            </w:r>
          </w:p>
          <w:p w:rsidR="0009698A" w:rsidRDefault="0009698A" w:rsidP="008F285D">
            <w:pPr>
              <w:rPr>
                <w:rFonts w:ascii="Cambria" w:hAnsi="Cambria"/>
                <w:sz w:val="20"/>
              </w:rPr>
            </w:pPr>
          </w:p>
          <w:p w:rsidR="0009698A" w:rsidRDefault="0009698A" w:rsidP="00D0083D">
            <w:pPr>
              <w:rPr>
                <w:rFonts w:ascii="Cambria" w:hAnsi="Cambria"/>
                <w:sz w:val="20"/>
              </w:rPr>
            </w:pPr>
            <w:r w:rsidRPr="00D0083D">
              <w:rPr>
                <w:rFonts w:ascii="Cambria" w:hAnsi="Cambria"/>
                <w:sz w:val="20"/>
              </w:rPr>
              <w:t>Moestrup</w:t>
            </w:r>
            <w:r w:rsidR="0031521F">
              <w:rPr>
                <w:rFonts w:ascii="Cambria" w:hAnsi="Cambria"/>
                <w:sz w:val="20"/>
              </w:rPr>
              <w:t xml:space="preserve">, </w:t>
            </w:r>
            <w:r w:rsidRPr="00D0083D">
              <w:rPr>
                <w:rFonts w:ascii="Cambria" w:hAnsi="Cambria"/>
                <w:sz w:val="20"/>
              </w:rPr>
              <w:t>S</w:t>
            </w:r>
            <w:r w:rsidR="0031521F">
              <w:rPr>
                <w:rFonts w:ascii="Cambria" w:hAnsi="Cambria"/>
                <w:sz w:val="20"/>
              </w:rPr>
              <w:t>ophia</w:t>
            </w:r>
            <w:r w:rsidR="00436492">
              <w:rPr>
                <w:rFonts w:ascii="Cambria" w:hAnsi="Cambria"/>
                <w:sz w:val="20"/>
              </w:rPr>
              <w:t xml:space="preserve">, </w:t>
            </w:r>
            <w:r w:rsidRPr="00D0083D">
              <w:rPr>
                <w:rFonts w:ascii="Cambria" w:hAnsi="Cambria"/>
                <w:sz w:val="20"/>
              </w:rPr>
              <w:t>Semi-Presidentialism in Africa</w:t>
            </w:r>
            <w:r w:rsidR="0031521F">
              <w:rPr>
                <w:rFonts w:ascii="Cambria" w:hAnsi="Cambria"/>
                <w:sz w:val="20"/>
              </w:rPr>
              <w:t>, i</w:t>
            </w:r>
            <w:r w:rsidRPr="00D0083D">
              <w:rPr>
                <w:rFonts w:ascii="Cambria" w:hAnsi="Cambria"/>
                <w:sz w:val="20"/>
              </w:rPr>
              <w:t>n: Elgie R</w:t>
            </w:r>
            <w:r w:rsidR="0031521F">
              <w:rPr>
                <w:rFonts w:ascii="Cambria" w:hAnsi="Cambria"/>
                <w:sz w:val="20"/>
              </w:rPr>
              <w:t>obert</w:t>
            </w:r>
            <w:r w:rsidR="00AF4284">
              <w:rPr>
                <w:rFonts w:ascii="Cambria" w:hAnsi="Cambria"/>
                <w:sz w:val="20"/>
              </w:rPr>
              <w:t xml:space="preserve">/ </w:t>
            </w:r>
            <w:r w:rsidRPr="00D0083D">
              <w:rPr>
                <w:rFonts w:ascii="Cambria" w:hAnsi="Cambria"/>
                <w:sz w:val="20"/>
              </w:rPr>
              <w:t>Moestrup S</w:t>
            </w:r>
            <w:r w:rsidR="0031521F">
              <w:rPr>
                <w:rFonts w:ascii="Cambria" w:hAnsi="Cambria"/>
                <w:sz w:val="20"/>
              </w:rPr>
              <w:t>ophia</w:t>
            </w:r>
            <w:r w:rsidR="00AF4284">
              <w:rPr>
                <w:rFonts w:ascii="Cambria" w:hAnsi="Cambria"/>
                <w:sz w:val="20"/>
              </w:rPr>
              <w:t xml:space="preserve">/ </w:t>
            </w:r>
            <w:r w:rsidRPr="00D0083D">
              <w:rPr>
                <w:rFonts w:ascii="Cambria" w:hAnsi="Cambria"/>
                <w:sz w:val="20"/>
              </w:rPr>
              <w:t>Yu-Shan W</w:t>
            </w:r>
            <w:r w:rsidR="0031521F">
              <w:rPr>
                <w:rFonts w:ascii="Cambria" w:hAnsi="Cambria"/>
                <w:sz w:val="20"/>
              </w:rPr>
              <w:t>u</w:t>
            </w:r>
            <w:r w:rsidRPr="00D0083D">
              <w:rPr>
                <w:rFonts w:ascii="Cambria" w:hAnsi="Cambria"/>
                <w:sz w:val="20"/>
              </w:rPr>
              <w:t xml:space="preserve"> (eds</w:t>
            </w:r>
            <w:r w:rsidR="0031521F">
              <w:rPr>
                <w:rFonts w:ascii="Cambria" w:hAnsi="Cambria"/>
                <w:sz w:val="20"/>
              </w:rPr>
              <w:t>.</w:t>
            </w:r>
            <w:r w:rsidRPr="00D0083D">
              <w:rPr>
                <w:rFonts w:ascii="Cambria" w:hAnsi="Cambria"/>
                <w:sz w:val="20"/>
              </w:rPr>
              <w:t>)</w:t>
            </w:r>
            <w:r w:rsidR="008A32BF">
              <w:rPr>
                <w:rFonts w:ascii="Cambria" w:hAnsi="Cambria"/>
                <w:sz w:val="20"/>
              </w:rPr>
              <w:t xml:space="preserve">, </w:t>
            </w:r>
            <w:r w:rsidRPr="00D0083D">
              <w:rPr>
                <w:rFonts w:ascii="Cambria" w:hAnsi="Cambria"/>
                <w:i/>
                <w:sz w:val="20"/>
              </w:rPr>
              <w:t>Semi-Presidentialism and Democracy</w:t>
            </w:r>
            <w:r w:rsidRPr="00D0083D">
              <w:rPr>
                <w:rFonts w:ascii="Cambria" w:hAnsi="Cambria"/>
                <w:sz w:val="20"/>
              </w:rPr>
              <w:t xml:space="preserve">. </w:t>
            </w:r>
            <w:r w:rsidR="00135DA4">
              <w:rPr>
                <w:rFonts w:ascii="Cambria" w:hAnsi="Cambria"/>
                <w:sz w:val="20"/>
              </w:rPr>
              <w:t xml:space="preserve">London: </w:t>
            </w:r>
            <w:r w:rsidRPr="00D0083D">
              <w:rPr>
                <w:rFonts w:ascii="Cambria" w:hAnsi="Cambria"/>
                <w:sz w:val="20"/>
              </w:rPr>
              <w:t xml:space="preserve">Palgrave Macmillan, </w:t>
            </w:r>
            <w:r w:rsidR="00C54C97">
              <w:rPr>
                <w:rFonts w:ascii="Cambria" w:hAnsi="Cambria"/>
                <w:sz w:val="20"/>
              </w:rPr>
              <w:t>2011, pp. 134-155</w:t>
            </w:r>
            <w:r w:rsidR="00861A45">
              <w:rPr>
                <w:rFonts w:ascii="Cambria" w:hAnsi="Cambria"/>
                <w:sz w:val="20"/>
              </w:rPr>
              <w:t>.</w:t>
            </w:r>
          </w:p>
          <w:p w:rsidR="00152187" w:rsidRDefault="00152187" w:rsidP="00D0083D">
            <w:pPr>
              <w:rPr>
                <w:rFonts w:ascii="Cambria" w:hAnsi="Cambria"/>
                <w:sz w:val="20"/>
              </w:rPr>
            </w:pPr>
          </w:p>
          <w:p w:rsidR="00B275C4" w:rsidRDefault="00B275C4" w:rsidP="00B275C4">
            <w:pPr>
              <w:rPr>
                <w:rFonts w:ascii="Cambria" w:hAnsi="Cambria"/>
                <w:sz w:val="20"/>
              </w:rPr>
            </w:pPr>
            <w:r w:rsidRPr="00E26D4A">
              <w:rPr>
                <w:rFonts w:ascii="Cambria" w:hAnsi="Cambria"/>
                <w:sz w:val="20"/>
              </w:rPr>
              <w:t>Poguntke</w:t>
            </w:r>
            <w:r>
              <w:rPr>
                <w:rFonts w:ascii="Cambria" w:hAnsi="Cambria"/>
                <w:sz w:val="20"/>
              </w:rPr>
              <w:t xml:space="preserve">, </w:t>
            </w:r>
            <w:r w:rsidRPr="00E26D4A">
              <w:rPr>
                <w:rFonts w:ascii="Cambria" w:hAnsi="Cambria"/>
                <w:sz w:val="20"/>
              </w:rPr>
              <w:t>Thomas</w:t>
            </w:r>
            <w:r>
              <w:rPr>
                <w:rFonts w:ascii="Cambria" w:hAnsi="Cambria"/>
                <w:sz w:val="20"/>
              </w:rPr>
              <w:t>/</w:t>
            </w:r>
            <w:r w:rsidRPr="00E26D4A">
              <w:rPr>
                <w:rFonts w:ascii="Cambria" w:hAnsi="Cambria"/>
                <w:sz w:val="20"/>
              </w:rPr>
              <w:t xml:space="preserve"> Webb,</w:t>
            </w:r>
            <w:r>
              <w:rPr>
                <w:rFonts w:ascii="Cambria" w:hAnsi="Cambria"/>
                <w:sz w:val="20"/>
              </w:rPr>
              <w:t xml:space="preserve"> Paul,</w:t>
            </w:r>
            <w:r w:rsidRPr="00E26D4A">
              <w:rPr>
                <w:rFonts w:ascii="Cambria" w:hAnsi="Cambria"/>
                <w:sz w:val="20"/>
              </w:rPr>
              <w:t xml:space="preserve"> The </w:t>
            </w:r>
            <w:r>
              <w:rPr>
                <w:rFonts w:ascii="Cambria" w:hAnsi="Cambria"/>
                <w:sz w:val="20"/>
              </w:rPr>
              <w:t>p</w:t>
            </w:r>
            <w:r w:rsidRPr="00E26D4A">
              <w:rPr>
                <w:rFonts w:ascii="Cambria" w:hAnsi="Cambria"/>
                <w:sz w:val="20"/>
              </w:rPr>
              <w:t xml:space="preserve">residentialization of </w:t>
            </w:r>
            <w:r>
              <w:rPr>
                <w:rFonts w:ascii="Cambria" w:hAnsi="Cambria"/>
                <w:sz w:val="20"/>
              </w:rPr>
              <w:t>p</w:t>
            </w:r>
            <w:r w:rsidRPr="00E26D4A">
              <w:rPr>
                <w:rFonts w:ascii="Cambria" w:hAnsi="Cambria"/>
                <w:sz w:val="20"/>
              </w:rPr>
              <w:t xml:space="preserve">olitics: </w:t>
            </w:r>
            <w:r>
              <w:rPr>
                <w:rFonts w:ascii="Cambria" w:hAnsi="Cambria"/>
                <w:sz w:val="20"/>
              </w:rPr>
              <w:t>a</w:t>
            </w:r>
            <w:r w:rsidRPr="00E26D4A">
              <w:rPr>
                <w:rFonts w:ascii="Cambria" w:hAnsi="Cambria"/>
                <w:sz w:val="20"/>
              </w:rPr>
              <w:t xml:space="preserve"> </w:t>
            </w:r>
            <w:r>
              <w:rPr>
                <w:rFonts w:ascii="Cambria" w:hAnsi="Cambria"/>
                <w:sz w:val="20"/>
              </w:rPr>
              <w:t>c</w:t>
            </w:r>
            <w:r w:rsidRPr="00E26D4A">
              <w:rPr>
                <w:rFonts w:ascii="Cambria" w:hAnsi="Cambria"/>
                <w:sz w:val="20"/>
              </w:rPr>
              <w:t xml:space="preserve">omparative </w:t>
            </w:r>
            <w:r>
              <w:rPr>
                <w:rFonts w:ascii="Cambria" w:hAnsi="Cambria"/>
                <w:sz w:val="20"/>
              </w:rPr>
              <w:t>s</w:t>
            </w:r>
            <w:r w:rsidRPr="00E26D4A">
              <w:rPr>
                <w:rFonts w:ascii="Cambria" w:hAnsi="Cambria"/>
                <w:sz w:val="20"/>
              </w:rPr>
              <w:t xml:space="preserve">tudy of </w:t>
            </w:r>
            <w:r>
              <w:rPr>
                <w:rFonts w:ascii="Cambria" w:hAnsi="Cambria"/>
                <w:sz w:val="20"/>
              </w:rPr>
              <w:t>m</w:t>
            </w:r>
            <w:r w:rsidRPr="00E26D4A">
              <w:rPr>
                <w:rFonts w:ascii="Cambria" w:hAnsi="Cambria"/>
                <w:sz w:val="20"/>
              </w:rPr>
              <w:t xml:space="preserve">odern </w:t>
            </w:r>
            <w:r>
              <w:rPr>
                <w:rFonts w:ascii="Cambria" w:hAnsi="Cambria"/>
                <w:sz w:val="20"/>
              </w:rPr>
              <w:t>d</w:t>
            </w:r>
            <w:r w:rsidRPr="00E26D4A">
              <w:rPr>
                <w:rFonts w:ascii="Cambria" w:hAnsi="Cambria"/>
                <w:sz w:val="20"/>
              </w:rPr>
              <w:t>emocracies</w:t>
            </w:r>
            <w:r>
              <w:rPr>
                <w:rFonts w:ascii="Cambria" w:hAnsi="Cambria"/>
                <w:sz w:val="20"/>
              </w:rPr>
              <w:t xml:space="preserve">, Oxford: </w:t>
            </w:r>
            <w:r w:rsidRPr="00E26D4A">
              <w:rPr>
                <w:rFonts w:ascii="Cambria" w:hAnsi="Cambria"/>
                <w:sz w:val="20"/>
              </w:rPr>
              <w:t>Oxford University Press, 2005.</w:t>
            </w:r>
          </w:p>
          <w:p w:rsidR="00B275C4" w:rsidRPr="00E26D4A" w:rsidRDefault="00B275C4" w:rsidP="00B275C4">
            <w:pPr>
              <w:rPr>
                <w:rFonts w:ascii="Cambria" w:hAnsi="Cambria"/>
                <w:sz w:val="20"/>
              </w:rPr>
            </w:pPr>
          </w:p>
          <w:p w:rsidR="00152187" w:rsidRPr="00D0083D" w:rsidRDefault="00152187" w:rsidP="00D0083D">
            <w:pPr>
              <w:rPr>
                <w:rFonts w:ascii="Cambria" w:hAnsi="Cambria"/>
                <w:sz w:val="20"/>
              </w:rPr>
            </w:pPr>
            <w:r>
              <w:rPr>
                <w:rFonts w:ascii="Cambria" w:hAnsi="Cambria"/>
                <w:sz w:val="20"/>
              </w:rPr>
              <w:t>Protsyk, Oleh</w:t>
            </w:r>
            <w:r w:rsidR="001E5204">
              <w:rPr>
                <w:rFonts w:ascii="Cambria" w:hAnsi="Cambria"/>
                <w:sz w:val="20"/>
              </w:rPr>
              <w:t xml:space="preserve">, </w:t>
            </w:r>
            <w:r>
              <w:rPr>
                <w:rFonts w:ascii="Cambria" w:hAnsi="Cambria"/>
                <w:sz w:val="20"/>
              </w:rPr>
              <w:t>Intra-Executive Competition between President and Prime Minister: Patterns of Institutional Conflict and Cooperation under Semi-Presidentialism, in</w:t>
            </w:r>
            <w:r w:rsidR="001E5204">
              <w:rPr>
                <w:rFonts w:ascii="Cambria" w:hAnsi="Cambria"/>
                <w:sz w:val="20"/>
              </w:rPr>
              <w:t xml:space="preserve">: </w:t>
            </w:r>
            <w:r>
              <w:rPr>
                <w:rFonts w:ascii="Cambria" w:hAnsi="Cambria"/>
                <w:sz w:val="20"/>
              </w:rPr>
              <w:t>Political Studies, 54</w:t>
            </w:r>
            <w:r w:rsidR="001E5204">
              <w:rPr>
                <w:rFonts w:ascii="Cambria" w:hAnsi="Cambria"/>
                <w:sz w:val="20"/>
              </w:rPr>
              <w:t>(2)</w:t>
            </w:r>
            <w:r w:rsidR="00686479">
              <w:rPr>
                <w:rFonts w:ascii="Cambria" w:hAnsi="Cambria"/>
                <w:sz w:val="20"/>
              </w:rPr>
              <w:t xml:space="preserve">: </w:t>
            </w:r>
            <w:r>
              <w:rPr>
                <w:rFonts w:ascii="Cambria" w:hAnsi="Cambria"/>
                <w:sz w:val="20"/>
              </w:rPr>
              <w:t>219-244</w:t>
            </w:r>
            <w:r w:rsidR="00E27E98">
              <w:rPr>
                <w:rFonts w:ascii="Cambria" w:hAnsi="Cambria"/>
                <w:sz w:val="20"/>
              </w:rPr>
              <w:t>, 2006</w:t>
            </w:r>
            <w:r w:rsidR="001E5204">
              <w:rPr>
                <w:rFonts w:ascii="Cambria" w:hAnsi="Cambria"/>
                <w:sz w:val="20"/>
              </w:rPr>
              <w:t>.</w:t>
            </w:r>
          </w:p>
          <w:p w:rsidR="004C6C3A" w:rsidRDefault="004C6C3A" w:rsidP="008F285D">
            <w:pPr>
              <w:rPr>
                <w:rFonts w:ascii="Cambria" w:hAnsi="Cambria"/>
                <w:sz w:val="20"/>
              </w:rPr>
            </w:pPr>
          </w:p>
          <w:p w:rsidR="004C6C3A" w:rsidRDefault="004C6C3A" w:rsidP="008F285D">
            <w:pPr>
              <w:rPr>
                <w:rFonts w:ascii="Cambria" w:hAnsi="Cambria"/>
                <w:sz w:val="20"/>
              </w:rPr>
            </w:pPr>
            <w:r w:rsidRPr="00791028">
              <w:rPr>
                <w:rFonts w:ascii="Cambria" w:hAnsi="Cambria"/>
                <w:sz w:val="20"/>
              </w:rPr>
              <w:t>Reilly</w:t>
            </w:r>
            <w:r w:rsidR="00C12DCB">
              <w:rPr>
                <w:rFonts w:ascii="Cambria" w:hAnsi="Cambria"/>
                <w:sz w:val="20"/>
              </w:rPr>
              <w:t xml:space="preserve">, </w:t>
            </w:r>
            <w:r w:rsidRPr="00791028">
              <w:rPr>
                <w:rFonts w:ascii="Cambria" w:hAnsi="Cambria"/>
                <w:sz w:val="20"/>
              </w:rPr>
              <w:t>B</w:t>
            </w:r>
            <w:r w:rsidR="00C12DCB">
              <w:rPr>
                <w:rFonts w:ascii="Cambria" w:hAnsi="Cambria"/>
                <w:sz w:val="20"/>
              </w:rPr>
              <w:t>enjamin,</w:t>
            </w:r>
            <w:r w:rsidRPr="00791028">
              <w:rPr>
                <w:rFonts w:ascii="Cambria" w:hAnsi="Cambria"/>
                <w:sz w:val="20"/>
              </w:rPr>
              <w:t xml:space="preserve"> Semi-Presidentialism and Democratic Development in East Asia</w:t>
            </w:r>
            <w:r w:rsidR="0064713E">
              <w:rPr>
                <w:rFonts w:ascii="Cambria" w:hAnsi="Cambria"/>
                <w:sz w:val="20"/>
              </w:rPr>
              <w:t>, i</w:t>
            </w:r>
            <w:r w:rsidRPr="00791028">
              <w:rPr>
                <w:rFonts w:ascii="Cambria" w:hAnsi="Cambria"/>
                <w:sz w:val="20"/>
              </w:rPr>
              <w:t>n: Elgie R</w:t>
            </w:r>
            <w:r w:rsidR="0064713E">
              <w:rPr>
                <w:rFonts w:ascii="Cambria" w:hAnsi="Cambria"/>
                <w:sz w:val="20"/>
              </w:rPr>
              <w:t>obert</w:t>
            </w:r>
            <w:r w:rsidR="004A6144">
              <w:rPr>
                <w:rFonts w:ascii="Cambria" w:hAnsi="Cambria"/>
                <w:sz w:val="20"/>
              </w:rPr>
              <w:t xml:space="preserve">/ </w:t>
            </w:r>
            <w:r w:rsidRPr="00791028">
              <w:rPr>
                <w:rFonts w:ascii="Cambria" w:hAnsi="Cambria"/>
                <w:sz w:val="20"/>
              </w:rPr>
              <w:t>Moestrup S</w:t>
            </w:r>
            <w:r w:rsidR="0064713E">
              <w:rPr>
                <w:rFonts w:ascii="Cambria" w:hAnsi="Cambria"/>
                <w:sz w:val="20"/>
              </w:rPr>
              <w:t>ophia</w:t>
            </w:r>
            <w:r w:rsidR="004A6144">
              <w:rPr>
                <w:rFonts w:ascii="Cambria" w:hAnsi="Cambria"/>
                <w:sz w:val="20"/>
              </w:rPr>
              <w:t xml:space="preserve">/ </w:t>
            </w:r>
            <w:r w:rsidRPr="00791028">
              <w:rPr>
                <w:rFonts w:ascii="Cambria" w:hAnsi="Cambria"/>
                <w:sz w:val="20"/>
              </w:rPr>
              <w:t>Yu-Shan W</w:t>
            </w:r>
            <w:r w:rsidR="0064713E">
              <w:rPr>
                <w:rFonts w:ascii="Cambria" w:hAnsi="Cambria"/>
                <w:sz w:val="20"/>
              </w:rPr>
              <w:t xml:space="preserve">u </w:t>
            </w:r>
            <w:r w:rsidRPr="00791028">
              <w:rPr>
                <w:rFonts w:ascii="Cambria" w:hAnsi="Cambria"/>
                <w:sz w:val="20"/>
              </w:rPr>
              <w:t>(eds</w:t>
            </w:r>
            <w:r w:rsidR="0064713E">
              <w:rPr>
                <w:rFonts w:ascii="Cambria" w:hAnsi="Cambria"/>
                <w:sz w:val="20"/>
              </w:rPr>
              <w:t>.</w:t>
            </w:r>
            <w:r w:rsidRPr="00791028">
              <w:rPr>
                <w:rFonts w:ascii="Cambria" w:hAnsi="Cambria"/>
                <w:sz w:val="20"/>
              </w:rPr>
              <w:t xml:space="preserve">) </w:t>
            </w:r>
            <w:r w:rsidRPr="00D0083D">
              <w:rPr>
                <w:rFonts w:ascii="Cambria" w:hAnsi="Cambria"/>
                <w:i/>
                <w:sz w:val="20"/>
              </w:rPr>
              <w:t>Semi-Presidentialism and Democracy</w:t>
            </w:r>
            <w:r w:rsidR="00BE0DDC">
              <w:rPr>
                <w:rFonts w:ascii="Cambria" w:hAnsi="Cambria"/>
                <w:sz w:val="20"/>
              </w:rPr>
              <w:t xml:space="preserve">, </w:t>
            </w:r>
            <w:r w:rsidR="0064713E">
              <w:rPr>
                <w:rFonts w:ascii="Cambria" w:hAnsi="Cambria"/>
                <w:sz w:val="20"/>
              </w:rPr>
              <w:t xml:space="preserve">London: </w:t>
            </w:r>
            <w:r w:rsidRPr="00791028">
              <w:rPr>
                <w:rFonts w:ascii="Cambria" w:hAnsi="Cambria"/>
                <w:sz w:val="20"/>
              </w:rPr>
              <w:t>Palgrave Macmillan</w:t>
            </w:r>
            <w:r w:rsidR="0064713E">
              <w:rPr>
                <w:rFonts w:ascii="Cambria" w:hAnsi="Cambria"/>
                <w:sz w:val="20"/>
              </w:rPr>
              <w:t xml:space="preserve">, </w:t>
            </w:r>
            <w:r w:rsidR="00C12DCB">
              <w:rPr>
                <w:rFonts w:ascii="Cambria" w:hAnsi="Cambria"/>
                <w:sz w:val="20"/>
              </w:rPr>
              <w:t>2011</w:t>
            </w:r>
            <w:r w:rsidR="0064713E">
              <w:rPr>
                <w:rFonts w:ascii="Cambria" w:hAnsi="Cambria"/>
                <w:sz w:val="20"/>
              </w:rPr>
              <w:t>, pp. 117-133</w:t>
            </w:r>
            <w:r w:rsidR="008B3314">
              <w:rPr>
                <w:rFonts w:ascii="Cambria" w:hAnsi="Cambria"/>
                <w:sz w:val="20"/>
              </w:rPr>
              <w:t>.</w:t>
            </w:r>
          </w:p>
          <w:p w:rsidR="004C6C3A" w:rsidRDefault="004C6C3A" w:rsidP="008F285D">
            <w:pPr>
              <w:rPr>
                <w:rFonts w:ascii="Cambria" w:hAnsi="Cambria"/>
                <w:sz w:val="20"/>
              </w:rPr>
            </w:pPr>
          </w:p>
          <w:p w:rsidR="00761968" w:rsidRDefault="0058634B" w:rsidP="008F285D">
            <w:pPr>
              <w:rPr>
                <w:rFonts w:ascii="Cambria" w:hAnsi="Cambria"/>
                <w:sz w:val="20"/>
              </w:rPr>
            </w:pPr>
            <w:r w:rsidRPr="00D0083D">
              <w:rPr>
                <w:rFonts w:ascii="Cambria" w:hAnsi="Cambria"/>
                <w:sz w:val="20"/>
              </w:rPr>
              <w:t>Sedelius, Thomas</w:t>
            </w:r>
            <w:r w:rsidR="00F03952">
              <w:rPr>
                <w:rFonts w:ascii="Cambria" w:hAnsi="Cambria"/>
                <w:sz w:val="20"/>
              </w:rPr>
              <w:t xml:space="preserve">/ </w:t>
            </w:r>
            <w:r w:rsidR="00F64BA5" w:rsidRPr="00F64BA5">
              <w:rPr>
                <w:rFonts w:ascii="Cambria" w:hAnsi="Cambria"/>
                <w:sz w:val="20"/>
              </w:rPr>
              <w:t>Linde, Jonas: Unravelling semi-</w:t>
            </w:r>
            <w:r w:rsidR="00F64BA5">
              <w:rPr>
                <w:rFonts w:ascii="Cambria" w:hAnsi="Cambria"/>
                <w:sz w:val="20"/>
              </w:rPr>
              <w:t>presidentialism: democracy and government performance in four distinct regime types,</w:t>
            </w:r>
            <w:r w:rsidR="00CB4C97">
              <w:rPr>
                <w:rFonts w:ascii="Cambria" w:hAnsi="Cambria"/>
                <w:sz w:val="20"/>
              </w:rPr>
              <w:t xml:space="preserve"> </w:t>
            </w:r>
            <w:r w:rsidR="00F64BA5">
              <w:rPr>
                <w:rFonts w:ascii="Cambria" w:hAnsi="Cambria"/>
                <w:sz w:val="20"/>
              </w:rPr>
              <w:t>in</w:t>
            </w:r>
            <w:r w:rsidR="00CB4C97">
              <w:rPr>
                <w:rFonts w:ascii="Cambria" w:hAnsi="Cambria"/>
                <w:sz w:val="20"/>
              </w:rPr>
              <w:t>:</w:t>
            </w:r>
            <w:r w:rsidR="00F64BA5">
              <w:rPr>
                <w:rFonts w:ascii="Cambria" w:hAnsi="Cambria"/>
                <w:sz w:val="20"/>
              </w:rPr>
              <w:t xml:space="preserve"> Democratization, 25</w:t>
            </w:r>
            <w:r w:rsidR="00CB4C97">
              <w:rPr>
                <w:rFonts w:ascii="Cambria" w:hAnsi="Cambria"/>
                <w:sz w:val="20"/>
              </w:rPr>
              <w:t xml:space="preserve">(1): </w:t>
            </w:r>
            <w:r w:rsidR="00D505C4">
              <w:rPr>
                <w:rFonts w:ascii="Cambria" w:hAnsi="Cambria"/>
                <w:sz w:val="20"/>
              </w:rPr>
              <w:t>136-157</w:t>
            </w:r>
            <w:r w:rsidR="00BE0DDC">
              <w:rPr>
                <w:rFonts w:ascii="Cambria" w:hAnsi="Cambria"/>
                <w:sz w:val="20"/>
              </w:rPr>
              <w:t>, 2017.</w:t>
            </w:r>
          </w:p>
          <w:p w:rsidR="003046FA" w:rsidRDefault="003046FA" w:rsidP="008F285D">
            <w:pPr>
              <w:rPr>
                <w:rFonts w:ascii="Cambria" w:hAnsi="Cambria"/>
                <w:sz w:val="20"/>
              </w:rPr>
            </w:pPr>
          </w:p>
          <w:p w:rsidR="002F7460" w:rsidRPr="0002540C" w:rsidRDefault="003046FA" w:rsidP="008F285D">
            <w:pPr>
              <w:rPr>
                <w:rFonts w:ascii="Cambria" w:hAnsi="Cambria"/>
                <w:sz w:val="20"/>
              </w:rPr>
            </w:pPr>
            <w:r>
              <w:rPr>
                <w:rFonts w:ascii="Cambria" w:hAnsi="Cambria"/>
                <w:sz w:val="20"/>
              </w:rPr>
              <w:t>Sedelius, Thomas</w:t>
            </w:r>
            <w:r w:rsidR="00F03952">
              <w:rPr>
                <w:rFonts w:ascii="Cambria" w:hAnsi="Cambria"/>
                <w:sz w:val="20"/>
              </w:rPr>
              <w:t xml:space="preserve">/ </w:t>
            </w:r>
            <w:r>
              <w:rPr>
                <w:rFonts w:ascii="Cambria" w:hAnsi="Cambria"/>
                <w:sz w:val="20"/>
              </w:rPr>
              <w:t>Ekman, Joakim: Intra-executive Conflict and Cabinet Instability:</w:t>
            </w:r>
            <w:r w:rsidR="0093481F">
              <w:rPr>
                <w:rFonts w:ascii="Cambria" w:hAnsi="Cambria"/>
                <w:sz w:val="20"/>
              </w:rPr>
              <w:t xml:space="preserve"> Effects of Semi-presidentialism in Central and Eastern Europe, in</w:t>
            </w:r>
            <w:r w:rsidR="00EC12A9">
              <w:rPr>
                <w:rFonts w:ascii="Cambria" w:hAnsi="Cambria"/>
                <w:sz w:val="20"/>
              </w:rPr>
              <w:t>:</w:t>
            </w:r>
            <w:r w:rsidR="0093481F">
              <w:rPr>
                <w:rFonts w:ascii="Cambria" w:hAnsi="Cambria"/>
                <w:sz w:val="20"/>
              </w:rPr>
              <w:t xml:space="preserve"> Government and Opposition, 45</w:t>
            </w:r>
            <w:r w:rsidR="00EC12A9">
              <w:rPr>
                <w:rFonts w:ascii="Cambria" w:hAnsi="Cambria"/>
                <w:sz w:val="20"/>
              </w:rPr>
              <w:t xml:space="preserve">(4): </w:t>
            </w:r>
            <w:r w:rsidR="0093481F">
              <w:rPr>
                <w:rFonts w:ascii="Cambria" w:hAnsi="Cambria"/>
                <w:sz w:val="20"/>
              </w:rPr>
              <w:t>505-530</w:t>
            </w:r>
            <w:r w:rsidR="00BD75A6">
              <w:rPr>
                <w:rFonts w:ascii="Cambria" w:hAnsi="Cambria"/>
                <w:sz w:val="20"/>
              </w:rPr>
              <w:t>, 2010.</w:t>
            </w:r>
          </w:p>
        </w:tc>
      </w:tr>
    </w:tbl>
    <w:p w:rsidR="006F26B7" w:rsidRDefault="006F26B7" w:rsidP="006F26B7">
      <w:pPr>
        <w:jc w:val="both"/>
        <w:rPr>
          <w:rFonts w:ascii="Cambria" w:hAnsi="Cambria"/>
        </w:rPr>
      </w:pPr>
    </w:p>
    <w:p w:rsidR="004A5237" w:rsidRDefault="004A5237" w:rsidP="006F26B7">
      <w:pPr>
        <w:jc w:val="both"/>
        <w:rPr>
          <w:rFonts w:ascii="Cambria" w:hAnsi="Cambria"/>
        </w:rPr>
      </w:pPr>
    </w:p>
    <w:p w:rsidR="004A5237" w:rsidRDefault="004A5237" w:rsidP="006F26B7">
      <w:pPr>
        <w:jc w:val="both"/>
        <w:rPr>
          <w:rFonts w:ascii="Cambria" w:hAnsi="Cambria"/>
        </w:rPr>
      </w:pPr>
    </w:p>
    <w:p w:rsidR="004A5237" w:rsidRDefault="004A5237" w:rsidP="006F26B7">
      <w:pPr>
        <w:jc w:val="both"/>
        <w:rPr>
          <w:rFonts w:ascii="Cambria" w:hAnsi="Cambria"/>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2"/>
        <w:gridCol w:w="6245"/>
      </w:tblGrid>
      <w:tr w:rsidR="004E3972"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2F7460" w:rsidRPr="00624DF8" w:rsidRDefault="00624DF8" w:rsidP="00E356A3">
            <w:pPr>
              <w:jc w:val="center"/>
              <w:rPr>
                <w:rFonts w:ascii="Cambria" w:hAnsi="Cambria"/>
                <w:sz w:val="20"/>
                <w:szCs w:val="20"/>
              </w:rPr>
            </w:pPr>
            <w:r w:rsidRPr="00624DF8">
              <w:rPr>
                <w:rFonts w:ascii="Cambria" w:hAnsi="Cambria"/>
                <w:sz w:val="20"/>
                <w:szCs w:val="20"/>
              </w:rPr>
              <w:t>Session</w:t>
            </w:r>
          </w:p>
        </w:tc>
        <w:tc>
          <w:tcPr>
            <w:tcW w:w="1132" w:type="dxa"/>
            <w:tcBorders>
              <w:top w:val="single" w:sz="4" w:space="0" w:color="auto"/>
              <w:left w:val="single" w:sz="4" w:space="0" w:color="auto"/>
              <w:bottom w:val="single" w:sz="4" w:space="0" w:color="auto"/>
              <w:right w:val="single" w:sz="4" w:space="0" w:color="auto"/>
            </w:tcBorders>
          </w:tcPr>
          <w:p w:rsidR="002F7460" w:rsidRPr="00825637" w:rsidRDefault="00825637" w:rsidP="00E356A3">
            <w:pPr>
              <w:rPr>
                <w:rFonts w:ascii="Cambria" w:hAnsi="Cambria"/>
              </w:rPr>
            </w:pPr>
            <w:r w:rsidRPr="00825637">
              <w:rPr>
                <w:rFonts w:ascii="Cambria" w:eastAsia="Times New Roman" w:hAnsi="Cambria"/>
                <w:b/>
                <w:bCs/>
                <w:sz w:val="20"/>
                <w:szCs w:val="28"/>
                <w:lang w:eastAsia="en-US"/>
              </w:rPr>
              <w:t>Oct 18</w:t>
            </w:r>
          </w:p>
        </w:tc>
        <w:tc>
          <w:tcPr>
            <w:tcW w:w="6245" w:type="dxa"/>
            <w:tcBorders>
              <w:top w:val="single" w:sz="4" w:space="0" w:color="auto"/>
              <w:left w:val="single" w:sz="4" w:space="0" w:color="auto"/>
              <w:bottom w:val="single" w:sz="4" w:space="0" w:color="auto"/>
              <w:right w:val="single" w:sz="4" w:space="0" w:color="auto"/>
            </w:tcBorders>
          </w:tcPr>
          <w:p w:rsidR="002F7460" w:rsidRPr="00B22AB3" w:rsidRDefault="00B22AB3" w:rsidP="00B22AB3">
            <w:pPr>
              <w:pStyle w:val="Heading4"/>
              <w:rPr>
                <w:rFonts w:ascii="Cambria" w:hAnsi="Cambria"/>
                <w:sz w:val="20"/>
              </w:rPr>
            </w:pPr>
            <w:r w:rsidRPr="0002540C">
              <w:rPr>
                <w:rFonts w:ascii="Cambria" w:hAnsi="Cambria"/>
                <w:sz w:val="20"/>
              </w:rPr>
              <w:t>Representative democracy and electoral systems</w:t>
            </w:r>
          </w:p>
          <w:p w:rsidR="002F7460" w:rsidRPr="0002540C" w:rsidRDefault="002F7460" w:rsidP="00E356A3">
            <w:pPr>
              <w:rPr>
                <w:rFonts w:ascii="Cambria" w:hAnsi="Cambria"/>
              </w:rPr>
            </w:pPr>
          </w:p>
        </w:tc>
      </w:tr>
      <w:tr w:rsidR="004E3972"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2F7460" w:rsidRPr="0002540C" w:rsidRDefault="002F7460" w:rsidP="00E356A3">
            <w:pPr>
              <w:jc w:val="center"/>
              <w:rPr>
                <w:rFonts w:ascii="Cambria" w:hAnsi="Cambria"/>
                <w:b/>
                <w:sz w:val="20"/>
              </w:rPr>
            </w:pPr>
            <w:r w:rsidRPr="0002540C">
              <w:rPr>
                <w:rFonts w:ascii="Cambria" w:hAnsi="Cambria"/>
                <w:b/>
                <w:sz w:val="20"/>
              </w:rPr>
              <w:t>4</w:t>
            </w:r>
          </w:p>
          <w:p w:rsidR="002F7460" w:rsidRPr="0002540C" w:rsidRDefault="002F7460" w:rsidP="00E356A3">
            <w:pPr>
              <w:jc w:val="center"/>
              <w:rPr>
                <w:rFonts w:ascii="Cambria" w:hAnsi="Cambria"/>
                <w:b/>
                <w:sz w:val="20"/>
              </w:rPr>
            </w:pPr>
          </w:p>
          <w:p w:rsidR="002F7460" w:rsidRPr="0002540C" w:rsidRDefault="002F7460" w:rsidP="00E356A3">
            <w:pPr>
              <w:jc w:val="center"/>
              <w:rPr>
                <w:rFonts w:ascii="Cambria" w:hAnsi="Cambria"/>
                <w:b/>
                <w:sz w:val="20"/>
              </w:rPr>
            </w:pPr>
          </w:p>
          <w:p w:rsidR="002F7460" w:rsidRPr="0002540C" w:rsidRDefault="002F7460" w:rsidP="00E356A3">
            <w:pPr>
              <w:jc w:val="center"/>
              <w:rPr>
                <w:rFonts w:ascii="Cambria" w:hAnsi="Cambria"/>
                <w:b/>
                <w:sz w:val="20"/>
              </w:rPr>
            </w:pPr>
          </w:p>
        </w:tc>
        <w:tc>
          <w:tcPr>
            <w:tcW w:w="1132" w:type="dxa"/>
            <w:tcBorders>
              <w:top w:val="single" w:sz="4" w:space="0" w:color="auto"/>
              <w:left w:val="single" w:sz="4" w:space="0" w:color="auto"/>
              <w:bottom w:val="single" w:sz="4" w:space="0" w:color="auto"/>
              <w:right w:val="single" w:sz="4" w:space="0" w:color="auto"/>
            </w:tcBorders>
          </w:tcPr>
          <w:p w:rsidR="002F7460" w:rsidRPr="0002540C" w:rsidRDefault="002F7460" w:rsidP="00E356A3">
            <w:pPr>
              <w:rPr>
                <w:rFonts w:ascii="Cambria" w:hAnsi="Cambria"/>
                <w:i/>
                <w:sz w:val="20"/>
              </w:rPr>
            </w:pPr>
          </w:p>
          <w:p w:rsidR="002F7460" w:rsidRPr="0002540C" w:rsidRDefault="002F7460" w:rsidP="00E356A3">
            <w:pPr>
              <w:rPr>
                <w:rFonts w:ascii="Cambria" w:hAnsi="Cambria"/>
                <w:i/>
                <w:sz w:val="20"/>
              </w:rPr>
            </w:pPr>
            <w:r w:rsidRPr="0002540C">
              <w:rPr>
                <w:rFonts w:ascii="Cambria" w:hAnsi="Cambria"/>
                <w:i/>
                <w:sz w:val="20"/>
              </w:rPr>
              <w:t>Contents</w:t>
            </w:r>
          </w:p>
          <w:p w:rsidR="002F7460" w:rsidRPr="0002540C" w:rsidRDefault="002F7460" w:rsidP="00E356A3">
            <w:pPr>
              <w:rPr>
                <w:rFonts w:ascii="Cambria" w:hAnsi="Cambria"/>
                <w:i/>
                <w:sz w:val="20"/>
              </w:rPr>
            </w:pPr>
          </w:p>
          <w:p w:rsidR="002F7460" w:rsidRPr="0002540C" w:rsidRDefault="002F7460" w:rsidP="00E356A3">
            <w:pPr>
              <w:rPr>
                <w:rFonts w:ascii="Cambria" w:hAnsi="Cambria"/>
                <w:i/>
                <w:sz w:val="20"/>
              </w:rPr>
            </w:pPr>
          </w:p>
          <w:p w:rsidR="002F7460" w:rsidRPr="0002540C" w:rsidRDefault="002F7460" w:rsidP="00E356A3">
            <w:pPr>
              <w:rPr>
                <w:rFonts w:ascii="Cambria" w:hAnsi="Cambria"/>
                <w:i/>
                <w:sz w:val="20"/>
              </w:rPr>
            </w:pPr>
          </w:p>
          <w:p w:rsidR="002F7460" w:rsidRPr="0002540C" w:rsidRDefault="002F7460" w:rsidP="00E356A3">
            <w:pPr>
              <w:rPr>
                <w:rFonts w:ascii="Cambria" w:hAnsi="Cambria"/>
                <w:i/>
                <w:sz w:val="20"/>
              </w:rPr>
            </w:pPr>
          </w:p>
          <w:p w:rsidR="002F7460" w:rsidRPr="0002540C" w:rsidRDefault="002F7460" w:rsidP="00E356A3">
            <w:pPr>
              <w:pStyle w:val="Heading4"/>
              <w:rPr>
                <w:rFonts w:ascii="Cambria" w:hAnsi="Cambria"/>
                <w:b w:val="0"/>
                <w:i/>
                <w:sz w:val="20"/>
              </w:rPr>
            </w:pPr>
            <w:r w:rsidRPr="0002540C">
              <w:rPr>
                <w:rFonts w:ascii="Cambria" w:hAnsi="Cambria"/>
                <w:b w:val="0"/>
                <w:i/>
                <w:sz w:val="20"/>
              </w:rPr>
              <w:t>Required reading</w:t>
            </w:r>
            <w:r w:rsidR="00E13F19">
              <w:rPr>
                <w:rFonts w:ascii="Cambria" w:hAnsi="Cambria"/>
                <w:b w:val="0"/>
                <w:i/>
                <w:sz w:val="20"/>
              </w:rPr>
              <w:t>s</w:t>
            </w:r>
          </w:p>
          <w:p w:rsidR="002F7460" w:rsidRPr="0002540C" w:rsidRDefault="002F7460" w:rsidP="00E356A3">
            <w:pPr>
              <w:pStyle w:val="Heading4"/>
              <w:rPr>
                <w:rFonts w:ascii="Cambria" w:hAnsi="Cambria"/>
                <w:b w:val="0"/>
                <w:i/>
                <w:sz w:val="20"/>
              </w:rPr>
            </w:pPr>
          </w:p>
          <w:p w:rsidR="002F7460" w:rsidRPr="0002540C" w:rsidRDefault="002F7460" w:rsidP="009F1710"/>
          <w:p w:rsidR="002F7460" w:rsidRPr="0002540C" w:rsidRDefault="002F7460" w:rsidP="009F6A17"/>
          <w:p w:rsidR="002F7460" w:rsidRPr="0002540C" w:rsidRDefault="002F7460" w:rsidP="009F6A17"/>
          <w:p w:rsidR="002F7460" w:rsidRPr="0002540C" w:rsidRDefault="002F7460" w:rsidP="009F6A17"/>
          <w:p w:rsidR="002F7460" w:rsidRPr="0002540C" w:rsidRDefault="002F7460" w:rsidP="00E356A3">
            <w:pPr>
              <w:pStyle w:val="Heading4"/>
              <w:rPr>
                <w:rFonts w:ascii="Cambria" w:hAnsi="Cambria"/>
                <w:b w:val="0"/>
                <w:i/>
                <w:sz w:val="20"/>
              </w:rPr>
            </w:pPr>
          </w:p>
          <w:p w:rsidR="002F7460" w:rsidRPr="0002540C" w:rsidRDefault="002F7460" w:rsidP="00E356A3">
            <w:pPr>
              <w:pStyle w:val="Heading4"/>
              <w:rPr>
                <w:rFonts w:ascii="Cambria" w:hAnsi="Cambria"/>
                <w:b w:val="0"/>
                <w:sz w:val="20"/>
                <w:u w:val="single"/>
              </w:rPr>
            </w:pPr>
            <w:r w:rsidRPr="0002540C">
              <w:rPr>
                <w:rFonts w:ascii="Cambria" w:hAnsi="Cambria"/>
                <w:b w:val="0"/>
                <w:i/>
                <w:sz w:val="20"/>
              </w:rPr>
              <w:t>Presentation</w:t>
            </w:r>
          </w:p>
          <w:p w:rsidR="002F7460" w:rsidRPr="0002540C" w:rsidRDefault="002F7460" w:rsidP="00E356A3">
            <w:pPr>
              <w:rPr>
                <w:rFonts w:ascii="Cambria" w:hAnsi="Cambria"/>
                <w:sz w:val="20"/>
              </w:rPr>
            </w:pPr>
          </w:p>
        </w:tc>
        <w:tc>
          <w:tcPr>
            <w:tcW w:w="6245" w:type="dxa"/>
            <w:tcBorders>
              <w:top w:val="single" w:sz="4" w:space="0" w:color="auto"/>
              <w:left w:val="single" w:sz="4" w:space="0" w:color="auto"/>
              <w:bottom w:val="single" w:sz="4" w:space="0" w:color="auto"/>
              <w:right w:val="single" w:sz="4" w:space="0" w:color="auto"/>
            </w:tcBorders>
          </w:tcPr>
          <w:p w:rsidR="002F7460" w:rsidRPr="0002540C" w:rsidRDefault="002F7460" w:rsidP="00E356A3">
            <w:pPr>
              <w:jc w:val="both"/>
              <w:rPr>
                <w:rFonts w:ascii="Cambria" w:hAnsi="Cambria"/>
                <w:sz w:val="20"/>
              </w:rPr>
            </w:pPr>
          </w:p>
          <w:p w:rsidR="002F7460" w:rsidRPr="0002540C" w:rsidRDefault="002F7460" w:rsidP="00E356A3">
            <w:pPr>
              <w:numPr>
                <w:ilvl w:val="0"/>
                <w:numId w:val="2"/>
              </w:numPr>
              <w:jc w:val="both"/>
              <w:rPr>
                <w:rFonts w:ascii="Cambria" w:hAnsi="Cambria"/>
                <w:sz w:val="20"/>
              </w:rPr>
            </w:pPr>
            <w:r w:rsidRPr="0002540C">
              <w:rPr>
                <w:rFonts w:ascii="Cambria" w:hAnsi="Cambria"/>
                <w:sz w:val="20"/>
              </w:rPr>
              <w:t>choice of electoral system as an act of institutional engineering</w:t>
            </w:r>
          </w:p>
          <w:p w:rsidR="002F7460" w:rsidRPr="0002540C" w:rsidRDefault="002F7460" w:rsidP="00E356A3">
            <w:pPr>
              <w:numPr>
                <w:ilvl w:val="0"/>
                <w:numId w:val="2"/>
              </w:numPr>
              <w:jc w:val="both"/>
              <w:rPr>
                <w:rFonts w:ascii="Cambria" w:hAnsi="Cambria"/>
                <w:sz w:val="20"/>
              </w:rPr>
            </w:pPr>
            <w:r w:rsidRPr="0002540C">
              <w:rPr>
                <w:rFonts w:ascii="Cambria" w:hAnsi="Cambria"/>
                <w:sz w:val="20"/>
              </w:rPr>
              <w:t>comparing different electoral system from around the world</w:t>
            </w:r>
          </w:p>
          <w:p w:rsidR="002F7460" w:rsidRPr="0002540C" w:rsidRDefault="002F7460" w:rsidP="00E356A3">
            <w:pPr>
              <w:numPr>
                <w:ilvl w:val="0"/>
                <w:numId w:val="2"/>
              </w:numPr>
              <w:jc w:val="both"/>
              <w:rPr>
                <w:rFonts w:ascii="Cambria" w:hAnsi="Cambria"/>
                <w:sz w:val="20"/>
              </w:rPr>
            </w:pPr>
            <w:r w:rsidRPr="0002540C">
              <w:rPr>
                <w:rFonts w:ascii="Cambria" w:hAnsi="Cambria"/>
                <w:sz w:val="20"/>
              </w:rPr>
              <w:t>discussing the representative quality of electoral systems</w:t>
            </w:r>
          </w:p>
          <w:p w:rsidR="002F7460" w:rsidRPr="0002540C" w:rsidRDefault="002F7460" w:rsidP="00E356A3">
            <w:pPr>
              <w:rPr>
                <w:rFonts w:ascii="Cambria" w:hAnsi="Cambria"/>
                <w:sz w:val="20"/>
              </w:rPr>
            </w:pPr>
          </w:p>
          <w:p w:rsidR="002F7460" w:rsidRPr="0002540C" w:rsidRDefault="002F7460" w:rsidP="00E356A3">
            <w:pPr>
              <w:rPr>
                <w:rFonts w:ascii="Cambria" w:hAnsi="Cambria"/>
                <w:sz w:val="20"/>
              </w:rPr>
            </w:pPr>
          </w:p>
          <w:p w:rsidR="002F7460" w:rsidRPr="0002540C" w:rsidRDefault="002F7460" w:rsidP="00CF2FE4">
            <w:pPr>
              <w:rPr>
                <w:rFonts w:ascii="Cambria" w:hAnsi="Cambria"/>
                <w:sz w:val="20"/>
              </w:rPr>
            </w:pPr>
            <w:r w:rsidRPr="0002540C">
              <w:rPr>
                <w:rFonts w:ascii="Cambria" w:hAnsi="Cambria"/>
                <w:sz w:val="20"/>
              </w:rPr>
              <w:t xml:space="preserve">Gallagher, Michael/ Mitchell, Paul,  Introduction to electoral systems, in: Gallagher, Michael/ Mitchell, Paul (eds.), </w:t>
            </w:r>
            <w:r w:rsidRPr="0002540C">
              <w:rPr>
                <w:rFonts w:ascii="Cambria" w:hAnsi="Cambria"/>
                <w:i/>
                <w:sz w:val="20"/>
              </w:rPr>
              <w:t>The politics of electoral systems</w:t>
            </w:r>
            <w:r w:rsidRPr="0002540C">
              <w:rPr>
                <w:rFonts w:ascii="Cambria" w:hAnsi="Cambria"/>
                <w:sz w:val="20"/>
              </w:rPr>
              <w:t>, Oxford: Oxford University Press, 2005, pp. 3-23.</w:t>
            </w:r>
          </w:p>
          <w:p w:rsidR="002F7460" w:rsidRPr="0002540C" w:rsidRDefault="002F7460" w:rsidP="00E356A3">
            <w:pPr>
              <w:rPr>
                <w:rFonts w:ascii="Cambria" w:hAnsi="Cambria"/>
                <w:sz w:val="20"/>
              </w:rPr>
            </w:pPr>
          </w:p>
          <w:p w:rsidR="002F7460" w:rsidRPr="0002540C" w:rsidRDefault="002F7460" w:rsidP="00E356A3">
            <w:pPr>
              <w:rPr>
                <w:rFonts w:ascii="Cambria" w:hAnsi="Cambria"/>
                <w:sz w:val="20"/>
              </w:rPr>
            </w:pPr>
            <w:r w:rsidRPr="0002540C">
              <w:rPr>
                <w:rFonts w:ascii="Cambria" w:hAnsi="Cambria"/>
                <w:sz w:val="20"/>
              </w:rPr>
              <w:t xml:space="preserve">Katz, Richard S., Why are there so many (or so few) electoral reforms, in: Gallagher, Michael/ Mitchell, Paul (eds.), </w:t>
            </w:r>
            <w:r w:rsidRPr="0002540C">
              <w:rPr>
                <w:rFonts w:ascii="Cambria" w:hAnsi="Cambria"/>
                <w:i/>
                <w:sz w:val="20"/>
              </w:rPr>
              <w:t>The politics of electoral systems</w:t>
            </w:r>
            <w:r w:rsidRPr="0002540C">
              <w:rPr>
                <w:rFonts w:ascii="Cambria" w:hAnsi="Cambria"/>
                <w:sz w:val="20"/>
              </w:rPr>
              <w:t>, Oxford: Oxford University Press, 2005, pp. 57-75.</w:t>
            </w:r>
          </w:p>
          <w:p w:rsidR="002F7460" w:rsidRPr="0002540C" w:rsidRDefault="002F7460" w:rsidP="00E356A3">
            <w:pPr>
              <w:rPr>
                <w:rFonts w:ascii="Cambria" w:hAnsi="Cambria"/>
                <w:sz w:val="20"/>
              </w:rPr>
            </w:pPr>
          </w:p>
          <w:p w:rsidR="002F7460" w:rsidRPr="0002540C" w:rsidRDefault="002F7460" w:rsidP="00CF2FE4">
            <w:pPr>
              <w:rPr>
                <w:rFonts w:ascii="Cambria" w:hAnsi="Cambria"/>
                <w:sz w:val="20"/>
              </w:rPr>
            </w:pPr>
          </w:p>
          <w:p w:rsidR="002F7460" w:rsidRPr="0002540C" w:rsidRDefault="002F7460" w:rsidP="00CF2FE4">
            <w:pPr>
              <w:rPr>
                <w:rFonts w:ascii="Cambria" w:hAnsi="Cambria"/>
                <w:sz w:val="20"/>
              </w:rPr>
            </w:pPr>
            <w:r w:rsidRPr="0002540C">
              <w:rPr>
                <w:rFonts w:ascii="Cambria" w:hAnsi="Cambria"/>
                <w:sz w:val="20"/>
              </w:rPr>
              <w:t xml:space="preserve">Gallagher, Michael/ Mitchell, Paul (eds.), </w:t>
            </w:r>
            <w:r w:rsidRPr="0002540C">
              <w:rPr>
                <w:rFonts w:ascii="Cambria" w:hAnsi="Cambria"/>
                <w:i/>
                <w:sz w:val="20"/>
              </w:rPr>
              <w:t>The politics of electoral systems</w:t>
            </w:r>
            <w:r w:rsidRPr="0002540C">
              <w:rPr>
                <w:rFonts w:ascii="Cambria" w:hAnsi="Cambria"/>
                <w:sz w:val="20"/>
              </w:rPr>
              <w:t xml:space="preserve">, Oxford: Oxford University Press, 2005. </w:t>
            </w:r>
          </w:p>
          <w:p w:rsidR="002F7460" w:rsidRPr="0002540C" w:rsidRDefault="002F7460" w:rsidP="00E356A3">
            <w:pPr>
              <w:rPr>
                <w:rFonts w:ascii="Cambria" w:hAnsi="Cambria"/>
                <w:sz w:val="20"/>
              </w:rPr>
            </w:pPr>
          </w:p>
          <w:p w:rsidR="002F7460" w:rsidRDefault="002F7460" w:rsidP="00E356A3">
            <w:pPr>
              <w:rPr>
                <w:rFonts w:ascii="Cambria" w:hAnsi="Cambria"/>
                <w:sz w:val="20"/>
              </w:rPr>
            </w:pPr>
            <w:r w:rsidRPr="0002540C">
              <w:rPr>
                <w:rFonts w:ascii="Cambria" w:hAnsi="Cambria"/>
                <w:sz w:val="20"/>
              </w:rPr>
              <w:t>Choose two country cases (select from chapters 4-25). Your sample must include at least one of the following countries: India, Russia, South Africa, Chile.</w:t>
            </w:r>
          </w:p>
          <w:p w:rsidR="006F55AD" w:rsidRDefault="006F55AD" w:rsidP="00E356A3">
            <w:pPr>
              <w:rPr>
                <w:rFonts w:ascii="Cambria" w:hAnsi="Cambria"/>
                <w:sz w:val="20"/>
              </w:rPr>
            </w:pPr>
          </w:p>
          <w:p w:rsidR="006F55AD" w:rsidRDefault="009D005E" w:rsidP="00E356A3">
            <w:pPr>
              <w:rPr>
                <w:rFonts w:ascii="Cambria" w:hAnsi="Cambria"/>
                <w:sz w:val="20"/>
              </w:rPr>
            </w:pPr>
            <w:r>
              <w:rPr>
                <w:rFonts w:ascii="Cambria" w:hAnsi="Cambria"/>
                <w:sz w:val="20"/>
              </w:rPr>
              <w:t xml:space="preserve">The </w:t>
            </w:r>
            <w:r w:rsidR="001A381A">
              <w:rPr>
                <w:rFonts w:ascii="Cambria" w:hAnsi="Cambria"/>
                <w:sz w:val="20"/>
              </w:rPr>
              <w:t xml:space="preserve">full </w:t>
            </w:r>
            <w:r>
              <w:rPr>
                <w:rFonts w:ascii="Cambria" w:hAnsi="Cambria"/>
                <w:sz w:val="20"/>
              </w:rPr>
              <w:t>book can also be accessed online</w:t>
            </w:r>
            <w:r w:rsidR="00800E2C">
              <w:rPr>
                <w:rFonts w:ascii="Cambria" w:hAnsi="Cambria"/>
                <w:sz w:val="20"/>
              </w:rPr>
              <w:t xml:space="preserve"> at</w:t>
            </w:r>
            <w:r>
              <w:rPr>
                <w:rFonts w:ascii="Cambria" w:hAnsi="Cambria"/>
                <w:sz w:val="20"/>
              </w:rPr>
              <w:t>:</w:t>
            </w:r>
          </w:p>
          <w:p w:rsidR="009D005E" w:rsidRPr="00D0083D" w:rsidRDefault="00606501" w:rsidP="009D005E">
            <w:pPr>
              <w:rPr>
                <w:rFonts w:ascii="Cambria" w:hAnsi="Cambria"/>
                <w:sz w:val="20"/>
              </w:rPr>
            </w:pPr>
            <w:hyperlink r:id="rId13" w:history="1">
              <w:r w:rsidR="009D005E" w:rsidRPr="00D0083D">
                <w:rPr>
                  <w:rFonts w:ascii="Cambria" w:hAnsi="Cambria"/>
                  <w:sz w:val="20"/>
                </w:rPr>
                <w:t>http://www.oxfordscholarship.com/view/10.1093/0199257566.001.0001/acprof-9780199257560</w:t>
              </w:r>
            </w:hyperlink>
          </w:p>
          <w:p w:rsidR="009D005E" w:rsidRPr="0002540C" w:rsidRDefault="009D005E" w:rsidP="00E356A3">
            <w:pPr>
              <w:rPr>
                <w:rFonts w:ascii="Cambria" w:hAnsi="Cambria"/>
                <w:sz w:val="20"/>
              </w:rPr>
            </w:pPr>
          </w:p>
          <w:p w:rsidR="002F7460" w:rsidRPr="0002540C" w:rsidRDefault="002F7460" w:rsidP="00E356A3">
            <w:pPr>
              <w:rPr>
                <w:rFonts w:ascii="Cambria" w:hAnsi="Cambria"/>
                <w:sz w:val="20"/>
              </w:rPr>
            </w:pPr>
          </w:p>
          <w:p w:rsidR="002F7460" w:rsidRPr="0002540C" w:rsidRDefault="002F7460" w:rsidP="00E356A3">
            <w:pPr>
              <w:rPr>
                <w:rFonts w:ascii="Cambria" w:hAnsi="Cambria"/>
                <w:b/>
                <w:sz w:val="20"/>
              </w:rPr>
            </w:pPr>
            <w:r w:rsidRPr="0002540C">
              <w:rPr>
                <w:rFonts w:ascii="Cambria" w:hAnsi="Cambria"/>
                <w:b/>
                <w:sz w:val="20"/>
              </w:rPr>
              <w:t xml:space="preserve">Presenters: </w:t>
            </w:r>
          </w:p>
          <w:p w:rsidR="002F7460" w:rsidRPr="0002540C" w:rsidRDefault="002F7460" w:rsidP="00E356A3">
            <w:pPr>
              <w:rPr>
                <w:rFonts w:ascii="Cambria" w:hAnsi="Cambria"/>
                <w:sz w:val="20"/>
              </w:rPr>
            </w:pPr>
          </w:p>
        </w:tc>
      </w:tr>
      <w:tr w:rsidR="004E3972"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2F7460" w:rsidRPr="0002540C" w:rsidRDefault="002F7460" w:rsidP="00E356A3">
            <w:pPr>
              <w:jc w:val="center"/>
              <w:rPr>
                <w:rFonts w:ascii="Cambria" w:hAnsi="Cambria"/>
                <w:b/>
                <w:sz w:val="20"/>
              </w:rPr>
            </w:pPr>
          </w:p>
        </w:tc>
        <w:tc>
          <w:tcPr>
            <w:tcW w:w="1132" w:type="dxa"/>
            <w:tcBorders>
              <w:top w:val="single" w:sz="4" w:space="0" w:color="auto"/>
              <w:left w:val="single" w:sz="4" w:space="0" w:color="auto"/>
              <w:bottom w:val="single" w:sz="4" w:space="0" w:color="auto"/>
              <w:right w:val="single" w:sz="4" w:space="0" w:color="auto"/>
            </w:tcBorders>
          </w:tcPr>
          <w:p w:rsidR="002F7460" w:rsidRPr="0002540C" w:rsidRDefault="002F7460" w:rsidP="00E356A3">
            <w:pPr>
              <w:rPr>
                <w:rFonts w:ascii="Cambria" w:hAnsi="Cambria"/>
                <w:i/>
                <w:sz w:val="20"/>
              </w:rPr>
            </w:pPr>
            <w:r w:rsidRPr="0002540C">
              <w:rPr>
                <w:rFonts w:ascii="Cambria" w:hAnsi="Cambria"/>
                <w:i/>
                <w:sz w:val="20"/>
              </w:rPr>
              <w:t>Further reading</w:t>
            </w:r>
          </w:p>
        </w:tc>
        <w:tc>
          <w:tcPr>
            <w:tcW w:w="6245" w:type="dxa"/>
            <w:tcBorders>
              <w:top w:val="single" w:sz="4" w:space="0" w:color="auto"/>
              <w:left w:val="single" w:sz="4" w:space="0" w:color="auto"/>
              <w:bottom w:val="single" w:sz="4" w:space="0" w:color="auto"/>
              <w:right w:val="single" w:sz="4" w:space="0" w:color="auto"/>
            </w:tcBorders>
          </w:tcPr>
          <w:p w:rsidR="00262997" w:rsidRDefault="00262997" w:rsidP="00D0083D">
            <w:pPr>
              <w:rPr>
                <w:rFonts w:ascii="Cambria" w:hAnsi="Cambria"/>
                <w:sz w:val="20"/>
              </w:rPr>
            </w:pPr>
            <w:r>
              <w:rPr>
                <w:rFonts w:ascii="Cambria" w:hAnsi="Cambria"/>
                <w:sz w:val="20"/>
              </w:rPr>
              <w:t>Bland, Gary</w:t>
            </w:r>
            <w:r w:rsidR="00F03952">
              <w:rPr>
                <w:rFonts w:ascii="Cambria" w:hAnsi="Cambria"/>
                <w:sz w:val="20"/>
              </w:rPr>
              <w:t xml:space="preserve">/ </w:t>
            </w:r>
            <w:r>
              <w:rPr>
                <w:rFonts w:ascii="Cambria" w:hAnsi="Cambria"/>
                <w:sz w:val="20"/>
              </w:rPr>
              <w:t>Green, Andrew</w:t>
            </w:r>
            <w:r w:rsidR="00F03952">
              <w:rPr>
                <w:rFonts w:ascii="Cambria" w:hAnsi="Cambria"/>
                <w:sz w:val="20"/>
              </w:rPr>
              <w:t xml:space="preserve">/ </w:t>
            </w:r>
            <w:r>
              <w:rPr>
                <w:rFonts w:ascii="Cambria" w:hAnsi="Cambria"/>
                <w:sz w:val="20"/>
              </w:rPr>
              <w:t>Moore, Toby</w:t>
            </w:r>
            <w:r w:rsidR="00480B48">
              <w:rPr>
                <w:rFonts w:ascii="Cambria" w:hAnsi="Cambria"/>
                <w:sz w:val="20"/>
              </w:rPr>
              <w:t xml:space="preserve">, </w:t>
            </w:r>
            <w:r>
              <w:rPr>
                <w:rFonts w:ascii="Cambria" w:hAnsi="Cambria"/>
                <w:sz w:val="20"/>
              </w:rPr>
              <w:t>Measuring the quality of election administration, in</w:t>
            </w:r>
            <w:r w:rsidR="005D75AD">
              <w:rPr>
                <w:rFonts w:ascii="Cambria" w:hAnsi="Cambria"/>
                <w:sz w:val="20"/>
              </w:rPr>
              <w:t>:</w:t>
            </w:r>
            <w:r>
              <w:rPr>
                <w:rFonts w:ascii="Cambria" w:hAnsi="Cambria"/>
                <w:sz w:val="20"/>
              </w:rPr>
              <w:t xml:space="preserve"> Democratization</w:t>
            </w:r>
            <w:r w:rsidR="005D75AD">
              <w:rPr>
                <w:rFonts w:ascii="Cambria" w:hAnsi="Cambria"/>
                <w:sz w:val="20"/>
              </w:rPr>
              <w:t xml:space="preserve">, </w:t>
            </w:r>
            <w:r>
              <w:rPr>
                <w:rFonts w:ascii="Cambria" w:hAnsi="Cambria"/>
                <w:sz w:val="20"/>
              </w:rPr>
              <w:t>20</w:t>
            </w:r>
            <w:r w:rsidR="005D75AD">
              <w:rPr>
                <w:rFonts w:ascii="Cambria" w:hAnsi="Cambria"/>
                <w:sz w:val="20"/>
              </w:rPr>
              <w:t>(</w:t>
            </w:r>
            <w:r>
              <w:rPr>
                <w:rFonts w:ascii="Cambria" w:hAnsi="Cambria"/>
                <w:sz w:val="20"/>
              </w:rPr>
              <w:t>2</w:t>
            </w:r>
            <w:r w:rsidR="005D75AD">
              <w:rPr>
                <w:rFonts w:ascii="Cambria" w:hAnsi="Cambria"/>
                <w:sz w:val="20"/>
              </w:rPr>
              <w:t>): 358-377</w:t>
            </w:r>
            <w:r w:rsidR="002609DF">
              <w:rPr>
                <w:rFonts w:ascii="Cambria" w:hAnsi="Cambria"/>
                <w:sz w:val="20"/>
              </w:rPr>
              <w:t>, 2013.</w:t>
            </w:r>
          </w:p>
          <w:p w:rsidR="00262997" w:rsidRDefault="00262997" w:rsidP="00D0083D">
            <w:pPr>
              <w:rPr>
                <w:rFonts w:ascii="Cambria" w:hAnsi="Cambria"/>
                <w:sz w:val="20"/>
              </w:rPr>
            </w:pPr>
          </w:p>
          <w:p w:rsidR="00901B03" w:rsidRDefault="00080396" w:rsidP="00D0083D">
            <w:pPr>
              <w:rPr>
                <w:rFonts w:ascii="Cambria" w:hAnsi="Cambria"/>
                <w:sz w:val="20"/>
              </w:rPr>
            </w:pPr>
            <w:r>
              <w:rPr>
                <w:rFonts w:ascii="Cambria" w:hAnsi="Cambria"/>
                <w:sz w:val="20"/>
              </w:rPr>
              <w:t>Elklit, Jørgen</w:t>
            </w:r>
            <w:r w:rsidR="008D0106">
              <w:rPr>
                <w:rFonts w:ascii="Cambria" w:hAnsi="Cambria"/>
                <w:sz w:val="20"/>
              </w:rPr>
              <w:t xml:space="preserve">/ </w:t>
            </w:r>
            <w:r>
              <w:rPr>
                <w:rFonts w:ascii="Cambria" w:hAnsi="Cambria"/>
                <w:sz w:val="20"/>
              </w:rPr>
              <w:t>Reynolds, Andrew</w:t>
            </w:r>
            <w:r w:rsidR="00F07C3B">
              <w:rPr>
                <w:rFonts w:ascii="Cambria" w:hAnsi="Cambria"/>
                <w:sz w:val="20"/>
              </w:rPr>
              <w:t xml:space="preserve">, </w:t>
            </w:r>
            <w:r>
              <w:rPr>
                <w:rFonts w:ascii="Cambria" w:hAnsi="Cambria"/>
                <w:sz w:val="20"/>
              </w:rPr>
              <w:t>A framework for the systematic study of electoral quality, in</w:t>
            </w:r>
            <w:r w:rsidR="007B0931">
              <w:rPr>
                <w:rFonts w:ascii="Cambria" w:hAnsi="Cambria"/>
                <w:sz w:val="20"/>
              </w:rPr>
              <w:t>:</w:t>
            </w:r>
            <w:r>
              <w:rPr>
                <w:rFonts w:ascii="Cambria" w:hAnsi="Cambria"/>
                <w:sz w:val="20"/>
              </w:rPr>
              <w:t xml:space="preserve"> Democratization, 12</w:t>
            </w:r>
            <w:r w:rsidR="007B0931">
              <w:rPr>
                <w:rFonts w:ascii="Cambria" w:hAnsi="Cambria"/>
                <w:sz w:val="20"/>
              </w:rPr>
              <w:t>(</w:t>
            </w:r>
            <w:r>
              <w:rPr>
                <w:rFonts w:ascii="Cambria" w:hAnsi="Cambria"/>
                <w:sz w:val="20"/>
              </w:rPr>
              <w:t>2</w:t>
            </w:r>
            <w:r w:rsidR="007B0931">
              <w:rPr>
                <w:rFonts w:ascii="Cambria" w:hAnsi="Cambria"/>
                <w:sz w:val="20"/>
              </w:rPr>
              <w:t xml:space="preserve">): </w:t>
            </w:r>
            <w:r w:rsidR="003B1E92">
              <w:rPr>
                <w:rFonts w:ascii="Cambria" w:hAnsi="Cambria"/>
                <w:sz w:val="20"/>
              </w:rPr>
              <w:t>147-162</w:t>
            </w:r>
            <w:r w:rsidR="00E72921">
              <w:rPr>
                <w:rFonts w:ascii="Cambria" w:hAnsi="Cambria"/>
                <w:sz w:val="20"/>
              </w:rPr>
              <w:t>, 2005.</w:t>
            </w:r>
          </w:p>
          <w:p w:rsidR="00080396" w:rsidRDefault="00080396" w:rsidP="00D0083D">
            <w:pPr>
              <w:rPr>
                <w:rFonts w:ascii="Cambria" w:hAnsi="Cambria"/>
                <w:sz w:val="20"/>
              </w:rPr>
            </w:pPr>
          </w:p>
          <w:p w:rsidR="008E7280" w:rsidRDefault="008E7280" w:rsidP="00D0083D">
            <w:pPr>
              <w:rPr>
                <w:rFonts w:ascii="Cambria" w:hAnsi="Cambria"/>
                <w:sz w:val="20"/>
              </w:rPr>
            </w:pPr>
            <w:r>
              <w:rPr>
                <w:rFonts w:ascii="Cambria" w:hAnsi="Cambria"/>
                <w:sz w:val="20"/>
              </w:rPr>
              <w:t>Farrell, David M.</w:t>
            </w:r>
            <w:r w:rsidR="003C2F84">
              <w:rPr>
                <w:rFonts w:ascii="Cambria" w:hAnsi="Cambria"/>
                <w:sz w:val="20"/>
              </w:rPr>
              <w:t xml:space="preserve">: </w:t>
            </w:r>
            <w:r>
              <w:rPr>
                <w:rFonts w:ascii="Cambria" w:hAnsi="Cambria"/>
                <w:sz w:val="20"/>
              </w:rPr>
              <w:t>Electoral Systems</w:t>
            </w:r>
            <w:r w:rsidR="00FC1316">
              <w:rPr>
                <w:rFonts w:ascii="Cambria" w:hAnsi="Cambria"/>
                <w:sz w:val="20"/>
              </w:rPr>
              <w:t xml:space="preserve">, </w:t>
            </w:r>
            <w:r>
              <w:rPr>
                <w:rFonts w:ascii="Cambria" w:hAnsi="Cambria"/>
                <w:sz w:val="20"/>
              </w:rPr>
              <w:t xml:space="preserve">A Comparative Introduction. Second Edition, </w:t>
            </w:r>
            <w:r w:rsidR="00FC1316">
              <w:rPr>
                <w:rFonts w:ascii="Cambria" w:hAnsi="Cambria"/>
                <w:sz w:val="20"/>
              </w:rPr>
              <w:t xml:space="preserve">London: </w:t>
            </w:r>
            <w:r>
              <w:rPr>
                <w:rFonts w:ascii="Cambria" w:hAnsi="Cambria"/>
                <w:sz w:val="20"/>
              </w:rPr>
              <w:t>Palgrave Macmillan</w:t>
            </w:r>
            <w:r w:rsidR="004662A2">
              <w:rPr>
                <w:rFonts w:ascii="Cambria" w:hAnsi="Cambria"/>
                <w:sz w:val="20"/>
              </w:rPr>
              <w:t>, 2011.</w:t>
            </w:r>
          </w:p>
          <w:p w:rsidR="008E7280" w:rsidRDefault="008E7280" w:rsidP="00D0083D">
            <w:pPr>
              <w:rPr>
                <w:rFonts w:ascii="Cambria" w:hAnsi="Cambria"/>
                <w:sz w:val="20"/>
              </w:rPr>
            </w:pPr>
          </w:p>
          <w:p w:rsidR="000E25F8" w:rsidRDefault="00C4209A" w:rsidP="00D0083D">
            <w:pPr>
              <w:rPr>
                <w:rFonts w:ascii="Cambria" w:hAnsi="Cambria"/>
                <w:sz w:val="20"/>
              </w:rPr>
            </w:pPr>
            <w:r>
              <w:rPr>
                <w:rFonts w:ascii="Cambria" w:hAnsi="Cambria"/>
                <w:sz w:val="20"/>
              </w:rPr>
              <w:t>Gastill, John</w:t>
            </w:r>
            <w:r w:rsidR="003C2F84">
              <w:rPr>
                <w:rFonts w:ascii="Cambria" w:hAnsi="Cambria"/>
                <w:sz w:val="20"/>
              </w:rPr>
              <w:t>:</w:t>
            </w:r>
            <w:r w:rsidR="00264E97">
              <w:rPr>
                <w:rFonts w:ascii="Cambria" w:hAnsi="Cambria"/>
                <w:sz w:val="20"/>
              </w:rPr>
              <w:t xml:space="preserve"> </w:t>
            </w:r>
            <w:r w:rsidR="00F44F5B">
              <w:rPr>
                <w:rFonts w:ascii="Cambria" w:hAnsi="Cambria"/>
                <w:sz w:val="20"/>
              </w:rPr>
              <w:t>By popular demand</w:t>
            </w:r>
            <w:r w:rsidR="00FC1316">
              <w:rPr>
                <w:rFonts w:ascii="Cambria" w:hAnsi="Cambria"/>
                <w:sz w:val="20"/>
              </w:rPr>
              <w:t xml:space="preserve">, </w:t>
            </w:r>
            <w:r w:rsidR="00F44F5B">
              <w:rPr>
                <w:rFonts w:ascii="Cambria" w:hAnsi="Cambria"/>
                <w:sz w:val="20"/>
              </w:rPr>
              <w:t>Revitalizing representative democracy through deliberative elections</w:t>
            </w:r>
            <w:r w:rsidR="00AA22D8">
              <w:rPr>
                <w:rFonts w:ascii="Cambria" w:hAnsi="Cambria"/>
                <w:sz w:val="20"/>
              </w:rPr>
              <w:t xml:space="preserve">, </w:t>
            </w:r>
            <w:r w:rsidR="00DB0A80">
              <w:rPr>
                <w:rFonts w:ascii="Cambria" w:hAnsi="Cambria"/>
                <w:sz w:val="20"/>
              </w:rPr>
              <w:t>Berkeley: University of California Press</w:t>
            </w:r>
            <w:r w:rsidR="00AA22D8">
              <w:rPr>
                <w:rFonts w:ascii="Cambria" w:hAnsi="Cambria"/>
                <w:sz w:val="20"/>
              </w:rPr>
              <w:t>, 2000.</w:t>
            </w:r>
          </w:p>
          <w:p w:rsidR="00B966D6" w:rsidRDefault="00B966D6" w:rsidP="00D0083D">
            <w:pPr>
              <w:rPr>
                <w:rFonts w:ascii="Cambria" w:hAnsi="Cambria"/>
                <w:sz w:val="20"/>
              </w:rPr>
            </w:pPr>
          </w:p>
          <w:p w:rsidR="00B966D6" w:rsidRDefault="00B966D6" w:rsidP="00D0083D">
            <w:pPr>
              <w:rPr>
                <w:rFonts w:ascii="Cambria" w:hAnsi="Cambria"/>
                <w:sz w:val="20"/>
              </w:rPr>
            </w:pPr>
            <w:r>
              <w:rPr>
                <w:rFonts w:ascii="Cambria" w:hAnsi="Cambria"/>
                <w:sz w:val="20"/>
              </w:rPr>
              <w:t>Golder, Matt</w:t>
            </w:r>
            <w:r w:rsidR="00EF765F">
              <w:rPr>
                <w:rFonts w:ascii="Cambria" w:hAnsi="Cambria"/>
                <w:sz w:val="20"/>
              </w:rPr>
              <w:t xml:space="preserve">, </w:t>
            </w:r>
            <w:r>
              <w:rPr>
                <w:rFonts w:ascii="Cambria" w:hAnsi="Cambria"/>
                <w:sz w:val="20"/>
              </w:rPr>
              <w:t>De</w:t>
            </w:r>
            <w:r w:rsidR="00AB3D11">
              <w:rPr>
                <w:rFonts w:ascii="Cambria" w:hAnsi="Cambria"/>
                <w:sz w:val="20"/>
              </w:rPr>
              <w:t>mo</w:t>
            </w:r>
            <w:r>
              <w:rPr>
                <w:rFonts w:ascii="Cambria" w:hAnsi="Cambria"/>
                <w:sz w:val="20"/>
              </w:rPr>
              <w:t>cratic electoral systems around the world, 1946-2000, in</w:t>
            </w:r>
            <w:r w:rsidR="00E16DD6">
              <w:rPr>
                <w:rFonts w:ascii="Cambria" w:hAnsi="Cambria"/>
                <w:sz w:val="20"/>
              </w:rPr>
              <w:t>:</w:t>
            </w:r>
            <w:r>
              <w:rPr>
                <w:rFonts w:ascii="Cambria" w:hAnsi="Cambria"/>
                <w:sz w:val="20"/>
              </w:rPr>
              <w:t xml:space="preserve"> Electoral Studies</w:t>
            </w:r>
            <w:r w:rsidR="00E16DD6">
              <w:rPr>
                <w:rFonts w:ascii="Cambria" w:hAnsi="Cambria"/>
                <w:sz w:val="20"/>
              </w:rPr>
              <w:t xml:space="preserve">, </w:t>
            </w:r>
            <w:r>
              <w:rPr>
                <w:rFonts w:ascii="Cambria" w:hAnsi="Cambria"/>
                <w:sz w:val="20"/>
              </w:rPr>
              <w:t>24</w:t>
            </w:r>
            <w:r w:rsidR="00E16DD6">
              <w:rPr>
                <w:rFonts w:ascii="Cambria" w:hAnsi="Cambria"/>
                <w:sz w:val="20"/>
              </w:rPr>
              <w:t>(</w:t>
            </w:r>
            <w:r>
              <w:rPr>
                <w:rFonts w:ascii="Cambria" w:hAnsi="Cambria"/>
                <w:sz w:val="20"/>
              </w:rPr>
              <w:t>1</w:t>
            </w:r>
            <w:r w:rsidR="00E16DD6">
              <w:rPr>
                <w:rFonts w:ascii="Cambria" w:hAnsi="Cambria"/>
                <w:sz w:val="20"/>
              </w:rPr>
              <w:t xml:space="preserve">): </w:t>
            </w:r>
            <w:r>
              <w:rPr>
                <w:rFonts w:ascii="Cambria" w:hAnsi="Cambria"/>
                <w:sz w:val="20"/>
              </w:rPr>
              <w:t>103-121</w:t>
            </w:r>
            <w:r w:rsidR="00DC67E4">
              <w:rPr>
                <w:rFonts w:ascii="Cambria" w:hAnsi="Cambria"/>
                <w:sz w:val="20"/>
              </w:rPr>
              <w:t>, 2005.</w:t>
            </w:r>
          </w:p>
          <w:p w:rsidR="007978CE" w:rsidRDefault="007978CE" w:rsidP="00D0083D">
            <w:pPr>
              <w:rPr>
                <w:rFonts w:ascii="Cambria" w:hAnsi="Cambria"/>
                <w:sz w:val="20"/>
              </w:rPr>
            </w:pPr>
          </w:p>
          <w:p w:rsidR="002F7460" w:rsidRPr="0002540C" w:rsidRDefault="007978CE" w:rsidP="00D0083D">
            <w:pPr>
              <w:rPr>
                <w:rFonts w:ascii="Cambria" w:hAnsi="Cambria"/>
                <w:sz w:val="20"/>
              </w:rPr>
            </w:pPr>
            <w:r>
              <w:rPr>
                <w:rFonts w:ascii="Cambria" w:hAnsi="Cambria"/>
                <w:sz w:val="20"/>
              </w:rPr>
              <w:t>Norris, Pippa</w:t>
            </w:r>
            <w:r w:rsidR="00CC50BA">
              <w:rPr>
                <w:rFonts w:ascii="Cambria" w:hAnsi="Cambria"/>
                <w:sz w:val="20"/>
              </w:rPr>
              <w:t xml:space="preserve">, </w:t>
            </w:r>
            <w:r>
              <w:rPr>
                <w:rFonts w:ascii="Cambria" w:hAnsi="Cambria"/>
                <w:sz w:val="20"/>
              </w:rPr>
              <w:t>Choosing Electoral Systems: Proportional, Majoritarian and Mixed Systems, in</w:t>
            </w:r>
            <w:r w:rsidR="001E389B">
              <w:rPr>
                <w:rFonts w:ascii="Cambria" w:hAnsi="Cambria"/>
                <w:sz w:val="20"/>
              </w:rPr>
              <w:t>:</w:t>
            </w:r>
            <w:r>
              <w:rPr>
                <w:rFonts w:ascii="Cambria" w:hAnsi="Cambria"/>
                <w:sz w:val="20"/>
              </w:rPr>
              <w:t xml:space="preserve"> International Political Science Review, 18</w:t>
            </w:r>
            <w:r w:rsidR="001E389B">
              <w:rPr>
                <w:rFonts w:ascii="Cambria" w:hAnsi="Cambria"/>
                <w:sz w:val="20"/>
              </w:rPr>
              <w:t>(</w:t>
            </w:r>
            <w:r>
              <w:rPr>
                <w:rFonts w:ascii="Cambria" w:hAnsi="Cambria"/>
                <w:sz w:val="20"/>
              </w:rPr>
              <w:t>3</w:t>
            </w:r>
            <w:r w:rsidR="001E389B">
              <w:rPr>
                <w:rFonts w:ascii="Cambria" w:hAnsi="Cambria"/>
                <w:sz w:val="20"/>
              </w:rPr>
              <w:t xml:space="preserve">): </w:t>
            </w:r>
            <w:r>
              <w:rPr>
                <w:rFonts w:ascii="Cambria" w:hAnsi="Cambria"/>
                <w:sz w:val="20"/>
              </w:rPr>
              <w:t>297-312</w:t>
            </w:r>
            <w:r w:rsidR="004A4F1D">
              <w:rPr>
                <w:rFonts w:ascii="Cambria" w:hAnsi="Cambria"/>
                <w:sz w:val="20"/>
              </w:rPr>
              <w:t>, 1997.</w:t>
            </w:r>
          </w:p>
        </w:tc>
      </w:tr>
    </w:tbl>
    <w:p w:rsidR="003A2490" w:rsidRDefault="003A2490" w:rsidP="003A2490">
      <w:pPr>
        <w:jc w:val="both"/>
        <w:rPr>
          <w:rFonts w:ascii="Cambria" w:hAnsi="Cambria"/>
        </w:rPr>
      </w:pPr>
    </w:p>
    <w:p w:rsidR="00FE1D8E" w:rsidRPr="0002540C" w:rsidRDefault="00FE1D8E" w:rsidP="00FE1D8E">
      <w:pPr>
        <w:jc w:val="both"/>
        <w:rPr>
          <w:rFonts w:ascii="Cambria" w:hAnsi="Cambria"/>
        </w:rPr>
      </w:pPr>
    </w:p>
    <w:tbl>
      <w:tblPr>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269"/>
      </w:tblGrid>
      <w:tr w:rsidR="00FE1D8E" w:rsidRPr="0002540C" w:rsidTr="007F0DFC">
        <w:trPr>
          <w:cantSplit/>
        </w:trPr>
        <w:tc>
          <w:tcPr>
            <w:tcW w:w="988" w:type="dxa"/>
            <w:tcBorders>
              <w:top w:val="single" w:sz="4" w:space="0" w:color="auto"/>
              <w:left w:val="single" w:sz="4" w:space="0" w:color="auto"/>
              <w:bottom w:val="single" w:sz="4" w:space="0" w:color="auto"/>
              <w:right w:val="single" w:sz="4" w:space="0" w:color="auto"/>
            </w:tcBorders>
          </w:tcPr>
          <w:p w:rsidR="00FE1D8E" w:rsidRPr="0002540C" w:rsidRDefault="00FE1D8E" w:rsidP="007F0DFC">
            <w:pPr>
              <w:pStyle w:val="Heading2"/>
              <w:rPr>
                <w:rFonts w:ascii="Cambria" w:hAnsi="Cambria"/>
              </w:rPr>
            </w:pPr>
          </w:p>
        </w:tc>
        <w:tc>
          <w:tcPr>
            <w:tcW w:w="7269" w:type="dxa"/>
            <w:tcBorders>
              <w:top w:val="single" w:sz="4" w:space="0" w:color="auto"/>
              <w:left w:val="single" w:sz="4" w:space="0" w:color="auto"/>
              <w:bottom w:val="single" w:sz="4" w:space="0" w:color="auto"/>
              <w:right w:val="single" w:sz="4" w:space="0" w:color="auto"/>
            </w:tcBorders>
          </w:tcPr>
          <w:p w:rsidR="002432B1" w:rsidRDefault="00FE1D8E" w:rsidP="002432B1">
            <w:pPr>
              <w:pStyle w:val="Heading4"/>
              <w:rPr>
                <w:rFonts w:ascii="Cambria" w:hAnsi="Cambria"/>
                <w:sz w:val="20"/>
              </w:rPr>
            </w:pPr>
            <w:r w:rsidRPr="0002540C">
              <w:rPr>
                <w:rFonts w:ascii="Cambria" w:hAnsi="Cambria"/>
                <w:sz w:val="20"/>
              </w:rPr>
              <w:t>no class</w:t>
            </w:r>
            <w:r>
              <w:rPr>
                <w:rFonts w:ascii="Cambria" w:hAnsi="Cambria"/>
                <w:sz w:val="20"/>
              </w:rPr>
              <w:t xml:space="preserve"> on </w:t>
            </w:r>
            <w:r w:rsidR="002432B1">
              <w:rPr>
                <w:rFonts w:ascii="Cambria" w:hAnsi="Cambria"/>
                <w:sz w:val="20"/>
              </w:rPr>
              <w:t>25 Oct</w:t>
            </w:r>
            <w:r>
              <w:rPr>
                <w:rFonts w:ascii="Cambria" w:hAnsi="Cambria"/>
                <w:sz w:val="20"/>
              </w:rPr>
              <w:t xml:space="preserve"> 2018 </w:t>
            </w:r>
            <w:r w:rsidR="002432B1">
              <w:rPr>
                <w:rFonts w:ascii="Cambria" w:hAnsi="Cambria"/>
                <w:sz w:val="20"/>
              </w:rPr>
              <w:t>– Reading week SPP</w:t>
            </w:r>
          </w:p>
          <w:p w:rsidR="002432B1" w:rsidRDefault="002432B1" w:rsidP="002432B1">
            <w:pPr>
              <w:rPr>
                <w:rFonts w:ascii="Cambria" w:hAnsi="Cambria"/>
                <w:sz w:val="20"/>
                <w:szCs w:val="20"/>
                <w:lang w:eastAsia="en-US"/>
              </w:rPr>
            </w:pPr>
          </w:p>
          <w:p w:rsidR="002432B1" w:rsidRPr="002432B1" w:rsidRDefault="002432B1" w:rsidP="002432B1">
            <w:pPr>
              <w:rPr>
                <w:rFonts w:ascii="Cambria" w:hAnsi="Cambria"/>
                <w:sz w:val="20"/>
                <w:szCs w:val="20"/>
                <w:lang w:eastAsia="en-US"/>
              </w:rPr>
            </w:pPr>
            <w:r w:rsidRPr="002432B1">
              <w:rPr>
                <w:rFonts w:ascii="Cambria" w:hAnsi="Cambria"/>
                <w:sz w:val="20"/>
                <w:szCs w:val="20"/>
                <w:lang w:eastAsia="en-US"/>
              </w:rPr>
              <w:t xml:space="preserve">Research paper topic proposals need to be submitted on the course website by 24 Oct 2018, lunch-time. Students can sign up for consultation with the course director on 24 </w:t>
            </w:r>
            <w:r w:rsidR="00677ADF">
              <w:rPr>
                <w:rFonts w:ascii="Cambria" w:hAnsi="Cambria"/>
                <w:sz w:val="20"/>
                <w:szCs w:val="20"/>
                <w:lang w:eastAsia="en-US"/>
              </w:rPr>
              <w:t xml:space="preserve">(afternoon) </w:t>
            </w:r>
            <w:r w:rsidRPr="002432B1">
              <w:rPr>
                <w:rFonts w:ascii="Cambria" w:hAnsi="Cambria"/>
                <w:sz w:val="20"/>
                <w:szCs w:val="20"/>
                <w:lang w:eastAsia="en-US"/>
              </w:rPr>
              <w:t>and 25</w:t>
            </w:r>
            <w:r w:rsidR="00677ADF">
              <w:rPr>
                <w:rFonts w:ascii="Cambria" w:hAnsi="Cambria"/>
                <w:sz w:val="20"/>
                <w:szCs w:val="20"/>
                <w:lang w:eastAsia="en-US"/>
              </w:rPr>
              <w:t xml:space="preserve"> (morning)</w:t>
            </w:r>
            <w:r w:rsidRPr="002432B1">
              <w:rPr>
                <w:rFonts w:ascii="Cambria" w:hAnsi="Cambria"/>
                <w:sz w:val="20"/>
                <w:szCs w:val="20"/>
                <w:lang w:eastAsia="en-US"/>
              </w:rPr>
              <w:t xml:space="preserve"> Oct 2018.</w:t>
            </w:r>
          </w:p>
          <w:p w:rsidR="00FE1D8E" w:rsidRPr="0002540C" w:rsidRDefault="00FE1D8E" w:rsidP="007F0DFC">
            <w:pPr>
              <w:pStyle w:val="Heading2"/>
              <w:rPr>
                <w:rFonts w:ascii="Cambria" w:hAnsi="Cambria"/>
                <w:i w:val="0"/>
              </w:rPr>
            </w:pPr>
          </w:p>
        </w:tc>
      </w:tr>
    </w:tbl>
    <w:p w:rsidR="00FE1D8E" w:rsidRPr="0002540C" w:rsidRDefault="00FE1D8E" w:rsidP="00FE1D8E">
      <w:pPr>
        <w:jc w:val="both"/>
        <w:rPr>
          <w:rFonts w:ascii="Cambria" w:hAnsi="Cambria"/>
        </w:rPr>
      </w:pPr>
    </w:p>
    <w:tbl>
      <w:tblPr>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269"/>
      </w:tblGrid>
      <w:tr w:rsidR="00FE1D8E" w:rsidRPr="0002540C" w:rsidTr="007F0DFC">
        <w:trPr>
          <w:cantSplit/>
        </w:trPr>
        <w:tc>
          <w:tcPr>
            <w:tcW w:w="988" w:type="dxa"/>
            <w:tcBorders>
              <w:top w:val="single" w:sz="4" w:space="0" w:color="auto"/>
              <w:left w:val="single" w:sz="4" w:space="0" w:color="auto"/>
              <w:bottom w:val="single" w:sz="4" w:space="0" w:color="auto"/>
              <w:right w:val="single" w:sz="4" w:space="0" w:color="auto"/>
            </w:tcBorders>
          </w:tcPr>
          <w:p w:rsidR="00FE1D8E" w:rsidRPr="0002540C" w:rsidRDefault="00FE1D8E" w:rsidP="007F0DFC">
            <w:pPr>
              <w:pStyle w:val="Heading2"/>
              <w:rPr>
                <w:rFonts w:ascii="Cambria" w:hAnsi="Cambria"/>
              </w:rPr>
            </w:pPr>
          </w:p>
        </w:tc>
        <w:tc>
          <w:tcPr>
            <w:tcW w:w="7269" w:type="dxa"/>
            <w:tcBorders>
              <w:top w:val="single" w:sz="4" w:space="0" w:color="auto"/>
              <w:left w:val="single" w:sz="4" w:space="0" w:color="auto"/>
              <w:bottom w:val="single" w:sz="4" w:space="0" w:color="auto"/>
              <w:right w:val="single" w:sz="4" w:space="0" w:color="auto"/>
            </w:tcBorders>
          </w:tcPr>
          <w:p w:rsidR="00FE1D8E" w:rsidRDefault="00FE1D8E" w:rsidP="007F0DFC">
            <w:pPr>
              <w:pStyle w:val="Heading4"/>
              <w:rPr>
                <w:rFonts w:ascii="Cambria" w:hAnsi="Cambria"/>
                <w:sz w:val="20"/>
              </w:rPr>
            </w:pPr>
            <w:r w:rsidRPr="0002540C">
              <w:rPr>
                <w:rFonts w:ascii="Cambria" w:hAnsi="Cambria"/>
                <w:sz w:val="20"/>
              </w:rPr>
              <w:t>no class</w:t>
            </w:r>
            <w:r>
              <w:rPr>
                <w:rFonts w:ascii="Cambria" w:hAnsi="Cambria"/>
                <w:sz w:val="20"/>
              </w:rPr>
              <w:t xml:space="preserve"> on 1 Nov 2018, public holiday, CEU closed</w:t>
            </w:r>
          </w:p>
          <w:p w:rsidR="00FE1D8E" w:rsidRPr="0002540C" w:rsidRDefault="00FE1D8E" w:rsidP="007F0DFC">
            <w:pPr>
              <w:pStyle w:val="Heading4"/>
              <w:rPr>
                <w:rFonts w:ascii="Cambria" w:hAnsi="Cambria"/>
                <w:sz w:val="20"/>
              </w:rPr>
            </w:pPr>
            <w:r>
              <w:rPr>
                <w:rFonts w:ascii="Cambria" w:hAnsi="Cambria"/>
                <w:sz w:val="20"/>
              </w:rPr>
              <w:t>(see extra class sessions below)</w:t>
            </w:r>
          </w:p>
          <w:p w:rsidR="00FE1D8E" w:rsidRPr="0002540C" w:rsidRDefault="00FE1D8E" w:rsidP="007F0DFC">
            <w:pPr>
              <w:pStyle w:val="Heading2"/>
              <w:rPr>
                <w:rFonts w:ascii="Cambria" w:hAnsi="Cambria"/>
                <w:i w:val="0"/>
              </w:rPr>
            </w:pPr>
          </w:p>
        </w:tc>
      </w:tr>
    </w:tbl>
    <w:p w:rsidR="00FE1D8E" w:rsidRPr="0002540C" w:rsidRDefault="00FE1D8E" w:rsidP="00FE1D8E">
      <w:pPr>
        <w:jc w:val="both"/>
        <w:rPr>
          <w:rFonts w:ascii="Cambria" w:hAnsi="Cambria"/>
        </w:rPr>
      </w:pPr>
    </w:p>
    <w:p w:rsidR="00FE1D8E" w:rsidRPr="0002540C" w:rsidRDefault="00FE1D8E" w:rsidP="003A2490">
      <w:pPr>
        <w:jc w:val="both"/>
        <w:rPr>
          <w:rFonts w:ascii="Cambria" w:hAnsi="Cambria"/>
        </w:rPr>
      </w:pPr>
    </w:p>
    <w:tbl>
      <w:tblPr>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28"/>
        <w:gridCol w:w="41"/>
        <w:gridCol w:w="6105"/>
        <w:gridCol w:w="16"/>
      </w:tblGrid>
      <w:tr w:rsidR="00575EED" w:rsidRPr="0002540C" w:rsidTr="00516BC5">
        <w:trPr>
          <w:gridAfter w:val="1"/>
          <w:wAfter w:w="16" w:type="dxa"/>
          <w:cantSplit/>
        </w:trPr>
        <w:tc>
          <w:tcPr>
            <w:tcW w:w="988" w:type="dxa"/>
            <w:tcBorders>
              <w:top w:val="single" w:sz="4" w:space="0" w:color="auto"/>
              <w:left w:val="single" w:sz="4" w:space="0" w:color="auto"/>
              <w:bottom w:val="single" w:sz="4" w:space="0" w:color="auto"/>
              <w:right w:val="single" w:sz="4" w:space="0" w:color="auto"/>
            </w:tcBorders>
          </w:tcPr>
          <w:p w:rsidR="00575EED" w:rsidRPr="00624DF8" w:rsidRDefault="00624DF8" w:rsidP="00F67A55">
            <w:pPr>
              <w:pStyle w:val="Heading2"/>
              <w:rPr>
                <w:rFonts w:ascii="Cambria" w:hAnsi="Cambria"/>
                <w:i w:val="0"/>
                <w:sz w:val="20"/>
                <w:szCs w:val="20"/>
              </w:rPr>
            </w:pPr>
            <w:r w:rsidRPr="00624DF8">
              <w:rPr>
                <w:rFonts w:ascii="Cambria" w:hAnsi="Cambria"/>
                <w:i w:val="0"/>
                <w:sz w:val="20"/>
                <w:szCs w:val="20"/>
              </w:rPr>
              <w:t>Session</w:t>
            </w:r>
          </w:p>
          <w:p w:rsidR="00575EED" w:rsidRPr="0002540C" w:rsidRDefault="00575EED" w:rsidP="00F67A55">
            <w:pPr>
              <w:pStyle w:val="Heading9"/>
              <w:rPr>
                <w:rFonts w:ascii="Cambria" w:hAnsi="Cambria"/>
              </w:rPr>
            </w:pPr>
          </w:p>
        </w:tc>
        <w:tc>
          <w:tcPr>
            <w:tcW w:w="1128" w:type="dxa"/>
            <w:tcBorders>
              <w:top w:val="single" w:sz="4" w:space="0" w:color="auto"/>
              <w:left w:val="single" w:sz="4" w:space="0" w:color="auto"/>
              <w:bottom w:val="single" w:sz="4" w:space="0" w:color="auto"/>
              <w:right w:val="single" w:sz="4" w:space="0" w:color="auto"/>
            </w:tcBorders>
          </w:tcPr>
          <w:p w:rsidR="00575EED" w:rsidRPr="0002540C" w:rsidRDefault="00FE1D8E" w:rsidP="00F67A55">
            <w:pPr>
              <w:pStyle w:val="Heading2"/>
              <w:rPr>
                <w:rFonts w:ascii="Cambria" w:hAnsi="Cambria"/>
                <w:i w:val="0"/>
                <w:color w:val="800000"/>
                <w:sz w:val="20"/>
              </w:rPr>
            </w:pPr>
            <w:r w:rsidRPr="00FE1D8E">
              <w:rPr>
                <w:rFonts w:ascii="Cambria" w:hAnsi="Cambria" w:cs="Arial"/>
                <w:b/>
                <w:bCs/>
                <w:i w:val="0"/>
                <w:iCs w:val="0"/>
                <w:sz w:val="20"/>
                <w:szCs w:val="28"/>
              </w:rPr>
              <w:t>8 Nov</w:t>
            </w:r>
          </w:p>
        </w:tc>
        <w:tc>
          <w:tcPr>
            <w:tcW w:w="6146" w:type="dxa"/>
            <w:gridSpan w:val="2"/>
            <w:tcBorders>
              <w:top w:val="single" w:sz="4" w:space="0" w:color="auto"/>
              <w:left w:val="single" w:sz="4" w:space="0" w:color="auto"/>
              <w:bottom w:val="single" w:sz="4" w:space="0" w:color="auto"/>
              <w:right w:val="single" w:sz="4" w:space="0" w:color="auto"/>
            </w:tcBorders>
          </w:tcPr>
          <w:p w:rsidR="00CB11EF" w:rsidRPr="0002540C" w:rsidRDefault="00CB11EF" w:rsidP="00CB11EF">
            <w:pPr>
              <w:pStyle w:val="Heading4"/>
              <w:rPr>
                <w:rFonts w:ascii="Cambria" w:hAnsi="Cambria" w:cs="Arial"/>
                <w:sz w:val="20"/>
              </w:rPr>
            </w:pPr>
            <w:r w:rsidRPr="0002540C">
              <w:rPr>
                <w:rFonts w:ascii="Cambria" w:hAnsi="Cambria" w:cs="Arial"/>
                <w:sz w:val="20"/>
              </w:rPr>
              <w:t>Political parties</w:t>
            </w:r>
          </w:p>
          <w:p w:rsidR="00575EED" w:rsidRPr="0002540C" w:rsidRDefault="00575EED" w:rsidP="00F67A55">
            <w:pPr>
              <w:pStyle w:val="Heading2"/>
              <w:rPr>
                <w:rFonts w:ascii="Cambria" w:hAnsi="Cambria"/>
                <w:i w:val="0"/>
              </w:rPr>
            </w:pPr>
          </w:p>
        </w:tc>
      </w:tr>
      <w:tr w:rsidR="00575EED" w:rsidRPr="0002540C" w:rsidTr="00516BC5">
        <w:trPr>
          <w:gridAfter w:val="1"/>
          <w:wAfter w:w="16" w:type="dxa"/>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jc w:val="center"/>
              <w:rPr>
                <w:rFonts w:ascii="Cambria" w:hAnsi="Cambria"/>
                <w:b/>
                <w:sz w:val="20"/>
              </w:rPr>
            </w:pPr>
            <w:r w:rsidRPr="0002540C">
              <w:rPr>
                <w:rFonts w:ascii="Cambria" w:hAnsi="Cambria"/>
                <w:b/>
                <w:sz w:val="20"/>
              </w:rPr>
              <w:t>5</w:t>
            </w:r>
          </w:p>
          <w:p w:rsidR="00575EED" w:rsidRPr="0002540C" w:rsidRDefault="00575EED" w:rsidP="00F67A55">
            <w:pPr>
              <w:jc w:val="center"/>
              <w:rPr>
                <w:rFonts w:ascii="Cambria" w:hAnsi="Cambria"/>
                <w:b/>
                <w:sz w:val="20"/>
              </w:rPr>
            </w:pPr>
          </w:p>
          <w:p w:rsidR="00575EED" w:rsidRPr="0002540C" w:rsidRDefault="00575EED" w:rsidP="009429CF">
            <w:pPr>
              <w:jc w:val="center"/>
              <w:rPr>
                <w:rFonts w:ascii="Cambria" w:hAnsi="Cambria"/>
                <w:b/>
                <w:sz w:val="20"/>
              </w:rPr>
            </w:pPr>
          </w:p>
        </w:tc>
        <w:tc>
          <w:tcPr>
            <w:tcW w:w="1128"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r w:rsidRPr="0002540C">
              <w:rPr>
                <w:rFonts w:ascii="Cambria" w:hAnsi="Cambria"/>
                <w:i/>
                <w:sz w:val="20"/>
              </w:rPr>
              <w:t>Contents</w:t>
            </w:r>
          </w:p>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p>
          <w:p w:rsidR="00575EED" w:rsidRPr="0002540C" w:rsidRDefault="00575EED" w:rsidP="00F67A55">
            <w:pPr>
              <w:pStyle w:val="Heading4"/>
              <w:rPr>
                <w:rFonts w:ascii="Cambria" w:hAnsi="Cambria"/>
                <w:b w:val="0"/>
                <w:i/>
                <w:sz w:val="20"/>
              </w:rPr>
            </w:pPr>
            <w:r w:rsidRPr="0002540C">
              <w:rPr>
                <w:rFonts w:ascii="Cambria" w:hAnsi="Cambria"/>
                <w:b w:val="0"/>
                <w:i/>
                <w:sz w:val="20"/>
              </w:rPr>
              <w:t>Required reading</w:t>
            </w:r>
            <w:r w:rsidR="00E13F19">
              <w:rPr>
                <w:rFonts w:ascii="Cambria" w:hAnsi="Cambria"/>
                <w:b w:val="0"/>
                <w:i/>
                <w:sz w:val="20"/>
              </w:rPr>
              <w:t>s</w:t>
            </w:r>
          </w:p>
          <w:p w:rsidR="00575EED" w:rsidRPr="0002540C" w:rsidRDefault="00575EED" w:rsidP="00F67A55">
            <w:pPr>
              <w:pStyle w:val="Heading4"/>
              <w:rPr>
                <w:rFonts w:ascii="Cambria" w:hAnsi="Cambria"/>
                <w:b w:val="0"/>
                <w:i/>
                <w:sz w:val="20"/>
              </w:rPr>
            </w:pPr>
          </w:p>
          <w:p w:rsidR="00575EED" w:rsidRPr="0002540C" w:rsidRDefault="00575EED" w:rsidP="003F0A3A"/>
          <w:p w:rsidR="00575EED" w:rsidRPr="0002540C" w:rsidRDefault="00575EED" w:rsidP="003F0A3A"/>
          <w:p w:rsidR="00575EED" w:rsidRPr="0002540C" w:rsidRDefault="00575EED" w:rsidP="003F0A3A"/>
          <w:p w:rsidR="00575EED" w:rsidRDefault="00575EED" w:rsidP="003F0A3A"/>
          <w:p w:rsidR="00E13F19" w:rsidRDefault="00E13F19" w:rsidP="003F0A3A"/>
          <w:p w:rsidR="00E13F19" w:rsidRPr="0002540C" w:rsidRDefault="00E13F19" w:rsidP="003F0A3A"/>
          <w:p w:rsidR="00575EED" w:rsidRPr="0002540C" w:rsidRDefault="00575EED" w:rsidP="00917CD6">
            <w:pPr>
              <w:rPr>
                <w:rFonts w:ascii="Cambria" w:hAnsi="Cambria"/>
              </w:rPr>
            </w:pPr>
          </w:p>
          <w:p w:rsidR="00575EED" w:rsidRPr="0002540C" w:rsidRDefault="00575EED" w:rsidP="00F67A55">
            <w:pPr>
              <w:pStyle w:val="Heading4"/>
              <w:rPr>
                <w:rFonts w:ascii="Cambria" w:hAnsi="Cambria"/>
                <w:b w:val="0"/>
                <w:sz w:val="20"/>
                <w:u w:val="single"/>
              </w:rPr>
            </w:pPr>
            <w:r w:rsidRPr="0002540C">
              <w:rPr>
                <w:rFonts w:ascii="Cambria" w:hAnsi="Cambria"/>
                <w:b w:val="0"/>
                <w:i/>
                <w:sz w:val="20"/>
              </w:rPr>
              <w:t>Presentation</w:t>
            </w:r>
          </w:p>
          <w:p w:rsidR="00575EED" w:rsidRPr="0002540C" w:rsidRDefault="00575EED" w:rsidP="00F67A55">
            <w:pPr>
              <w:rPr>
                <w:rFonts w:ascii="Cambria" w:hAnsi="Cambria"/>
                <w:sz w:val="20"/>
              </w:rPr>
            </w:pPr>
          </w:p>
        </w:tc>
        <w:tc>
          <w:tcPr>
            <w:tcW w:w="6146" w:type="dxa"/>
            <w:gridSpan w:val="2"/>
            <w:tcBorders>
              <w:top w:val="single" w:sz="4" w:space="0" w:color="auto"/>
              <w:left w:val="single" w:sz="4" w:space="0" w:color="auto"/>
              <w:bottom w:val="single" w:sz="4" w:space="0" w:color="auto"/>
              <w:right w:val="single" w:sz="4" w:space="0" w:color="auto"/>
            </w:tcBorders>
          </w:tcPr>
          <w:p w:rsidR="00575EED" w:rsidRPr="0002540C" w:rsidRDefault="00575EED" w:rsidP="00F67A55">
            <w:pPr>
              <w:jc w:val="both"/>
              <w:rPr>
                <w:rFonts w:ascii="Cambria" w:hAnsi="Cambria"/>
                <w:sz w:val="20"/>
              </w:rPr>
            </w:pPr>
          </w:p>
          <w:p w:rsidR="00575EED" w:rsidRPr="0002540C" w:rsidRDefault="00575EED" w:rsidP="007B18DB">
            <w:pPr>
              <w:numPr>
                <w:ilvl w:val="0"/>
                <w:numId w:val="1"/>
              </w:numPr>
              <w:rPr>
                <w:rFonts w:ascii="Cambria" w:hAnsi="Cambria"/>
                <w:sz w:val="20"/>
              </w:rPr>
            </w:pPr>
            <w:r w:rsidRPr="0002540C">
              <w:rPr>
                <w:rFonts w:ascii="Cambria" w:hAnsi="Cambria"/>
                <w:sz w:val="20"/>
              </w:rPr>
              <w:t>types and roles of political parties in the policy process</w:t>
            </w:r>
          </w:p>
          <w:p w:rsidR="00575EED" w:rsidRPr="0002540C" w:rsidRDefault="00575EED" w:rsidP="007B18DB">
            <w:pPr>
              <w:numPr>
                <w:ilvl w:val="0"/>
                <w:numId w:val="1"/>
              </w:numPr>
              <w:rPr>
                <w:rFonts w:ascii="Cambria" w:hAnsi="Cambria"/>
                <w:sz w:val="20"/>
              </w:rPr>
            </w:pPr>
            <w:r w:rsidRPr="0002540C">
              <w:rPr>
                <w:rFonts w:ascii="Cambria" w:hAnsi="Cambria"/>
                <w:sz w:val="20"/>
              </w:rPr>
              <w:t>crisis of political parties</w:t>
            </w:r>
          </w:p>
          <w:p w:rsidR="00575EED" w:rsidRPr="0002540C" w:rsidRDefault="00575EED" w:rsidP="007B18DB">
            <w:pPr>
              <w:numPr>
                <w:ilvl w:val="0"/>
                <w:numId w:val="1"/>
              </w:numPr>
              <w:rPr>
                <w:rFonts w:ascii="Cambria" w:hAnsi="Cambria"/>
                <w:sz w:val="20"/>
              </w:rPr>
            </w:pPr>
            <w:r w:rsidRPr="0002540C">
              <w:rPr>
                <w:rFonts w:ascii="Cambria" w:hAnsi="Cambria"/>
                <w:sz w:val="20"/>
              </w:rPr>
              <w:t>links between parties and voters</w:t>
            </w:r>
          </w:p>
          <w:p w:rsidR="00575EED" w:rsidRPr="0002540C" w:rsidRDefault="00575EED" w:rsidP="007B18DB">
            <w:pPr>
              <w:rPr>
                <w:rFonts w:ascii="Cambria" w:hAnsi="Cambria"/>
                <w:sz w:val="20"/>
              </w:rPr>
            </w:pPr>
          </w:p>
          <w:p w:rsidR="00575EED" w:rsidRPr="0002540C" w:rsidRDefault="00575EED" w:rsidP="007B18DB">
            <w:pPr>
              <w:rPr>
                <w:rFonts w:ascii="Cambria" w:hAnsi="Cambria"/>
                <w:sz w:val="20"/>
              </w:rPr>
            </w:pPr>
          </w:p>
          <w:p w:rsidR="00575EED" w:rsidRPr="0002540C" w:rsidRDefault="00575EED" w:rsidP="003F0A3A">
            <w:pPr>
              <w:pStyle w:val="BodyText2"/>
            </w:pPr>
            <w:r w:rsidRPr="0002540C">
              <w:t>Gunther, Richard/ Diamond, Larry: Types and functions of parties, in: Gunther, Richard/ Diamond, Larry (eds.): Political parties and democracy, Baltimore: The John Hopkins University Press 2001, pp. 3-39.</w:t>
            </w:r>
          </w:p>
          <w:p w:rsidR="00575EED" w:rsidRPr="0002540C" w:rsidRDefault="00575EED" w:rsidP="003F0A3A">
            <w:pPr>
              <w:pStyle w:val="BodyText2"/>
            </w:pPr>
          </w:p>
          <w:p w:rsidR="00575EED" w:rsidRPr="0002540C" w:rsidRDefault="00575EED" w:rsidP="003F0A3A">
            <w:pPr>
              <w:rPr>
                <w:snapToGrid w:val="0"/>
                <w:sz w:val="20"/>
              </w:rPr>
            </w:pPr>
            <w:r w:rsidRPr="0002540C">
              <w:rPr>
                <w:snapToGrid w:val="0"/>
                <w:sz w:val="20"/>
              </w:rPr>
              <w:t>Daalder, Hans: Parties: Denied, dismissed, or redundant? A critique, in: Gunther, Richard/ Ramón-Monetro, José/ Linz, Juan J. (eds.): Political Parties. Old concepts and new challenges, Oxford University Press, Oxford 2002, pp. 39-57.</w:t>
            </w:r>
          </w:p>
          <w:p w:rsidR="00575EED" w:rsidRPr="0002540C" w:rsidRDefault="00575EED" w:rsidP="00917CD6">
            <w:pPr>
              <w:rPr>
                <w:rFonts w:ascii="Cambria" w:hAnsi="Cambria"/>
                <w:sz w:val="20"/>
                <w:szCs w:val="20"/>
              </w:rPr>
            </w:pPr>
          </w:p>
          <w:p w:rsidR="00575EED" w:rsidRPr="0002540C" w:rsidRDefault="00575EED" w:rsidP="009701EE">
            <w:pPr>
              <w:rPr>
                <w:rFonts w:ascii="Cambria" w:hAnsi="Cambria"/>
                <w:sz w:val="20"/>
                <w:szCs w:val="20"/>
              </w:rPr>
            </w:pPr>
          </w:p>
          <w:p w:rsidR="00575EED" w:rsidRPr="0002540C" w:rsidRDefault="00575EED" w:rsidP="009701EE">
            <w:pPr>
              <w:rPr>
                <w:rFonts w:ascii="Cambria" w:hAnsi="Cambria"/>
                <w:sz w:val="20"/>
                <w:szCs w:val="20"/>
              </w:rPr>
            </w:pPr>
            <w:r w:rsidRPr="0002540C">
              <w:rPr>
                <w:rFonts w:ascii="Cambria" w:hAnsi="Cambria"/>
                <w:sz w:val="20"/>
                <w:szCs w:val="20"/>
              </w:rPr>
              <w:t>Calvo, Ernesto/ Murillo, Maria Victoria, When parties meet voters: Assessing political linkages through partisan networks and distributive expectations in Argentina and Chile, in: Comparative Political Studies, 46 (7): 851-882.</w:t>
            </w:r>
          </w:p>
          <w:p w:rsidR="00575EED" w:rsidRPr="0002540C" w:rsidRDefault="00575EED" w:rsidP="009701EE">
            <w:pPr>
              <w:rPr>
                <w:rFonts w:ascii="Cambria" w:hAnsi="Cambria"/>
                <w:sz w:val="20"/>
              </w:rPr>
            </w:pPr>
          </w:p>
          <w:p w:rsidR="00575EED" w:rsidRPr="0002540C" w:rsidRDefault="00575EED" w:rsidP="007B18DB">
            <w:pPr>
              <w:rPr>
                <w:rFonts w:ascii="Cambria" w:hAnsi="Cambria"/>
                <w:b/>
                <w:sz w:val="20"/>
              </w:rPr>
            </w:pPr>
            <w:r w:rsidRPr="0002540C">
              <w:rPr>
                <w:rFonts w:ascii="Cambria" w:hAnsi="Cambria"/>
                <w:b/>
                <w:sz w:val="20"/>
              </w:rPr>
              <w:t xml:space="preserve">Presenters: </w:t>
            </w:r>
          </w:p>
          <w:p w:rsidR="00575EED" w:rsidRPr="0002540C" w:rsidRDefault="00575EED" w:rsidP="007B18DB">
            <w:pPr>
              <w:rPr>
                <w:rFonts w:ascii="Cambria" w:hAnsi="Cambria"/>
                <w:sz w:val="20"/>
              </w:rPr>
            </w:pPr>
          </w:p>
        </w:tc>
      </w:tr>
      <w:tr w:rsidR="00575EED" w:rsidRPr="0002540C" w:rsidTr="00516BC5">
        <w:trPr>
          <w:gridAfter w:val="1"/>
          <w:wAfter w:w="16" w:type="dxa"/>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jc w:val="center"/>
              <w:rPr>
                <w:rFonts w:ascii="Cambria" w:hAnsi="Cambria"/>
                <w:b/>
                <w:sz w:val="20"/>
              </w:rPr>
            </w:pPr>
          </w:p>
        </w:tc>
        <w:tc>
          <w:tcPr>
            <w:tcW w:w="1128"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rPr>
                <w:rFonts w:ascii="Cambria" w:hAnsi="Cambria"/>
                <w:i/>
                <w:sz w:val="20"/>
              </w:rPr>
            </w:pPr>
            <w:r w:rsidRPr="0002540C">
              <w:rPr>
                <w:rFonts w:ascii="Cambria" w:hAnsi="Cambria"/>
                <w:i/>
                <w:sz w:val="20"/>
              </w:rPr>
              <w:t>Further reading</w:t>
            </w:r>
          </w:p>
        </w:tc>
        <w:tc>
          <w:tcPr>
            <w:tcW w:w="6146" w:type="dxa"/>
            <w:gridSpan w:val="2"/>
            <w:tcBorders>
              <w:top w:val="single" w:sz="4" w:space="0" w:color="auto"/>
              <w:left w:val="single" w:sz="4" w:space="0" w:color="auto"/>
              <w:bottom w:val="single" w:sz="4" w:space="0" w:color="auto"/>
              <w:right w:val="single" w:sz="4" w:space="0" w:color="auto"/>
            </w:tcBorders>
          </w:tcPr>
          <w:p w:rsidR="00472B5F" w:rsidRDefault="001C6025" w:rsidP="00F67A55">
            <w:pPr>
              <w:rPr>
                <w:rFonts w:ascii="Cambria" w:hAnsi="Cambria"/>
                <w:sz w:val="20"/>
              </w:rPr>
            </w:pPr>
            <w:r w:rsidRPr="00D0083D">
              <w:rPr>
                <w:rFonts w:ascii="Cambria" w:hAnsi="Cambria"/>
                <w:sz w:val="20"/>
              </w:rPr>
              <w:t>Burstein, Paul</w:t>
            </w:r>
            <w:r w:rsidR="00023089">
              <w:rPr>
                <w:rFonts w:ascii="Cambria" w:hAnsi="Cambria"/>
                <w:sz w:val="20"/>
              </w:rPr>
              <w:t xml:space="preserve">/ </w:t>
            </w:r>
            <w:r w:rsidRPr="00D0083D">
              <w:rPr>
                <w:rFonts w:ascii="Cambria" w:hAnsi="Cambria"/>
                <w:sz w:val="20"/>
              </w:rPr>
              <w:t>Linton, April</w:t>
            </w:r>
            <w:r w:rsidR="008116C4">
              <w:rPr>
                <w:rFonts w:ascii="Cambria" w:hAnsi="Cambria"/>
                <w:sz w:val="20"/>
              </w:rPr>
              <w:t xml:space="preserve">, </w:t>
            </w:r>
            <w:r w:rsidR="00F61F61">
              <w:rPr>
                <w:rFonts w:ascii="Cambria" w:hAnsi="Cambria"/>
                <w:sz w:val="20"/>
              </w:rPr>
              <w:t>The Impact of Political Parties, Interest Groups, and Social Movement Organizations on Public Policy: Some Recent Evidence and Theoretical Concerns, in</w:t>
            </w:r>
            <w:r w:rsidR="00165D4F">
              <w:rPr>
                <w:rFonts w:ascii="Cambria" w:hAnsi="Cambria"/>
                <w:sz w:val="20"/>
              </w:rPr>
              <w:t>:</w:t>
            </w:r>
            <w:r w:rsidR="00F61F61">
              <w:rPr>
                <w:rFonts w:ascii="Cambria" w:hAnsi="Cambria"/>
                <w:sz w:val="20"/>
              </w:rPr>
              <w:t xml:space="preserve"> Social Forces</w:t>
            </w:r>
            <w:r w:rsidR="00165D4F">
              <w:rPr>
                <w:rFonts w:ascii="Cambria" w:hAnsi="Cambria"/>
                <w:sz w:val="20"/>
              </w:rPr>
              <w:t xml:space="preserve">, </w:t>
            </w:r>
            <w:r w:rsidR="00F61F61">
              <w:rPr>
                <w:rFonts w:ascii="Cambria" w:hAnsi="Cambria"/>
                <w:sz w:val="20"/>
              </w:rPr>
              <w:t>81</w:t>
            </w:r>
            <w:r w:rsidR="00165D4F">
              <w:rPr>
                <w:rFonts w:ascii="Cambria" w:hAnsi="Cambria"/>
                <w:sz w:val="20"/>
              </w:rPr>
              <w:t xml:space="preserve">(2): </w:t>
            </w:r>
            <w:r w:rsidR="00F61F61">
              <w:rPr>
                <w:rFonts w:ascii="Cambria" w:hAnsi="Cambria"/>
                <w:sz w:val="20"/>
              </w:rPr>
              <w:t>380-408</w:t>
            </w:r>
            <w:r w:rsidR="00641DDD">
              <w:rPr>
                <w:rFonts w:ascii="Cambria" w:hAnsi="Cambria"/>
                <w:sz w:val="20"/>
              </w:rPr>
              <w:t>, 2002.</w:t>
            </w:r>
          </w:p>
          <w:p w:rsidR="00DD0226" w:rsidRPr="00D0083D" w:rsidRDefault="00DD0226" w:rsidP="00DD0226">
            <w:pPr>
              <w:spacing w:before="100" w:beforeAutospacing="1" w:after="100" w:afterAutospacing="1"/>
              <w:rPr>
                <w:rFonts w:ascii="Cambria" w:hAnsi="Cambria"/>
                <w:sz w:val="20"/>
              </w:rPr>
            </w:pPr>
            <w:r w:rsidRPr="00D0083D">
              <w:rPr>
                <w:rFonts w:ascii="Cambria" w:hAnsi="Cambria"/>
                <w:sz w:val="20"/>
              </w:rPr>
              <w:t>Kitschelt, Herbert</w:t>
            </w:r>
            <w:r w:rsidR="008116C4">
              <w:rPr>
                <w:rFonts w:ascii="Cambria" w:hAnsi="Cambria"/>
                <w:sz w:val="20"/>
              </w:rPr>
              <w:t xml:space="preserve">, </w:t>
            </w:r>
            <w:r w:rsidRPr="00D0083D">
              <w:rPr>
                <w:rFonts w:ascii="Cambria" w:hAnsi="Cambria"/>
                <w:sz w:val="20"/>
              </w:rPr>
              <w:t>Linkages between citizens and politicians in democratic polities</w:t>
            </w:r>
            <w:r w:rsidR="00F54956">
              <w:rPr>
                <w:rFonts w:ascii="Cambria" w:hAnsi="Cambria"/>
                <w:sz w:val="20"/>
              </w:rPr>
              <w:t xml:space="preserve">, in: </w:t>
            </w:r>
            <w:r w:rsidR="00FE6597" w:rsidRPr="00FE6597">
              <w:rPr>
                <w:rFonts w:ascii="Cambria" w:hAnsi="Cambria"/>
                <w:sz w:val="20"/>
              </w:rPr>
              <w:t>Comparative Political Studies</w:t>
            </w:r>
            <w:r w:rsidRPr="00D0083D">
              <w:rPr>
                <w:rFonts w:ascii="Cambria" w:hAnsi="Cambria"/>
                <w:sz w:val="20"/>
              </w:rPr>
              <w:t>, 33 (6-7)</w:t>
            </w:r>
            <w:r w:rsidR="00E04AA1">
              <w:rPr>
                <w:rFonts w:ascii="Cambria" w:hAnsi="Cambria"/>
                <w:sz w:val="20"/>
              </w:rPr>
              <w:t xml:space="preserve">: </w:t>
            </w:r>
            <w:r w:rsidRPr="00D0083D">
              <w:rPr>
                <w:rFonts w:ascii="Cambria" w:hAnsi="Cambria"/>
                <w:sz w:val="20"/>
              </w:rPr>
              <w:t>845-879</w:t>
            </w:r>
            <w:r w:rsidR="000114C6">
              <w:rPr>
                <w:rFonts w:ascii="Cambria" w:hAnsi="Cambria"/>
                <w:sz w:val="20"/>
              </w:rPr>
              <w:t>, 2000.</w:t>
            </w:r>
          </w:p>
          <w:p w:rsidR="002D7507" w:rsidRPr="00B65854" w:rsidRDefault="002D7507" w:rsidP="00F67A55">
            <w:pPr>
              <w:rPr>
                <w:rFonts w:ascii="Cambria" w:hAnsi="Cambria"/>
                <w:sz w:val="20"/>
              </w:rPr>
            </w:pPr>
            <w:r>
              <w:rPr>
                <w:rFonts w:ascii="Cambria" w:hAnsi="Cambria"/>
                <w:sz w:val="20"/>
              </w:rPr>
              <w:t>Linz, Juan J.</w:t>
            </w:r>
            <w:r w:rsidR="00F54956">
              <w:rPr>
                <w:rFonts w:ascii="Cambria" w:hAnsi="Cambria"/>
                <w:sz w:val="20"/>
              </w:rPr>
              <w:t>:</w:t>
            </w:r>
            <w:r>
              <w:rPr>
                <w:rFonts w:ascii="Cambria" w:hAnsi="Cambria"/>
                <w:sz w:val="20"/>
              </w:rPr>
              <w:t xml:space="preserve"> Parties in Contemporary Democracies: Problems and Paradoxes, in</w:t>
            </w:r>
            <w:r w:rsidR="00E91ACD">
              <w:rPr>
                <w:rFonts w:ascii="Cambria" w:hAnsi="Cambria"/>
                <w:sz w:val="20"/>
              </w:rPr>
              <w:t>:</w:t>
            </w:r>
            <w:r>
              <w:rPr>
                <w:rFonts w:ascii="Cambria" w:hAnsi="Cambria"/>
                <w:sz w:val="20"/>
              </w:rPr>
              <w:t xml:space="preserve"> </w:t>
            </w:r>
            <w:r w:rsidRPr="00E91ACD">
              <w:rPr>
                <w:rFonts w:ascii="Cambria" w:hAnsi="Cambria"/>
                <w:sz w:val="20"/>
              </w:rPr>
              <w:t>Gunther, Richard</w:t>
            </w:r>
            <w:r w:rsidR="007A05B9">
              <w:rPr>
                <w:rFonts w:ascii="Cambria" w:hAnsi="Cambria"/>
                <w:sz w:val="20"/>
              </w:rPr>
              <w:t xml:space="preserve">/ </w:t>
            </w:r>
            <w:r w:rsidRPr="00E91ACD">
              <w:rPr>
                <w:rFonts w:ascii="Cambria" w:hAnsi="Cambria"/>
                <w:sz w:val="20"/>
              </w:rPr>
              <w:t>Montero, José Ramón</w:t>
            </w:r>
            <w:r w:rsidR="007A05B9">
              <w:rPr>
                <w:rFonts w:ascii="Cambria" w:hAnsi="Cambria"/>
                <w:sz w:val="20"/>
              </w:rPr>
              <w:t xml:space="preserve">/ </w:t>
            </w:r>
            <w:r w:rsidRPr="00E91ACD">
              <w:rPr>
                <w:rFonts w:ascii="Cambria" w:hAnsi="Cambria"/>
                <w:sz w:val="20"/>
              </w:rPr>
              <w:t>Linz, Juan J.:</w:t>
            </w:r>
            <w:r w:rsidRPr="00D0083D">
              <w:rPr>
                <w:rFonts w:ascii="Cambria" w:hAnsi="Cambria"/>
                <w:i/>
                <w:sz w:val="20"/>
              </w:rPr>
              <w:t xml:space="preserve"> Political Parties: Old Concepts and New Challenges,</w:t>
            </w:r>
            <w:r>
              <w:rPr>
                <w:rFonts w:ascii="Cambria" w:hAnsi="Cambria"/>
                <w:sz w:val="20"/>
              </w:rPr>
              <w:t xml:space="preserve"> </w:t>
            </w:r>
            <w:r w:rsidR="003F6886">
              <w:rPr>
                <w:rFonts w:ascii="Cambria" w:hAnsi="Cambria"/>
                <w:sz w:val="20"/>
              </w:rPr>
              <w:t xml:space="preserve">Oxford: </w:t>
            </w:r>
            <w:r w:rsidR="00B65854" w:rsidRPr="00D0083D">
              <w:rPr>
                <w:rFonts w:ascii="Cambria" w:hAnsi="Cambria"/>
                <w:sz w:val="20"/>
              </w:rPr>
              <w:t>Oxford University Press</w:t>
            </w:r>
            <w:r w:rsidR="003F6886">
              <w:rPr>
                <w:rFonts w:ascii="Cambria" w:hAnsi="Cambria"/>
                <w:sz w:val="20"/>
              </w:rPr>
              <w:t>, 2002.</w:t>
            </w:r>
          </w:p>
          <w:p w:rsidR="002D7507" w:rsidRDefault="002D7507" w:rsidP="00F67A55">
            <w:pPr>
              <w:rPr>
                <w:rFonts w:ascii="Cambria" w:hAnsi="Cambria"/>
                <w:sz w:val="20"/>
              </w:rPr>
            </w:pPr>
          </w:p>
          <w:p w:rsidR="00415A49" w:rsidRDefault="00415A49" w:rsidP="00F67A55">
            <w:pPr>
              <w:rPr>
                <w:rFonts w:ascii="Cambria" w:hAnsi="Cambria"/>
                <w:sz w:val="20"/>
              </w:rPr>
            </w:pPr>
            <w:r>
              <w:rPr>
                <w:rFonts w:ascii="Cambria" w:hAnsi="Cambria"/>
                <w:sz w:val="20"/>
              </w:rPr>
              <w:t>Mares, Isabela</w:t>
            </w:r>
            <w:r w:rsidR="00C67713">
              <w:rPr>
                <w:rFonts w:ascii="Cambria" w:hAnsi="Cambria"/>
                <w:sz w:val="20"/>
              </w:rPr>
              <w:t xml:space="preserve">/ </w:t>
            </w:r>
            <w:r>
              <w:rPr>
                <w:rFonts w:ascii="Cambria" w:hAnsi="Cambria"/>
                <w:sz w:val="20"/>
              </w:rPr>
              <w:t>Young, Lauren</w:t>
            </w:r>
            <w:r w:rsidR="00E46BA2">
              <w:rPr>
                <w:rFonts w:ascii="Cambria" w:hAnsi="Cambria"/>
                <w:sz w:val="20"/>
              </w:rPr>
              <w:t xml:space="preserve">, </w:t>
            </w:r>
            <w:r>
              <w:rPr>
                <w:rFonts w:ascii="Cambria" w:hAnsi="Cambria"/>
                <w:sz w:val="20"/>
              </w:rPr>
              <w:t xml:space="preserve">Buying, Expropriating, and </w:t>
            </w:r>
            <w:r w:rsidRPr="00D15A92">
              <w:rPr>
                <w:rFonts w:ascii="Cambria" w:hAnsi="Cambria"/>
                <w:sz w:val="20"/>
              </w:rPr>
              <w:t xml:space="preserve">Stealing </w:t>
            </w:r>
            <w:r w:rsidRPr="008257FC">
              <w:rPr>
                <w:rFonts w:ascii="Cambria" w:hAnsi="Cambria"/>
                <w:sz w:val="20"/>
              </w:rPr>
              <w:t>Votes, in</w:t>
            </w:r>
            <w:r w:rsidR="00AF454F" w:rsidRPr="008257FC">
              <w:rPr>
                <w:rFonts w:ascii="Cambria" w:hAnsi="Cambria"/>
                <w:sz w:val="20"/>
              </w:rPr>
              <w:t>:</w:t>
            </w:r>
            <w:r w:rsidRPr="008257FC">
              <w:rPr>
                <w:rFonts w:ascii="Cambria" w:hAnsi="Cambria"/>
                <w:sz w:val="20"/>
              </w:rPr>
              <w:t xml:space="preserve"> Annual Review of Political Science, 2016, Volume 19</w:t>
            </w:r>
            <w:r w:rsidR="00AF454F" w:rsidRPr="008257FC">
              <w:rPr>
                <w:rFonts w:ascii="Cambria" w:hAnsi="Cambria"/>
                <w:sz w:val="20"/>
              </w:rPr>
              <w:t xml:space="preserve">: </w:t>
            </w:r>
            <w:r w:rsidRPr="008257FC">
              <w:rPr>
                <w:rFonts w:ascii="Cambria" w:hAnsi="Cambria"/>
                <w:sz w:val="20"/>
              </w:rPr>
              <w:t>267-288</w:t>
            </w:r>
            <w:r w:rsidR="00AF454F" w:rsidRPr="008257FC">
              <w:rPr>
                <w:rFonts w:ascii="Cambria" w:hAnsi="Cambria"/>
                <w:sz w:val="20"/>
              </w:rPr>
              <w:t>.</w:t>
            </w:r>
          </w:p>
          <w:p w:rsidR="0031578E" w:rsidRDefault="0031578E" w:rsidP="00F67A55">
            <w:pPr>
              <w:rPr>
                <w:rFonts w:ascii="Cambria" w:hAnsi="Cambria"/>
                <w:sz w:val="20"/>
              </w:rPr>
            </w:pPr>
          </w:p>
          <w:p w:rsidR="0028178C" w:rsidRDefault="0031578E" w:rsidP="00F67A55">
            <w:pPr>
              <w:rPr>
                <w:rFonts w:ascii="Cambria" w:hAnsi="Cambria"/>
                <w:sz w:val="20"/>
              </w:rPr>
            </w:pPr>
            <w:r w:rsidRPr="00D0083D">
              <w:rPr>
                <w:rFonts w:ascii="Cambria" w:hAnsi="Cambria"/>
                <w:sz w:val="20"/>
              </w:rPr>
              <w:t>Smith M.</w:t>
            </w:r>
            <w:r w:rsidR="008257FC">
              <w:rPr>
                <w:rFonts w:ascii="Cambria" w:hAnsi="Cambria"/>
                <w:sz w:val="20"/>
              </w:rPr>
              <w:t xml:space="preserve">: </w:t>
            </w:r>
            <w:r w:rsidRPr="00D0083D">
              <w:rPr>
                <w:rFonts w:ascii="Cambria" w:hAnsi="Cambria"/>
                <w:sz w:val="20"/>
              </w:rPr>
              <w:t>A Crisis of Political Parties</w:t>
            </w:r>
            <w:r w:rsidR="00A3032B">
              <w:rPr>
                <w:rFonts w:ascii="Cambria" w:hAnsi="Cambria"/>
                <w:sz w:val="20"/>
              </w:rPr>
              <w:t>, i</w:t>
            </w:r>
            <w:r w:rsidRPr="00D0083D">
              <w:rPr>
                <w:rFonts w:ascii="Cambria" w:hAnsi="Cambria"/>
                <w:sz w:val="20"/>
              </w:rPr>
              <w:t>n: Richards D.</w:t>
            </w:r>
            <w:r w:rsidR="0067632A">
              <w:rPr>
                <w:rFonts w:ascii="Cambria" w:hAnsi="Cambria"/>
                <w:sz w:val="20"/>
              </w:rPr>
              <w:t xml:space="preserve">/ </w:t>
            </w:r>
            <w:r w:rsidRPr="00D0083D">
              <w:rPr>
                <w:rFonts w:ascii="Cambria" w:hAnsi="Cambria"/>
                <w:sz w:val="20"/>
              </w:rPr>
              <w:t>Smith M.</w:t>
            </w:r>
            <w:r w:rsidR="0067632A">
              <w:rPr>
                <w:rFonts w:ascii="Cambria" w:hAnsi="Cambria"/>
                <w:sz w:val="20"/>
              </w:rPr>
              <w:t xml:space="preserve">/ </w:t>
            </w:r>
            <w:r w:rsidRPr="00D0083D">
              <w:rPr>
                <w:rFonts w:ascii="Cambria" w:hAnsi="Cambria"/>
                <w:sz w:val="20"/>
              </w:rPr>
              <w:t>Hay C. (eds</w:t>
            </w:r>
            <w:r w:rsidR="008257FC">
              <w:rPr>
                <w:rFonts w:ascii="Cambria" w:hAnsi="Cambria"/>
                <w:sz w:val="20"/>
              </w:rPr>
              <w:t>.</w:t>
            </w:r>
            <w:r w:rsidRPr="00D0083D">
              <w:rPr>
                <w:rFonts w:ascii="Cambria" w:hAnsi="Cambria"/>
                <w:sz w:val="20"/>
              </w:rPr>
              <w:t>)</w:t>
            </w:r>
            <w:r w:rsidR="0067632A">
              <w:rPr>
                <w:rFonts w:ascii="Cambria" w:hAnsi="Cambria"/>
                <w:sz w:val="20"/>
              </w:rPr>
              <w:t xml:space="preserve">, </w:t>
            </w:r>
            <w:r w:rsidRPr="00D0083D">
              <w:rPr>
                <w:rFonts w:ascii="Cambria" w:hAnsi="Cambria"/>
                <w:i/>
                <w:sz w:val="20"/>
              </w:rPr>
              <w:t>Institutional Crisis in 21st-Century Britain</w:t>
            </w:r>
            <w:r w:rsidRPr="00D0083D">
              <w:rPr>
                <w:rFonts w:ascii="Cambria" w:hAnsi="Cambria"/>
                <w:sz w:val="20"/>
              </w:rPr>
              <w:t>. Understanding Governance Series</w:t>
            </w:r>
            <w:r w:rsidR="00F204DB">
              <w:rPr>
                <w:rFonts w:ascii="Cambria" w:hAnsi="Cambria"/>
                <w:sz w:val="20"/>
              </w:rPr>
              <w:t xml:space="preserve">, </w:t>
            </w:r>
            <w:r w:rsidR="008257FC">
              <w:rPr>
                <w:rFonts w:ascii="Cambria" w:hAnsi="Cambria"/>
                <w:sz w:val="20"/>
              </w:rPr>
              <w:t xml:space="preserve">London: </w:t>
            </w:r>
            <w:r w:rsidRPr="00D0083D">
              <w:rPr>
                <w:rFonts w:ascii="Cambria" w:hAnsi="Cambria"/>
                <w:sz w:val="20"/>
              </w:rPr>
              <w:t>Palgrave Macmillan,</w:t>
            </w:r>
            <w:r w:rsidR="008257FC">
              <w:rPr>
                <w:rFonts w:ascii="Cambria" w:hAnsi="Cambria"/>
                <w:sz w:val="20"/>
              </w:rPr>
              <w:t xml:space="preserve"> 2014.</w:t>
            </w:r>
          </w:p>
          <w:p w:rsidR="0028178C" w:rsidRDefault="0028178C" w:rsidP="00D0083D">
            <w:pPr>
              <w:rPr>
                <w:rFonts w:ascii="Cambria" w:hAnsi="Cambria"/>
                <w:sz w:val="20"/>
              </w:rPr>
            </w:pPr>
          </w:p>
          <w:p w:rsidR="000C4047" w:rsidRDefault="000C4047" w:rsidP="00D0083D">
            <w:pPr>
              <w:rPr>
                <w:rFonts w:ascii="Cambria" w:hAnsi="Cambria"/>
                <w:sz w:val="20"/>
              </w:rPr>
            </w:pPr>
            <w:r w:rsidRPr="000C4047">
              <w:rPr>
                <w:rFonts w:ascii="Cambria" w:hAnsi="Cambria"/>
                <w:sz w:val="20"/>
              </w:rPr>
              <w:t>Thomas, Sue/</w:t>
            </w:r>
            <w:r w:rsidR="00C67713">
              <w:rPr>
                <w:rFonts w:ascii="Cambria" w:hAnsi="Cambria"/>
                <w:sz w:val="20"/>
              </w:rPr>
              <w:t xml:space="preserve"> </w:t>
            </w:r>
            <w:r w:rsidRPr="000C4047">
              <w:rPr>
                <w:rFonts w:ascii="Cambria" w:hAnsi="Cambria"/>
                <w:sz w:val="20"/>
              </w:rPr>
              <w:t>Wilcox, Clyde, Women and elective office: past, present, and future,</w:t>
            </w:r>
            <w:r>
              <w:rPr>
                <w:rFonts w:ascii="Cambria" w:hAnsi="Cambria"/>
                <w:sz w:val="20"/>
              </w:rPr>
              <w:t xml:space="preserve"> </w:t>
            </w:r>
            <w:r w:rsidRPr="000C4047">
              <w:rPr>
                <w:rFonts w:ascii="Cambria" w:hAnsi="Cambria"/>
                <w:sz w:val="20"/>
              </w:rPr>
              <w:t>Oxford: Oxford University Press, 2014.</w:t>
            </w:r>
          </w:p>
          <w:p w:rsidR="000C4047" w:rsidRDefault="000C4047" w:rsidP="00D0083D">
            <w:pPr>
              <w:rPr>
                <w:rFonts w:ascii="Cambria" w:hAnsi="Cambria"/>
                <w:sz w:val="20"/>
              </w:rPr>
            </w:pPr>
          </w:p>
          <w:p w:rsidR="0028178C" w:rsidRPr="00652ACF" w:rsidRDefault="0028178C" w:rsidP="0028178C">
            <w:pPr>
              <w:rPr>
                <w:rFonts w:ascii="Cambria" w:hAnsi="Cambria"/>
                <w:sz w:val="20"/>
              </w:rPr>
            </w:pPr>
            <w:r w:rsidRPr="00652ACF">
              <w:rPr>
                <w:rFonts w:ascii="Cambria" w:hAnsi="Cambria"/>
                <w:sz w:val="20"/>
              </w:rPr>
              <w:t>Palshikar</w:t>
            </w:r>
            <w:r>
              <w:rPr>
                <w:rFonts w:ascii="Cambria" w:hAnsi="Cambria"/>
                <w:sz w:val="20"/>
              </w:rPr>
              <w:t>,</w:t>
            </w:r>
            <w:r w:rsidRPr="00652ACF">
              <w:rPr>
                <w:rFonts w:ascii="Cambria" w:hAnsi="Cambria"/>
                <w:sz w:val="20"/>
              </w:rPr>
              <w:t xml:space="preserve"> Suhas</w:t>
            </w:r>
            <w:r>
              <w:rPr>
                <w:rFonts w:ascii="Cambria" w:hAnsi="Cambria"/>
                <w:sz w:val="20"/>
              </w:rPr>
              <w:t>/</w:t>
            </w:r>
            <w:r w:rsidRPr="00652ACF">
              <w:rPr>
                <w:rFonts w:ascii="Cambria" w:hAnsi="Cambria"/>
                <w:sz w:val="20"/>
              </w:rPr>
              <w:t xml:space="preserve"> Suri, </w:t>
            </w:r>
            <w:r>
              <w:rPr>
                <w:rFonts w:ascii="Cambria" w:hAnsi="Cambria"/>
                <w:sz w:val="20"/>
              </w:rPr>
              <w:t xml:space="preserve">KC/ </w:t>
            </w:r>
            <w:r w:rsidRPr="00652ACF">
              <w:rPr>
                <w:rFonts w:ascii="Cambria" w:hAnsi="Cambria"/>
                <w:sz w:val="20"/>
              </w:rPr>
              <w:t>Yadav, Yogendra</w:t>
            </w:r>
            <w:r w:rsidR="000907C0">
              <w:rPr>
                <w:rFonts w:ascii="Cambria" w:hAnsi="Cambria"/>
                <w:sz w:val="20"/>
              </w:rPr>
              <w:t>:</w:t>
            </w:r>
            <w:r w:rsidRPr="00652ACF">
              <w:rPr>
                <w:rFonts w:ascii="Cambria" w:hAnsi="Cambria"/>
                <w:sz w:val="20"/>
              </w:rPr>
              <w:t xml:space="preserve"> Party </w:t>
            </w:r>
            <w:r>
              <w:rPr>
                <w:rFonts w:ascii="Cambria" w:hAnsi="Cambria"/>
                <w:sz w:val="20"/>
              </w:rPr>
              <w:t>c</w:t>
            </w:r>
            <w:r w:rsidRPr="00652ACF">
              <w:rPr>
                <w:rFonts w:ascii="Cambria" w:hAnsi="Cambria"/>
                <w:sz w:val="20"/>
              </w:rPr>
              <w:t xml:space="preserve">ompetition in Indian </w:t>
            </w:r>
            <w:r>
              <w:rPr>
                <w:rFonts w:ascii="Cambria" w:hAnsi="Cambria"/>
                <w:sz w:val="20"/>
              </w:rPr>
              <w:t>s</w:t>
            </w:r>
            <w:r w:rsidRPr="00652ACF">
              <w:rPr>
                <w:rFonts w:ascii="Cambria" w:hAnsi="Cambria"/>
                <w:sz w:val="20"/>
              </w:rPr>
              <w:t xml:space="preserve">tates: </w:t>
            </w:r>
            <w:r>
              <w:rPr>
                <w:rFonts w:ascii="Cambria" w:hAnsi="Cambria"/>
                <w:sz w:val="20"/>
              </w:rPr>
              <w:t>e</w:t>
            </w:r>
            <w:r w:rsidRPr="00652ACF">
              <w:rPr>
                <w:rFonts w:ascii="Cambria" w:hAnsi="Cambria"/>
                <w:sz w:val="20"/>
              </w:rPr>
              <w:t xml:space="preserve">lectoral </w:t>
            </w:r>
            <w:r>
              <w:rPr>
                <w:rFonts w:ascii="Cambria" w:hAnsi="Cambria"/>
                <w:sz w:val="20"/>
              </w:rPr>
              <w:t>p</w:t>
            </w:r>
            <w:r w:rsidRPr="00652ACF">
              <w:rPr>
                <w:rFonts w:ascii="Cambria" w:hAnsi="Cambria"/>
                <w:sz w:val="20"/>
              </w:rPr>
              <w:t xml:space="preserve">olitics in </w:t>
            </w:r>
            <w:r>
              <w:rPr>
                <w:rFonts w:ascii="Cambria" w:hAnsi="Cambria"/>
                <w:sz w:val="20"/>
              </w:rPr>
              <w:t>p</w:t>
            </w:r>
            <w:r w:rsidRPr="00652ACF">
              <w:rPr>
                <w:rFonts w:ascii="Cambria" w:hAnsi="Cambria"/>
                <w:sz w:val="20"/>
              </w:rPr>
              <w:t xml:space="preserve">ost-Congress </w:t>
            </w:r>
            <w:r>
              <w:rPr>
                <w:rFonts w:ascii="Cambria" w:hAnsi="Cambria"/>
                <w:sz w:val="20"/>
              </w:rPr>
              <w:t>p</w:t>
            </w:r>
            <w:r w:rsidRPr="00652ACF">
              <w:rPr>
                <w:rFonts w:ascii="Cambria" w:hAnsi="Cambria"/>
                <w:sz w:val="20"/>
              </w:rPr>
              <w:t>olity</w:t>
            </w:r>
            <w:r>
              <w:rPr>
                <w:rFonts w:ascii="Cambria" w:hAnsi="Cambria"/>
                <w:sz w:val="20"/>
              </w:rPr>
              <w:t>, Oxford: Oxford University Press,</w:t>
            </w:r>
            <w:r w:rsidRPr="00652ACF">
              <w:rPr>
                <w:rFonts w:ascii="Cambria" w:hAnsi="Cambria"/>
                <w:sz w:val="20"/>
              </w:rPr>
              <w:t xml:space="preserve"> 2014</w:t>
            </w:r>
            <w:r>
              <w:rPr>
                <w:rFonts w:ascii="Cambria" w:hAnsi="Cambria"/>
                <w:sz w:val="20"/>
              </w:rPr>
              <w:t>.</w:t>
            </w:r>
          </w:p>
          <w:p w:rsidR="0028178C" w:rsidRPr="00652ACF" w:rsidRDefault="0028178C" w:rsidP="0028178C">
            <w:pPr>
              <w:rPr>
                <w:rFonts w:ascii="Cambria" w:hAnsi="Cambria"/>
                <w:sz w:val="20"/>
              </w:rPr>
            </w:pPr>
          </w:p>
          <w:p w:rsidR="0028178C" w:rsidRPr="00D0083D" w:rsidRDefault="0028178C" w:rsidP="00D0083D">
            <w:pPr>
              <w:rPr>
                <w:rFonts w:ascii="Cambria" w:hAnsi="Cambria"/>
                <w:sz w:val="20"/>
              </w:rPr>
            </w:pPr>
            <w:r w:rsidRPr="00652ACF">
              <w:rPr>
                <w:rFonts w:ascii="Cambria" w:hAnsi="Cambria"/>
                <w:sz w:val="20"/>
              </w:rPr>
              <w:t>Cross</w:t>
            </w:r>
            <w:r>
              <w:rPr>
                <w:rFonts w:ascii="Cambria" w:hAnsi="Cambria"/>
                <w:sz w:val="20"/>
              </w:rPr>
              <w:t xml:space="preserve">, </w:t>
            </w:r>
            <w:r w:rsidRPr="00652ACF">
              <w:rPr>
                <w:rFonts w:ascii="Cambria" w:hAnsi="Cambria"/>
                <w:sz w:val="20"/>
              </w:rPr>
              <w:t>William</w:t>
            </w:r>
            <w:r>
              <w:rPr>
                <w:rFonts w:ascii="Cambria" w:hAnsi="Cambria"/>
                <w:sz w:val="20"/>
              </w:rPr>
              <w:t>/</w:t>
            </w:r>
            <w:r w:rsidRPr="00652ACF">
              <w:rPr>
                <w:rFonts w:ascii="Cambria" w:hAnsi="Cambria"/>
                <w:sz w:val="20"/>
              </w:rPr>
              <w:t xml:space="preserve"> Pilet</w:t>
            </w:r>
            <w:r>
              <w:rPr>
                <w:rFonts w:ascii="Cambria" w:hAnsi="Cambria"/>
                <w:sz w:val="20"/>
              </w:rPr>
              <w:t xml:space="preserve">, </w:t>
            </w:r>
            <w:r w:rsidRPr="00652ACF">
              <w:rPr>
                <w:rFonts w:ascii="Cambria" w:hAnsi="Cambria"/>
                <w:sz w:val="20"/>
              </w:rPr>
              <w:t>Jean-Benoit</w:t>
            </w:r>
            <w:r w:rsidR="000C6EC0">
              <w:rPr>
                <w:rFonts w:ascii="Cambria" w:hAnsi="Cambria"/>
                <w:sz w:val="20"/>
              </w:rPr>
              <w:t xml:space="preserve">: </w:t>
            </w:r>
            <w:r w:rsidRPr="00652ACF">
              <w:rPr>
                <w:rFonts w:ascii="Cambria" w:hAnsi="Cambria"/>
                <w:sz w:val="20"/>
              </w:rPr>
              <w:t xml:space="preserve">The </w:t>
            </w:r>
            <w:r>
              <w:rPr>
                <w:rFonts w:ascii="Cambria" w:hAnsi="Cambria"/>
                <w:sz w:val="20"/>
              </w:rPr>
              <w:t>p</w:t>
            </w:r>
            <w:r w:rsidRPr="00652ACF">
              <w:rPr>
                <w:rFonts w:ascii="Cambria" w:hAnsi="Cambria"/>
                <w:sz w:val="20"/>
              </w:rPr>
              <w:t xml:space="preserve">olitics of </w:t>
            </w:r>
            <w:r>
              <w:rPr>
                <w:rFonts w:ascii="Cambria" w:hAnsi="Cambria"/>
                <w:sz w:val="20"/>
              </w:rPr>
              <w:t>p</w:t>
            </w:r>
            <w:r w:rsidRPr="00652ACF">
              <w:rPr>
                <w:rFonts w:ascii="Cambria" w:hAnsi="Cambria"/>
                <w:sz w:val="20"/>
              </w:rPr>
              <w:t xml:space="preserve">arty </w:t>
            </w:r>
            <w:r>
              <w:rPr>
                <w:rFonts w:ascii="Cambria" w:hAnsi="Cambria"/>
                <w:sz w:val="20"/>
              </w:rPr>
              <w:t>l</w:t>
            </w:r>
            <w:r w:rsidRPr="00652ACF">
              <w:rPr>
                <w:rFonts w:ascii="Cambria" w:hAnsi="Cambria"/>
                <w:sz w:val="20"/>
              </w:rPr>
              <w:t xml:space="preserve">eadership: </w:t>
            </w:r>
            <w:r>
              <w:rPr>
                <w:rFonts w:ascii="Cambria" w:hAnsi="Cambria"/>
                <w:sz w:val="20"/>
              </w:rPr>
              <w:t>a</w:t>
            </w:r>
            <w:r w:rsidRPr="00652ACF">
              <w:rPr>
                <w:rFonts w:ascii="Cambria" w:hAnsi="Cambria"/>
                <w:sz w:val="20"/>
              </w:rPr>
              <w:t xml:space="preserve"> </w:t>
            </w:r>
            <w:r>
              <w:rPr>
                <w:rFonts w:ascii="Cambria" w:hAnsi="Cambria"/>
                <w:sz w:val="20"/>
              </w:rPr>
              <w:t>c</w:t>
            </w:r>
            <w:r w:rsidRPr="00652ACF">
              <w:rPr>
                <w:rFonts w:ascii="Cambria" w:hAnsi="Cambria"/>
                <w:sz w:val="20"/>
              </w:rPr>
              <w:t>ross-</w:t>
            </w:r>
            <w:r>
              <w:rPr>
                <w:rFonts w:ascii="Cambria" w:hAnsi="Cambria"/>
                <w:sz w:val="20"/>
              </w:rPr>
              <w:t>n</w:t>
            </w:r>
            <w:r w:rsidRPr="00652ACF">
              <w:rPr>
                <w:rFonts w:ascii="Cambria" w:hAnsi="Cambria"/>
                <w:sz w:val="20"/>
              </w:rPr>
              <w:t xml:space="preserve">ational </w:t>
            </w:r>
            <w:r>
              <w:rPr>
                <w:rFonts w:ascii="Cambria" w:hAnsi="Cambria"/>
                <w:sz w:val="20"/>
              </w:rPr>
              <w:t>p</w:t>
            </w:r>
            <w:r w:rsidRPr="00652ACF">
              <w:rPr>
                <w:rFonts w:ascii="Cambria" w:hAnsi="Cambria"/>
                <w:sz w:val="20"/>
              </w:rPr>
              <w:t>erspective</w:t>
            </w:r>
            <w:r>
              <w:rPr>
                <w:rFonts w:ascii="Cambria" w:hAnsi="Cambria"/>
                <w:sz w:val="20"/>
              </w:rPr>
              <w:t>, Oxford: Oxford University Press,</w:t>
            </w:r>
            <w:r w:rsidRPr="00652ACF">
              <w:rPr>
                <w:rFonts w:ascii="Cambria" w:hAnsi="Cambria"/>
                <w:sz w:val="20"/>
              </w:rPr>
              <w:t xml:space="preserve"> 2015</w:t>
            </w:r>
            <w:r>
              <w:rPr>
                <w:rFonts w:ascii="Cambria" w:hAnsi="Cambria"/>
                <w:sz w:val="20"/>
              </w:rPr>
              <w:t>.</w:t>
            </w:r>
          </w:p>
          <w:p w:rsidR="00575EED" w:rsidRPr="0002540C" w:rsidRDefault="00575EED" w:rsidP="00F67A55">
            <w:pPr>
              <w:rPr>
                <w:rFonts w:ascii="Cambria" w:hAnsi="Cambria"/>
                <w:sz w:val="20"/>
              </w:rPr>
            </w:pPr>
          </w:p>
        </w:tc>
      </w:tr>
      <w:tr w:rsidR="009812EE"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9001D5" w:rsidRDefault="00624DF8" w:rsidP="00AC7DF0">
            <w:pPr>
              <w:pStyle w:val="Heading2"/>
              <w:rPr>
                <w:rFonts w:ascii="Cambria" w:hAnsi="Cambria"/>
                <w:i w:val="0"/>
                <w:sz w:val="20"/>
                <w:szCs w:val="20"/>
              </w:rPr>
            </w:pPr>
            <w:r w:rsidRPr="009001D5">
              <w:rPr>
                <w:rFonts w:ascii="Cambria" w:hAnsi="Cambria"/>
                <w:i w:val="0"/>
                <w:sz w:val="20"/>
                <w:szCs w:val="20"/>
              </w:rPr>
              <w:t>Session</w:t>
            </w:r>
          </w:p>
          <w:p w:rsidR="00575EED" w:rsidRPr="0002540C" w:rsidRDefault="00575EED" w:rsidP="00AC7DF0">
            <w:pPr>
              <w:pStyle w:val="Heading9"/>
              <w:rPr>
                <w:rFonts w:ascii="Cambria" w:hAnsi="Cambria"/>
              </w:rPr>
            </w:pPr>
          </w:p>
        </w:tc>
        <w:tc>
          <w:tcPr>
            <w:tcW w:w="1169" w:type="dxa"/>
            <w:gridSpan w:val="2"/>
            <w:tcBorders>
              <w:top w:val="single" w:sz="4" w:space="0" w:color="auto"/>
              <w:left w:val="single" w:sz="4" w:space="0" w:color="auto"/>
              <w:bottom w:val="single" w:sz="4" w:space="0" w:color="auto"/>
              <w:right w:val="single" w:sz="4" w:space="0" w:color="auto"/>
            </w:tcBorders>
          </w:tcPr>
          <w:p w:rsidR="00575EED" w:rsidRPr="0002540C" w:rsidRDefault="00B10B96" w:rsidP="00AC7DF0">
            <w:pPr>
              <w:pStyle w:val="Heading2"/>
              <w:rPr>
                <w:rFonts w:ascii="Cambria" w:hAnsi="Cambria"/>
                <w:i w:val="0"/>
                <w:color w:val="800000"/>
                <w:sz w:val="20"/>
              </w:rPr>
            </w:pPr>
            <w:r w:rsidRPr="00B10B96">
              <w:rPr>
                <w:rFonts w:ascii="Cambria" w:hAnsi="Cambria"/>
                <w:b/>
                <w:bCs/>
                <w:i w:val="0"/>
                <w:iCs w:val="0"/>
                <w:sz w:val="20"/>
                <w:szCs w:val="28"/>
              </w:rPr>
              <w:t>15 Nov</w:t>
            </w:r>
          </w:p>
        </w:tc>
        <w:tc>
          <w:tcPr>
            <w:tcW w:w="6121" w:type="dxa"/>
            <w:gridSpan w:val="2"/>
            <w:tcBorders>
              <w:top w:val="single" w:sz="4" w:space="0" w:color="auto"/>
              <w:left w:val="single" w:sz="4" w:space="0" w:color="auto"/>
              <w:bottom w:val="single" w:sz="4" w:space="0" w:color="auto"/>
              <w:right w:val="single" w:sz="4" w:space="0" w:color="auto"/>
            </w:tcBorders>
          </w:tcPr>
          <w:p w:rsidR="006A185F" w:rsidRPr="0002540C" w:rsidRDefault="006A185F" w:rsidP="006A185F">
            <w:pPr>
              <w:pStyle w:val="Heading4"/>
              <w:rPr>
                <w:rFonts w:ascii="Cambria" w:hAnsi="Cambria"/>
                <w:sz w:val="20"/>
              </w:rPr>
            </w:pPr>
            <w:r w:rsidRPr="0002540C">
              <w:rPr>
                <w:rFonts w:ascii="Cambria" w:hAnsi="Cambria"/>
                <w:sz w:val="20"/>
              </w:rPr>
              <w:t>Lobbying by corporate actors and interest groups</w:t>
            </w:r>
          </w:p>
          <w:p w:rsidR="00575EED" w:rsidRPr="0002540C" w:rsidRDefault="00575EED" w:rsidP="00AC7DF0">
            <w:pPr>
              <w:pStyle w:val="Heading2"/>
              <w:rPr>
                <w:rFonts w:ascii="Cambria" w:hAnsi="Cambria"/>
                <w:i w:val="0"/>
              </w:rPr>
            </w:pPr>
          </w:p>
        </w:tc>
      </w:tr>
      <w:tr w:rsidR="009812EE"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575EED" w:rsidP="00AC7DF0">
            <w:pPr>
              <w:jc w:val="center"/>
              <w:rPr>
                <w:rFonts w:ascii="Cambria" w:hAnsi="Cambria"/>
                <w:b/>
                <w:sz w:val="20"/>
              </w:rPr>
            </w:pPr>
            <w:r w:rsidRPr="0002540C">
              <w:rPr>
                <w:rFonts w:ascii="Cambria" w:hAnsi="Cambria"/>
                <w:b/>
                <w:sz w:val="20"/>
              </w:rPr>
              <w:t>6</w:t>
            </w:r>
          </w:p>
          <w:p w:rsidR="00575EED" w:rsidRPr="0002540C" w:rsidRDefault="00575EED" w:rsidP="00AC7DF0">
            <w:pPr>
              <w:jc w:val="center"/>
              <w:rPr>
                <w:rFonts w:ascii="Cambria" w:hAnsi="Cambria"/>
                <w:b/>
                <w:sz w:val="20"/>
              </w:rPr>
            </w:pPr>
          </w:p>
          <w:p w:rsidR="00575EED" w:rsidRPr="0002540C" w:rsidRDefault="00575EED" w:rsidP="006A185F">
            <w:pPr>
              <w:jc w:val="center"/>
              <w:rPr>
                <w:rFonts w:ascii="Cambria" w:hAnsi="Cambria"/>
                <w:b/>
                <w:sz w:val="20"/>
              </w:rPr>
            </w:pPr>
          </w:p>
        </w:tc>
        <w:tc>
          <w:tcPr>
            <w:tcW w:w="1169" w:type="dxa"/>
            <w:gridSpan w:val="2"/>
            <w:tcBorders>
              <w:top w:val="single" w:sz="4" w:space="0" w:color="auto"/>
              <w:left w:val="single" w:sz="4" w:space="0" w:color="auto"/>
              <w:bottom w:val="single" w:sz="4" w:space="0" w:color="auto"/>
              <w:right w:val="single" w:sz="4" w:space="0" w:color="auto"/>
            </w:tcBorders>
          </w:tcPr>
          <w:p w:rsidR="00575EED" w:rsidRPr="0002540C" w:rsidRDefault="00575EED" w:rsidP="00AC7DF0">
            <w:pPr>
              <w:rPr>
                <w:rFonts w:ascii="Cambria" w:hAnsi="Cambria"/>
                <w:i/>
                <w:sz w:val="20"/>
              </w:rPr>
            </w:pPr>
          </w:p>
          <w:p w:rsidR="00575EED" w:rsidRPr="0002540C" w:rsidRDefault="00575EED" w:rsidP="00AC7DF0">
            <w:pPr>
              <w:rPr>
                <w:rFonts w:ascii="Cambria" w:hAnsi="Cambria"/>
                <w:i/>
                <w:sz w:val="20"/>
              </w:rPr>
            </w:pPr>
            <w:r w:rsidRPr="0002540C">
              <w:rPr>
                <w:rFonts w:ascii="Cambria" w:hAnsi="Cambria"/>
                <w:i/>
                <w:sz w:val="20"/>
              </w:rPr>
              <w:t>Contents</w:t>
            </w:r>
          </w:p>
          <w:p w:rsidR="00575EED" w:rsidRPr="0002540C" w:rsidRDefault="00575EED" w:rsidP="00AC7DF0">
            <w:pPr>
              <w:rPr>
                <w:rFonts w:ascii="Cambria" w:hAnsi="Cambria"/>
                <w:i/>
                <w:sz w:val="20"/>
              </w:rPr>
            </w:pPr>
          </w:p>
          <w:p w:rsidR="00575EED" w:rsidRPr="0002540C" w:rsidRDefault="00575EED" w:rsidP="00AC7DF0">
            <w:pPr>
              <w:rPr>
                <w:rFonts w:ascii="Cambria" w:hAnsi="Cambria"/>
                <w:i/>
                <w:sz w:val="20"/>
              </w:rPr>
            </w:pPr>
          </w:p>
          <w:p w:rsidR="00575EED" w:rsidRPr="0002540C" w:rsidRDefault="00575EED" w:rsidP="00AC7DF0">
            <w:pPr>
              <w:rPr>
                <w:rFonts w:ascii="Cambria" w:hAnsi="Cambria"/>
                <w:i/>
                <w:sz w:val="20"/>
              </w:rPr>
            </w:pPr>
          </w:p>
          <w:p w:rsidR="00575EED" w:rsidRPr="0002540C" w:rsidRDefault="00575EED" w:rsidP="00AC7DF0">
            <w:pPr>
              <w:pStyle w:val="Heading4"/>
              <w:rPr>
                <w:rFonts w:ascii="Cambria" w:hAnsi="Cambria"/>
                <w:b w:val="0"/>
                <w:i/>
                <w:sz w:val="20"/>
              </w:rPr>
            </w:pPr>
            <w:r w:rsidRPr="0002540C">
              <w:rPr>
                <w:rFonts w:ascii="Cambria" w:hAnsi="Cambria"/>
                <w:b w:val="0"/>
                <w:i/>
                <w:sz w:val="20"/>
              </w:rPr>
              <w:t>Required reading</w:t>
            </w:r>
          </w:p>
          <w:p w:rsidR="00575EED" w:rsidRPr="0002540C" w:rsidRDefault="00575EED" w:rsidP="00AC7DF0">
            <w:pPr>
              <w:pStyle w:val="Heading4"/>
              <w:rPr>
                <w:rFonts w:ascii="Cambria" w:hAnsi="Cambria"/>
                <w:b w:val="0"/>
                <w:i/>
                <w:sz w:val="20"/>
              </w:rPr>
            </w:pPr>
          </w:p>
          <w:p w:rsidR="00575EED" w:rsidRPr="0002540C" w:rsidRDefault="00575EED" w:rsidP="00AC7DF0">
            <w:pPr>
              <w:pStyle w:val="Heading4"/>
              <w:rPr>
                <w:rFonts w:ascii="Cambria" w:hAnsi="Cambria"/>
                <w:b w:val="0"/>
                <w:i/>
                <w:sz w:val="20"/>
              </w:rPr>
            </w:pPr>
          </w:p>
          <w:p w:rsidR="00575EED" w:rsidRPr="0002540C" w:rsidRDefault="00575EED" w:rsidP="00AC7DF0">
            <w:pPr>
              <w:pStyle w:val="Heading4"/>
              <w:rPr>
                <w:rFonts w:ascii="Cambria" w:hAnsi="Cambria"/>
                <w:b w:val="0"/>
                <w:i/>
                <w:sz w:val="20"/>
              </w:rPr>
            </w:pPr>
          </w:p>
          <w:p w:rsidR="000C1D15" w:rsidRDefault="000C1D15" w:rsidP="00AC7DF0">
            <w:pPr>
              <w:pStyle w:val="Heading4"/>
              <w:rPr>
                <w:rFonts w:ascii="Cambria" w:hAnsi="Cambria"/>
                <w:b w:val="0"/>
                <w:bCs w:val="0"/>
                <w:sz w:val="24"/>
                <w:szCs w:val="24"/>
              </w:rPr>
            </w:pPr>
          </w:p>
          <w:p w:rsidR="000C1D15" w:rsidRDefault="000C1D15" w:rsidP="00AC7DF0">
            <w:pPr>
              <w:pStyle w:val="Heading4"/>
              <w:rPr>
                <w:rFonts w:ascii="Cambria" w:hAnsi="Cambria"/>
                <w:b w:val="0"/>
                <w:bCs w:val="0"/>
                <w:sz w:val="24"/>
                <w:szCs w:val="24"/>
              </w:rPr>
            </w:pPr>
          </w:p>
          <w:p w:rsidR="00575EED" w:rsidRPr="0002540C" w:rsidRDefault="00575EED" w:rsidP="000C1D15">
            <w:pPr>
              <w:pStyle w:val="Heading4"/>
              <w:rPr>
                <w:rFonts w:ascii="Cambria" w:hAnsi="Cambria"/>
                <w:sz w:val="20"/>
              </w:rPr>
            </w:pPr>
            <w:r w:rsidRPr="0002540C">
              <w:rPr>
                <w:rFonts w:ascii="Cambria" w:hAnsi="Cambria"/>
                <w:b w:val="0"/>
                <w:i/>
                <w:sz w:val="20"/>
              </w:rPr>
              <w:t>Presentation</w:t>
            </w:r>
          </w:p>
        </w:tc>
        <w:tc>
          <w:tcPr>
            <w:tcW w:w="6121" w:type="dxa"/>
            <w:gridSpan w:val="2"/>
            <w:tcBorders>
              <w:top w:val="single" w:sz="4" w:space="0" w:color="auto"/>
              <w:left w:val="single" w:sz="4" w:space="0" w:color="auto"/>
              <w:bottom w:val="single" w:sz="4" w:space="0" w:color="auto"/>
              <w:right w:val="single" w:sz="4" w:space="0" w:color="auto"/>
            </w:tcBorders>
          </w:tcPr>
          <w:p w:rsidR="00575EED" w:rsidRPr="0002540C" w:rsidRDefault="00575EED" w:rsidP="00AC7DF0">
            <w:pPr>
              <w:jc w:val="both"/>
              <w:rPr>
                <w:rFonts w:ascii="Cambria" w:hAnsi="Cambria"/>
                <w:sz w:val="20"/>
              </w:rPr>
            </w:pPr>
          </w:p>
          <w:p w:rsidR="00575EED" w:rsidRPr="0002540C" w:rsidRDefault="00575EED" w:rsidP="00AC7DF0">
            <w:pPr>
              <w:numPr>
                <w:ilvl w:val="0"/>
                <w:numId w:val="1"/>
              </w:numPr>
              <w:rPr>
                <w:rFonts w:ascii="Cambria" w:hAnsi="Cambria"/>
                <w:sz w:val="20"/>
              </w:rPr>
            </w:pPr>
            <w:r w:rsidRPr="0002540C">
              <w:rPr>
                <w:rFonts w:ascii="Cambria" w:hAnsi="Cambria"/>
                <w:sz w:val="20"/>
              </w:rPr>
              <w:t>role of lobbying and advocacy work in the policy process</w:t>
            </w:r>
          </w:p>
          <w:p w:rsidR="00575EED" w:rsidRPr="0002540C" w:rsidRDefault="00575EED" w:rsidP="00AC7DF0">
            <w:pPr>
              <w:numPr>
                <w:ilvl w:val="0"/>
                <w:numId w:val="1"/>
              </w:numPr>
              <w:rPr>
                <w:rFonts w:ascii="Cambria" w:hAnsi="Cambria"/>
                <w:sz w:val="20"/>
              </w:rPr>
            </w:pPr>
            <w:r w:rsidRPr="0002540C">
              <w:rPr>
                <w:rFonts w:ascii="Cambria" w:hAnsi="Cambria"/>
                <w:sz w:val="20"/>
              </w:rPr>
              <w:t>resources and the capacity to influence policy outcomes</w:t>
            </w:r>
          </w:p>
          <w:p w:rsidR="00575EED" w:rsidRPr="0002540C" w:rsidRDefault="00575EED" w:rsidP="00AC7DF0">
            <w:pPr>
              <w:rPr>
                <w:rFonts w:ascii="Cambria" w:hAnsi="Cambria"/>
                <w:sz w:val="20"/>
              </w:rPr>
            </w:pPr>
          </w:p>
          <w:p w:rsidR="00575EED" w:rsidRPr="0002540C" w:rsidRDefault="00575EED" w:rsidP="00DE0536">
            <w:pPr>
              <w:rPr>
                <w:rFonts w:ascii="Cambria" w:hAnsi="Cambria"/>
                <w:sz w:val="20"/>
              </w:rPr>
            </w:pPr>
          </w:p>
          <w:p w:rsidR="00575EED" w:rsidRPr="0002540C" w:rsidRDefault="00575EED" w:rsidP="00DE0536">
            <w:pPr>
              <w:rPr>
                <w:rFonts w:ascii="Cambria" w:hAnsi="Cambria"/>
                <w:sz w:val="20"/>
              </w:rPr>
            </w:pPr>
            <w:r w:rsidRPr="0002540C">
              <w:rPr>
                <w:rFonts w:ascii="Cambria" w:hAnsi="Cambria"/>
                <w:sz w:val="20"/>
              </w:rPr>
              <w:t>Baumgartner, Frank R./ Berry, Jeffrey M. et al,  Lobbying and policy change: who wins, who loses, and why, Chicago: University of Chicago Press 2009.</w:t>
            </w:r>
          </w:p>
          <w:p w:rsidR="00575EED" w:rsidRPr="0002540C" w:rsidRDefault="00575EED" w:rsidP="00EC274C">
            <w:pPr>
              <w:pStyle w:val="ListParagraph"/>
              <w:numPr>
                <w:ilvl w:val="0"/>
                <w:numId w:val="1"/>
              </w:numPr>
              <w:rPr>
                <w:rFonts w:ascii="Cambria" w:hAnsi="Cambria"/>
                <w:sz w:val="20"/>
              </w:rPr>
            </w:pPr>
            <w:r w:rsidRPr="0002540C">
              <w:rPr>
                <w:rFonts w:ascii="Cambria" w:hAnsi="Cambria"/>
                <w:sz w:val="20"/>
              </w:rPr>
              <w:t>chapter 1: Advocacy, public policy, and policy change, pp. 1-28</w:t>
            </w:r>
          </w:p>
          <w:p w:rsidR="00575EED" w:rsidRPr="0002540C" w:rsidRDefault="00575EED" w:rsidP="00EC274C">
            <w:pPr>
              <w:pStyle w:val="ListParagraph"/>
              <w:numPr>
                <w:ilvl w:val="0"/>
                <w:numId w:val="1"/>
              </w:numPr>
              <w:rPr>
                <w:rFonts w:ascii="Cambria" w:hAnsi="Cambria"/>
                <w:sz w:val="20"/>
              </w:rPr>
            </w:pPr>
            <w:r w:rsidRPr="0002540C">
              <w:rPr>
                <w:rFonts w:ascii="Cambria" w:hAnsi="Cambria"/>
                <w:sz w:val="20"/>
              </w:rPr>
              <w:t xml:space="preserve">chapter 6: Strategic choices, pp. 110-128 </w:t>
            </w:r>
          </w:p>
          <w:p w:rsidR="00575EED" w:rsidRPr="0002540C" w:rsidRDefault="00575EED" w:rsidP="00AC7DF0">
            <w:pPr>
              <w:rPr>
                <w:rFonts w:ascii="Cambria" w:hAnsi="Cambria"/>
                <w:sz w:val="20"/>
              </w:rPr>
            </w:pPr>
          </w:p>
          <w:p w:rsidR="00575EED" w:rsidRPr="0002540C" w:rsidRDefault="00575EED" w:rsidP="00AC7DF0">
            <w:pPr>
              <w:rPr>
                <w:rFonts w:ascii="Cambria" w:hAnsi="Cambria"/>
                <w:sz w:val="20"/>
              </w:rPr>
            </w:pPr>
          </w:p>
          <w:p w:rsidR="00575EED" w:rsidRPr="0002540C" w:rsidRDefault="00575EED" w:rsidP="00AC7DF0">
            <w:pPr>
              <w:rPr>
                <w:rFonts w:ascii="Cambria" w:hAnsi="Cambria"/>
                <w:sz w:val="20"/>
              </w:rPr>
            </w:pPr>
            <w:r w:rsidRPr="0002540C">
              <w:rPr>
                <w:rFonts w:ascii="Cambria" w:hAnsi="Cambria"/>
                <w:sz w:val="20"/>
              </w:rPr>
              <w:t>Discuss in how far financial resources can buy policy change and whether less well resourced actors have opportunities for prevailing based on comparing episodes from the following readings:</w:t>
            </w:r>
          </w:p>
          <w:p w:rsidR="00575EED" w:rsidRPr="0002540C" w:rsidRDefault="00575EED" w:rsidP="00AC7DF0">
            <w:pPr>
              <w:rPr>
                <w:rFonts w:ascii="Cambria" w:hAnsi="Cambria"/>
                <w:sz w:val="20"/>
              </w:rPr>
            </w:pPr>
          </w:p>
          <w:p w:rsidR="00575EED" w:rsidRPr="0002540C" w:rsidRDefault="00575EED" w:rsidP="00AC7DF0">
            <w:pPr>
              <w:rPr>
                <w:rFonts w:ascii="Cambria" w:hAnsi="Cambria"/>
                <w:sz w:val="20"/>
              </w:rPr>
            </w:pPr>
            <w:r w:rsidRPr="0002540C">
              <w:rPr>
                <w:rFonts w:ascii="Cambria" w:hAnsi="Cambria"/>
                <w:sz w:val="20"/>
              </w:rPr>
              <w:t>Dür, Andeas/ Matteo, Gemma, Public opinion and interest group influence: how citizen groups derailed the Anti-Counterfeiting Trade Agreement, in: Journal of European Public Policy, 21 (8): 1199-1217.</w:t>
            </w:r>
          </w:p>
          <w:p w:rsidR="00575EED" w:rsidRPr="0002540C" w:rsidRDefault="00575EED" w:rsidP="00AC7DF0">
            <w:pPr>
              <w:rPr>
                <w:rFonts w:ascii="Cambria" w:hAnsi="Cambria"/>
                <w:sz w:val="20"/>
              </w:rPr>
            </w:pPr>
          </w:p>
          <w:p w:rsidR="00575EED" w:rsidRPr="0002540C" w:rsidRDefault="00575EED" w:rsidP="00293DD1">
            <w:pPr>
              <w:rPr>
                <w:rFonts w:ascii="Cambria" w:hAnsi="Cambria"/>
                <w:sz w:val="20"/>
              </w:rPr>
            </w:pPr>
            <w:r w:rsidRPr="0002540C">
              <w:rPr>
                <w:rFonts w:ascii="Cambria" w:hAnsi="Cambria"/>
                <w:sz w:val="20"/>
              </w:rPr>
              <w:t>Baumgartner, Frank R./ Berry, Jeffrey M. et al,  Lobbying and policy change: who wins, who loses, and why, Chicago: University of Chicago Press 2009.</w:t>
            </w:r>
          </w:p>
          <w:p w:rsidR="00575EED" w:rsidRPr="0002540C" w:rsidRDefault="00575EED" w:rsidP="00293DD1">
            <w:pPr>
              <w:pStyle w:val="ListParagraph"/>
              <w:numPr>
                <w:ilvl w:val="0"/>
                <w:numId w:val="1"/>
              </w:numPr>
              <w:rPr>
                <w:rFonts w:ascii="Cambria" w:hAnsi="Cambria"/>
                <w:sz w:val="20"/>
              </w:rPr>
            </w:pPr>
            <w:r w:rsidRPr="0002540C">
              <w:rPr>
                <w:rFonts w:ascii="Cambria" w:hAnsi="Cambria"/>
                <w:sz w:val="20"/>
              </w:rPr>
              <w:t>chapter 10: Does money buy public policy?, 190-214</w:t>
            </w:r>
          </w:p>
          <w:p w:rsidR="00575EED" w:rsidRPr="0002540C" w:rsidRDefault="00575EED" w:rsidP="00AC7DF0">
            <w:pPr>
              <w:rPr>
                <w:rFonts w:ascii="Cambria" w:hAnsi="Cambria"/>
                <w:sz w:val="20"/>
              </w:rPr>
            </w:pPr>
          </w:p>
          <w:p w:rsidR="00575EED" w:rsidRPr="0002540C" w:rsidRDefault="00575EED" w:rsidP="00AC7DF0">
            <w:pPr>
              <w:rPr>
                <w:rFonts w:ascii="Cambria" w:hAnsi="Cambria"/>
                <w:b/>
                <w:sz w:val="20"/>
              </w:rPr>
            </w:pPr>
            <w:r w:rsidRPr="0002540C">
              <w:rPr>
                <w:rFonts w:ascii="Cambria" w:hAnsi="Cambria"/>
                <w:b/>
                <w:sz w:val="20"/>
              </w:rPr>
              <w:t xml:space="preserve">Presenters: </w:t>
            </w:r>
          </w:p>
          <w:p w:rsidR="00575EED" w:rsidRPr="0002540C" w:rsidRDefault="00575EED" w:rsidP="00AC7DF0">
            <w:pPr>
              <w:rPr>
                <w:rFonts w:ascii="Cambria" w:hAnsi="Cambria"/>
                <w:sz w:val="20"/>
              </w:rPr>
            </w:pPr>
          </w:p>
        </w:tc>
      </w:tr>
      <w:tr w:rsidR="009812EE"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575EED" w:rsidP="00AC7DF0">
            <w:pPr>
              <w:jc w:val="center"/>
              <w:rPr>
                <w:rFonts w:ascii="Cambria" w:hAnsi="Cambria"/>
                <w:b/>
                <w:sz w:val="20"/>
              </w:rPr>
            </w:pPr>
          </w:p>
        </w:tc>
        <w:tc>
          <w:tcPr>
            <w:tcW w:w="1169" w:type="dxa"/>
            <w:gridSpan w:val="2"/>
            <w:tcBorders>
              <w:top w:val="single" w:sz="4" w:space="0" w:color="auto"/>
              <w:left w:val="single" w:sz="4" w:space="0" w:color="auto"/>
              <w:bottom w:val="single" w:sz="4" w:space="0" w:color="auto"/>
              <w:right w:val="single" w:sz="4" w:space="0" w:color="auto"/>
            </w:tcBorders>
          </w:tcPr>
          <w:p w:rsidR="00575EED" w:rsidRPr="0002540C" w:rsidRDefault="00575EED" w:rsidP="00AC7DF0">
            <w:pPr>
              <w:rPr>
                <w:rFonts w:ascii="Cambria" w:hAnsi="Cambria"/>
                <w:i/>
                <w:sz w:val="20"/>
              </w:rPr>
            </w:pPr>
            <w:r w:rsidRPr="0002540C">
              <w:rPr>
                <w:rFonts w:ascii="Cambria" w:hAnsi="Cambria"/>
                <w:i/>
                <w:sz w:val="20"/>
              </w:rPr>
              <w:t>Further reading</w:t>
            </w:r>
          </w:p>
        </w:tc>
        <w:tc>
          <w:tcPr>
            <w:tcW w:w="6121" w:type="dxa"/>
            <w:gridSpan w:val="2"/>
            <w:tcBorders>
              <w:top w:val="single" w:sz="4" w:space="0" w:color="auto"/>
              <w:left w:val="single" w:sz="4" w:space="0" w:color="auto"/>
              <w:bottom w:val="single" w:sz="4" w:space="0" w:color="auto"/>
              <w:right w:val="single" w:sz="4" w:space="0" w:color="auto"/>
            </w:tcBorders>
          </w:tcPr>
          <w:p w:rsidR="008E6AFF" w:rsidRPr="00D0083D" w:rsidRDefault="008E6AFF" w:rsidP="008E6AFF">
            <w:pPr>
              <w:rPr>
                <w:rFonts w:ascii="Cambria" w:hAnsi="Cambria"/>
                <w:sz w:val="20"/>
              </w:rPr>
            </w:pPr>
            <w:r w:rsidRPr="00D0083D">
              <w:rPr>
                <w:rFonts w:ascii="Cambria" w:hAnsi="Cambria"/>
                <w:sz w:val="20"/>
              </w:rPr>
              <w:t>Baumgartner</w:t>
            </w:r>
            <w:r w:rsidR="000430D7">
              <w:rPr>
                <w:rFonts w:ascii="Cambria" w:hAnsi="Cambria"/>
                <w:sz w:val="20"/>
              </w:rPr>
              <w:t xml:space="preserve">, </w:t>
            </w:r>
            <w:r w:rsidRPr="00D0083D">
              <w:rPr>
                <w:rFonts w:ascii="Cambria" w:hAnsi="Cambria"/>
                <w:sz w:val="20"/>
              </w:rPr>
              <w:t>Frank R.</w:t>
            </w:r>
            <w:r w:rsidR="002D4BBA">
              <w:rPr>
                <w:rFonts w:ascii="Cambria" w:hAnsi="Cambria"/>
                <w:sz w:val="20"/>
              </w:rPr>
              <w:t xml:space="preserve">/ </w:t>
            </w:r>
            <w:r w:rsidRPr="00D0083D">
              <w:rPr>
                <w:rFonts w:ascii="Cambria" w:hAnsi="Cambria"/>
                <w:sz w:val="20"/>
              </w:rPr>
              <w:t>Berry</w:t>
            </w:r>
            <w:r w:rsidR="000430D7">
              <w:rPr>
                <w:rFonts w:ascii="Cambria" w:hAnsi="Cambria"/>
                <w:sz w:val="20"/>
              </w:rPr>
              <w:t xml:space="preserve">, </w:t>
            </w:r>
            <w:r w:rsidRPr="00D0083D">
              <w:rPr>
                <w:rFonts w:ascii="Cambria" w:hAnsi="Cambria"/>
                <w:sz w:val="20"/>
              </w:rPr>
              <w:t>Jeffrey M.</w:t>
            </w:r>
            <w:r w:rsidR="002D4BBA">
              <w:rPr>
                <w:rFonts w:ascii="Cambria" w:hAnsi="Cambria"/>
                <w:sz w:val="20"/>
              </w:rPr>
              <w:t xml:space="preserve">/ </w:t>
            </w:r>
            <w:r w:rsidRPr="00D0083D">
              <w:rPr>
                <w:rFonts w:ascii="Cambria" w:hAnsi="Cambria"/>
                <w:sz w:val="20"/>
              </w:rPr>
              <w:t>Hojnacki</w:t>
            </w:r>
            <w:r w:rsidR="000430D7">
              <w:rPr>
                <w:rFonts w:ascii="Cambria" w:hAnsi="Cambria"/>
                <w:sz w:val="20"/>
              </w:rPr>
              <w:t xml:space="preserve">, </w:t>
            </w:r>
            <w:r w:rsidRPr="00D0083D">
              <w:rPr>
                <w:rFonts w:ascii="Cambria" w:hAnsi="Cambria"/>
                <w:sz w:val="20"/>
              </w:rPr>
              <w:t>Marie</w:t>
            </w:r>
            <w:r w:rsidR="002D4BBA">
              <w:rPr>
                <w:rFonts w:ascii="Cambria" w:hAnsi="Cambria"/>
                <w:sz w:val="20"/>
              </w:rPr>
              <w:t xml:space="preserve">/ </w:t>
            </w:r>
            <w:r w:rsidRPr="00D0083D">
              <w:rPr>
                <w:rFonts w:ascii="Cambria" w:hAnsi="Cambria"/>
                <w:sz w:val="20"/>
              </w:rPr>
              <w:t>Kimball</w:t>
            </w:r>
            <w:r w:rsidR="000430D7">
              <w:rPr>
                <w:rFonts w:ascii="Cambria" w:hAnsi="Cambria"/>
                <w:sz w:val="20"/>
              </w:rPr>
              <w:t xml:space="preserve">, </w:t>
            </w:r>
            <w:r w:rsidRPr="00D0083D">
              <w:rPr>
                <w:rFonts w:ascii="Cambria" w:hAnsi="Cambria"/>
                <w:sz w:val="20"/>
              </w:rPr>
              <w:t>David C.</w:t>
            </w:r>
            <w:r w:rsidR="002D4BBA">
              <w:rPr>
                <w:rFonts w:ascii="Cambria" w:hAnsi="Cambria"/>
                <w:sz w:val="20"/>
              </w:rPr>
              <w:t xml:space="preserve">/ </w:t>
            </w:r>
            <w:r w:rsidRPr="00D0083D">
              <w:rPr>
                <w:rFonts w:ascii="Cambria" w:hAnsi="Cambria"/>
                <w:sz w:val="20"/>
              </w:rPr>
              <w:t>Leech</w:t>
            </w:r>
            <w:r w:rsidR="000430D7">
              <w:rPr>
                <w:rFonts w:ascii="Cambria" w:hAnsi="Cambria"/>
                <w:sz w:val="20"/>
              </w:rPr>
              <w:t>,</w:t>
            </w:r>
            <w:r w:rsidRPr="00D0083D">
              <w:rPr>
                <w:rFonts w:ascii="Cambria" w:hAnsi="Cambria"/>
                <w:sz w:val="20"/>
              </w:rPr>
              <w:t xml:space="preserve"> Beth L.</w:t>
            </w:r>
            <w:r w:rsidR="00B27931">
              <w:rPr>
                <w:rFonts w:ascii="Cambria" w:hAnsi="Cambria"/>
                <w:sz w:val="20"/>
              </w:rPr>
              <w:t xml:space="preserve">, </w:t>
            </w:r>
            <w:r w:rsidR="00B27931" w:rsidRPr="003769E8">
              <w:rPr>
                <w:rFonts w:ascii="Cambria" w:hAnsi="Cambria"/>
                <w:sz w:val="20"/>
              </w:rPr>
              <w:t>Rules, Politics, and Policy</w:t>
            </w:r>
            <w:r w:rsidR="00B27931">
              <w:rPr>
                <w:rFonts w:ascii="Cambria" w:hAnsi="Cambria"/>
                <w:sz w:val="20"/>
              </w:rPr>
              <w:t xml:space="preserve">, </w:t>
            </w:r>
            <w:r w:rsidR="002D4BBA">
              <w:rPr>
                <w:rFonts w:ascii="Cambria" w:hAnsi="Cambria"/>
                <w:sz w:val="20"/>
              </w:rPr>
              <w:t>in:</w:t>
            </w:r>
            <w:r w:rsidRPr="00D0083D">
              <w:rPr>
                <w:rFonts w:ascii="Cambria" w:hAnsi="Cambria"/>
                <w:sz w:val="20"/>
              </w:rPr>
              <w:t xml:space="preserve"> Election Law Journal</w:t>
            </w:r>
            <w:r w:rsidR="00B27931">
              <w:rPr>
                <w:rFonts w:ascii="Cambria" w:hAnsi="Cambria"/>
                <w:sz w:val="20"/>
              </w:rPr>
              <w:t xml:space="preserve">, </w:t>
            </w:r>
            <w:r w:rsidRPr="00D0083D">
              <w:rPr>
                <w:rFonts w:ascii="Cambria" w:hAnsi="Cambria"/>
                <w:sz w:val="20"/>
              </w:rPr>
              <w:t>13(1): 194-209</w:t>
            </w:r>
            <w:r w:rsidR="00782D16">
              <w:rPr>
                <w:rFonts w:ascii="Cambria" w:hAnsi="Cambria"/>
                <w:sz w:val="20"/>
              </w:rPr>
              <w:t>, 2014.</w:t>
            </w:r>
          </w:p>
          <w:p w:rsidR="00D81991" w:rsidRDefault="00D81991" w:rsidP="002E0E49">
            <w:pPr>
              <w:rPr>
                <w:rFonts w:ascii="Cambria" w:hAnsi="Cambria"/>
                <w:sz w:val="20"/>
              </w:rPr>
            </w:pPr>
          </w:p>
          <w:p w:rsidR="00E56084" w:rsidRDefault="00E56084" w:rsidP="002E0E49">
            <w:pPr>
              <w:rPr>
                <w:rFonts w:ascii="Cambria" w:hAnsi="Cambria"/>
                <w:sz w:val="20"/>
              </w:rPr>
            </w:pPr>
            <w:r w:rsidRPr="00E56084">
              <w:rPr>
                <w:rFonts w:ascii="Cambria" w:hAnsi="Cambria"/>
                <w:sz w:val="20"/>
              </w:rPr>
              <w:t>Berry, Jeffrey M./ Wilcox, Clyde</w:t>
            </w:r>
            <w:r w:rsidR="00AC6970">
              <w:rPr>
                <w:rFonts w:ascii="Cambria" w:hAnsi="Cambria"/>
                <w:sz w:val="20"/>
              </w:rPr>
              <w:t>:</w:t>
            </w:r>
            <w:r w:rsidRPr="00E56084">
              <w:rPr>
                <w:rFonts w:ascii="Cambria" w:hAnsi="Cambria"/>
                <w:sz w:val="20"/>
              </w:rPr>
              <w:t xml:space="preserve"> The interest group society, London: Routledge</w:t>
            </w:r>
            <w:r>
              <w:rPr>
                <w:rFonts w:ascii="Cambria" w:hAnsi="Cambria"/>
                <w:sz w:val="20"/>
              </w:rPr>
              <w:t>,</w:t>
            </w:r>
            <w:r w:rsidRPr="00E56084">
              <w:rPr>
                <w:rFonts w:ascii="Cambria" w:hAnsi="Cambria"/>
                <w:sz w:val="20"/>
              </w:rPr>
              <w:t xml:space="preserve"> 2015.</w:t>
            </w:r>
          </w:p>
          <w:p w:rsidR="00290548" w:rsidRDefault="00290548" w:rsidP="002E0E49">
            <w:pPr>
              <w:rPr>
                <w:rFonts w:ascii="Cambria" w:hAnsi="Cambria"/>
                <w:sz w:val="20"/>
              </w:rPr>
            </w:pPr>
          </w:p>
          <w:p w:rsidR="00290548" w:rsidRDefault="00290548" w:rsidP="00290548">
            <w:pPr>
              <w:rPr>
                <w:rFonts w:ascii="Cambria" w:hAnsi="Cambria"/>
                <w:sz w:val="20"/>
              </w:rPr>
            </w:pPr>
            <w:r w:rsidRPr="00931E95">
              <w:rPr>
                <w:rFonts w:ascii="Cambria" w:hAnsi="Cambria"/>
                <w:sz w:val="20"/>
              </w:rPr>
              <w:t>Bouwen, Pieter</w:t>
            </w:r>
            <w:r w:rsidR="0031501E" w:rsidRPr="00931E95">
              <w:rPr>
                <w:rFonts w:ascii="Cambria" w:hAnsi="Cambria"/>
                <w:sz w:val="20"/>
              </w:rPr>
              <w:t xml:space="preserve">, </w:t>
            </w:r>
            <w:r w:rsidRPr="00925FDB">
              <w:rPr>
                <w:rFonts w:ascii="Cambria" w:hAnsi="Cambria"/>
                <w:sz w:val="20"/>
              </w:rPr>
              <w:t>Corporate lobbying in the European Union: the logic of access</w:t>
            </w:r>
            <w:r w:rsidR="0031501E" w:rsidRPr="00925FDB">
              <w:rPr>
                <w:rFonts w:ascii="Cambria" w:hAnsi="Cambria"/>
                <w:sz w:val="20"/>
              </w:rPr>
              <w:t>, in:</w:t>
            </w:r>
            <w:r w:rsidRPr="00925FDB">
              <w:rPr>
                <w:rFonts w:ascii="Cambria" w:hAnsi="Cambria"/>
                <w:sz w:val="20"/>
              </w:rPr>
              <w:t xml:space="preserve"> Journal of European Public Policy, 9</w:t>
            </w:r>
            <w:r w:rsidR="0031501E" w:rsidRPr="00925FDB">
              <w:rPr>
                <w:rFonts w:ascii="Cambria" w:hAnsi="Cambria"/>
                <w:sz w:val="20"/>
              </w:rPr>
              <w:t xml:space="preserve">(3): </w:t>
            </w:r>
            <w:r w:rsidRPr="00925FDB">
              <w:rPr>
                <w:rFonts w:ascii="Cambria" w:hAnsi="Cambria"/>
                <w:sz w:val="20"/>
              </w:rPr>
              <w:t>365-390</w:t>
            </w:r>
            <w:r w:rsidR="0031501E" w:rsidRPr="00925FDB">
              <w:rPr>
                <w:rFonts w:ascii="Cambria" w:hAnsi="Cambria"/>
                <w:sz w:val="20"/>
              </w:rPr>
              <w:t>, 2002.</w:t>
            </w:r>
          </w:p>
          <w:p w:rsidR="00E56084" w:rsidRDefault="00E56084" w:rsidP="002E0E49">
            <w:pPr>
              <w:rPr>
                <w:rFonts w:ascii="Cambria" w:hAnsi="Cambria"/>
                <w:sz w:val="20"/>
              </w:rPr>
            </w:pPr>
          </w:p>
          <w:p w:rsidR="00E52DC3" w:rsidRDefault="00E52DC3" w:rsidP="002E0E49">
            <w:pPr>
              <w:rPr>
                <w:rFonts w:ascii="Cambria" w:hAnsi="Cambria"/>
                <w:sz w:val="20"/>
              </w:rPr>
            </w:pPr>
            <w:r>
              <w:rPr>
                <w:rFonts w:ascii="Cambria" w:hAnsi="Cambria"/>
                <w:sz w:val="20"/>
              </w:rPr>
              <w:t>Hillman, Amy J.</w:t>
            </w:r>
            <w:r w:rsidR="00925FDB">
              <w:rPr>
                <w:rFonts w:ascii="Cambria" w:hAnsi="Cambria"/>
                <w:sz w:val="20"/>
              </w:rPr>
              <w:t>/</w:t>
            </w:r>
            <w:r>
              <w:rPr>
                <w:rFonts w:ascii="Cambria" w:hAnsi="Cambria"/>
                <w:sz w:val="20"/>
              </w:rPr>
              <w:t xml:space="preserve"> Keim, Gerald D.</w:t>
            </w:r>
            <w:r w:rsidR="00925FDB">
              <w:rPr>
                <w:rFonts w:ascii="Cambria" w:hAnsi="Cambria"/>
                <w:sz w:val="20"/>
              </w:rPr>
              <w:t xml:space="preserve">/ </w:t>
            </w:r>
            <w:r>
              <w:rPr>
                <w:rFonts w:ascii="Cambria" w:hAnsi="Cambria"/>
                <w:sz w:val="20"/>
              </w:rPr>
              <w:t>Schuler, Douglas: Corporate Political Activity: A Review and Research Agenda</w:t>
            </w:r>
            <w:r w:rsidR="00925FDB">
              <w:rPr>
                <w:rFonts w:ascii="Cambria" w:hAnsi="Cambria"/>
                <w:sz w:val="20"/>
              </w:rPr>
              <w:t xml:space="preserve">, in: </w:t>
            </w:r>
            <w:r>
              <w:rPr>
                <w:rFonts w:ascii="Cambria" w:hAnsi="Cambria"/>
                <w:sz w:val="20"/>
              </w:rPr>
              <w:t>Journal of Management,</w:t>
            </w:r>
            <w:r w:rsidR="00925FDB">
              <w:rPr>
                <w:rFonts w:ascii="Cambria" w:hAnsi="Cambria"/>
                <w:sz w:val="20"/>
              </w:rPr>
              <w:t xml:space="preserve"> </w:t>
            </w:r>
            <w:r>
              <w:rPr>
                <w:rFonts w:ascii="Cambria" w:hAnsi="Cambria"/>
                <w:sz w:val="20"/>
              </w:rPr>
              <w:t>30</w:t>
            </w:r>
            <w:r w:rsidR="00925FDB">
              <w:rPr>
                <w:rFonts w:ascii="Cambria" w:hAnsi="Cambria"/>
                <w:sz w:val="20"/>
              </w:rPr>
              <w:t xml:space="preserve">(6): </w:t>
            </w:r>
            <w:r>
              <w:rPr>
                <w:rFonts w:ascii="Cambria" w:hAnsi="Cambria"/>
                <w:sz w:val="20"/>
              </w:rPr>
              <w:t>837-857</w:t>
            </w:r>
            <w:r w:rsidR="00925FDB">
              <w:rPr>
                <w:rFonts w:ascii="Cambria" w:hAnsi="Cambria"/>
                <w:sz w:val="20"/>
              </w:rPr>
              <w:t>, 2004.</w:t>
            </w:r>
          </w:p>
          <w:p w:rsidR="00A51DA9" w:rsidRDefault="00A51DA9" w:rsidP="002E0E49">
            <w:pPr>
              <w:rPr>
                <w:rFonts w:ascii="Cambria" w:hAnsi="Cambria"/>
                <w:sz w:val="20"/>
              </w:rPr>
            </w:pPr>
          </w:p>
          <w:p w:rsidR="00A51DA9" w:rsidRDefault="00A51DA9" w:rsidP="002E0E49">
            <w:pPr>
              <w:rPr>
                <w:rFonts w:ascii="Cambria" w:hAnsi="Cambria"/>
                <w:sz w:val="20"/>
              </w:rPr>
            </w:pPr>
            <w:r>
              <w:rPr>
                <w:rFonts w:ascii="Cambria" w:hAnsi="Cambria"/>
                <w:sz w:val="20"/>
              </w:rPr>
              <w:t>Klüver, Heike</w:t>
            </w:r>
            <w:r w:rsidR="00653CB4">
              <w:rPr>
                <w:rFonts w:ascii="Cambria" w:hAnsi="Cambria"/>
                <w:sz w:val="20"/>
              </w:rPr>
              <w:t xml:space="preserve">/ </w:t>
            </w:r>
            <w:r>
              <w:rPr>
                <w:rFonts w:ascii="Cambria" w:hAnsi="Cambria"/>
                <w:sz w:val="20"/>
              </w:rPr>
              <w:t>Braun, Caelesta</w:t>
            </w:r>
            <w:r w:rsidR="00653CB4">
              <w:rPr>
                <w:rFonts w:ascii="Cambria" w:hAnsi="Cambria"/>
                <w:sz w:val="20"/>
              </w:rPr>
              <w:t xml:space="preserve">/ </w:t>
            </w:r>
            <w:r>
              <w:rPr>
                <w:rFonts w:ascii="Cambria" w:hAnsi="Cambria"/>
                <w:sz w:val="20"/>
              </w:rPr>
              <w:t>Beyers, Jan</w:t>
            </w:r>
            <w:r w:rsidR="0026177D">
              <w:rPr>
                <w:rFonts w:ascii="Cambria" w:hAnsi="Cambria"/>
                <w:sz w:val="20"/>
              </w:rPr>
              <w:t xml:space="preserve">, </w:t>
            </w:r>
            <w:r>
              <w:rPr>
                <w:rFonts w:ascii="Cambria" w:hAnsi="Cambria"/>
                <w:sz w:val="20"/>
              </w:rPr>
              <w:t>Legislative lobbying in context: towards a conceptual framework of interst group lobbying in the European Union</w:t>
            </w:r>
            <w:r w:rsidR="00FD02F2">
              <w:rPr>
                <w:rFonts w:ascii="Cambria" w:hAnsi="Cambria"/>
                <w:sz w:val="20"/>
              </w:rPr>
              <w:t xml:space="preserve">, </w:t>
            </w:r>
            <w:r>
              <w:rPr>
                <w:rFonts w:ascii="Cambria" w:hAnsi="Cambria"/>
                <w:sz w:val="20"/>
              </w:rPr>
              <w:t>in</w:t>
            </w:r>
            <w:r w:rsidR="00FD02F2">
              <w:rPr>
                <w:rFonts w:ascii="Cambria" w:hAnsi="Cambria"/>
                <w:sz w:val="20"/>
              </w:rPr>
              <w:t>:</w:t>
            </w:r>
            <w:r>
              <w:rPr>
                <w:rFonts w:ascii="Cambria" w:hAnsi="Cambria"/>
                <w:sz w:val="20"/>
              </w:rPr>
              <w:t xml:space="preserve"> Journal of European Public Policy</w:t>
            </w:r>
            <w:r w:rsidR="0026177D">
              <w:rPr>
                <w:rFonts w:ascii="Cambria" w:hAnsi="Cambria"/>
                <w:sz w:val="20"/>
              </w:rPr>
              <w:t xml:space="preserve">, </w:t>
            </w:r>
            <w:r w:rsidR="00FD02F2">
              <w:rPr>
                <w:rFonts w:ascii="Cambria" w:hAnsi="Cambria"/>
                <w:sz w:val="20"/>
              </w:rPr>
              <w:t xml:space="preserve">22(4): </w:t>
            </w:r>
            <w:r>
              <w:rPr>
                <w:rFonts w:ascii="Cambria" w:hAnsi="Cambria"/>
                <w:sz w:val="20"/>
              </w:rPr>
              <w:t>447-461</w:t>
            </w:r>
            <w:r w:rsidR="00FD02F2">
              <w:rPr>
                <w:rFonts w:ascii="Cambria" w:hAnsi="Cambria"/>
                <w:sz w:val="20"/>
              </w:rPr>
              <w:t>, 2015.</w:t>
            </w:r>
          </w:p>
          <w:p w:rsidR="00E52DC3" w:rsidRDefault="00E52DC3" w:rsidP="002E0E49">
            <w:pPr>
              <w:rPr>
                <w:rFonts w:ascii="Cambria" w:hAnsi="Cambria"/>
                <w:sz w:val="20"/>
              </w:rPr>
            </w:pPr>
          </w:p>
          <w:p w:rsidR="00FB4E76" w:rsidRDefault="008B3BD3" w:rsidP="002E0E49">
            <w:pPr>
              <w:rPr>
                <w:rFonts w:ascii="Cambria" w:hAnsi="Cambria"/>
                <w:sz w:val="20"/>
              </w:rPr>
            </w:pPr>
            <w:r>
              <w:rPr>
                <w:rFonts w:ascii="Cambria" w:hAnsi="Cambria"/>
                <w:sz w:val="20"/>
              </w:rPr>
              <w:t>Mahoney, Christine</w:t>
            </w:r>
            <w:r w:rsidR="0026177D">
              <w:rPr>
                <w:rFonts w:ascii="Cambria" w:hAnsi="Cambria"/>
                <w:sz w:val="20"/>
              </w:rPr>
              <w:t xml:space="preserve">, </w:t>
            </w:r>
            <w:r>
              <w:rPr>
                <w:rFonts w:ascii="Cambria" w:hAnsi="Cambria"/>
                <w:sz w:val="20"/>
              </w:rPr>
              <w:t>Lobbying Success in the United States and the European Union, in</w:t>
            </w:r>
            <w:r w:rsidR="0026177D">
              <w:rPr>
                <w:rFonts w:ascii="Cambria" w:hAnsi="Cambria"/>
                <w:sz w:val="20"/>
              </w:rPr>
              <w:t>:</w:t>
            </w:r>
            <w:r>
              <w:rPr>
                <w:rFonts w:ascii="Cambria" w:hAnsi="Cambria"/>
                <w:sz w:val="20"/>
              </w:rPr>
              <w:t xml:space="preserve"> Journal of Public Policy</w:t>
            </w:r>
            <w:r w:rsidR="0026177D">
              <w:rPr>
                <w:rFonts w:ascii="Cambria" w:hAnsi="Cambria"/>
                <w:sz w:val="20"/>
              </w:rPr>
              <w:t xml:space="preserve">, </w:t>
            </w:r>
            <w:r>
              <w:rPr>
                <w:rFonts w:ascii="Cambria" w:hAnsi="Cambria"/>
                <w:sz w:val="20"/>
              </w:rPr>
              <w:t>27</w:t>
            </w:r>
            <w:r w:rsidR="0026177D">
              <w:rPr>
                <w:rFonts w:ascii="Cambria" w:hAnsi="Cambria"/>
                <w:sz w:val="20"/>
              </w:rPr>
              <w:t xml:space="preserve">(1): </w:t>
            </w:r>
            <w:r>
              <w:rPr>
                <w:rFonts w:ascii="Cambria" w:hAnsi="Cambria"/>
                <w:sz w:val="20"/>
              </w:rPr>
              <w:t>35-56</w:t>
            </w:r>
            <w:r w:rsidR="0026177D">
              <w:rPr>
                <w:rFonts w:ascii="Cambria" w:hAnsi="Cambria"/>
                <w:sz w:val="20"/>
              </w:rPr>
              <w:t>, 2007.</w:t>
            </w:r>
          </w:p>
          <w:p w:rsidR="00FB4E76" w:rsidRDefault="00FB4E76" w:rsidP="002E0E49">
            <w:pPr>
              <w:rPr>
                <w:rFonts w:ascii="Cambria" w:hAnsi="Cambria"/>
                <w:sz w:val="20"/>
              </w:rPr>
            </w:pPr>
          </w:p>
          <w:p w:rsidR="00B108B7" w:rsidRDefault="00FB4E76" w:rsidP="002E0E49">
            <w:pPr>
              <w:rPr>
                <w:rFonts w:ascii="Cambria" w:hAnsi="Cambria"/>
                <w:sz w:val="20"/>
              </w:rPr>
            </w:pPr>
            <w:r>
              <w:rPr>
                <w:rFonts w:ascii="Cambria" w:hAnsi="Cambria"/>
                <w:sz w:val="20"/>
              </w:rPr>
              <w:t>Mahoney, Christine</w:t>
            </w:r>
            <w:r w:rsidR="00653CB4">
              <w:rPr>
                <w:rFonts w:ascii="Cambria" w:hAnsi="Cambria"/>
                <w:sz w:val="20"/>
              </w:rPr>
              <w:t xml:space="preserve">/ </w:t>
            </w:r>
            <w:r>
              <w:rPr>
                <w:rFonts w:ascii="Cambria" w:hAnsi="Cambria"/>
                <w:sz w:val="20"/>
              </w:rPr>
              <w:t>Baumgartner, Frank</w:t>
            </w:r>
            <w:r w:rsidR="005915E8">
              <w:rPr>
                <w:rFonts w:ascii="Cambria" w:hAnsi="Cambria"/>
                <w:sz w:val="20"/>
              </w:rPr>
              <w:t xml:space="preserve">, </w:t>
            </w:r>
            <w:r>
              <w:rPr>
                <w:rFonts w:ascii="Cambria" w:hAnsi="Cambria"/>
                <w:sz w:val="20"/>
              </w:rPr>
              <w:t>Converging Perspectives on Interest Group Research in Europe and America, in</w:t>
            </w:r>
            <w:r w:rsidR="005915E8">
              <w:rPr>
                <w:rFonts w:ascii="Cambria" w:hAnsi="Cambria"/>
                <w:sz w:val="20"/>
              </w:rPr>
              <w:t>:</w:t>
            </w:r>
            <w:r>
              <w:rPr>
                <w:rFonts w:ascii="Cambria" w:hAnsi="Cambria"/>
                <w:sz w:val="20"/>
              </w:rPr>
              <w:t xml:space="preserve"> West European Politics, 31</w:t>
            </w:r>
            <w:r w:rsidR="005915E8">
              <w:rPr>
                <w:rFonts w:ascii="Cambria" w:hAnsi="Cambria"/>
                <w:sz w:val="20"/>
              </w:rPr>
              <w:t xml:space="preserve">(6): </w:t>
            </w:r>
            <w:r>
              <w:rPr>
                <w:rFonts w:ascii="Cambria" w:hAnsi="Cambria"/>
                <w:sz w:val="20"/>
              </w:rPr>
              <w:t>1253-1273</w:t>
            </w:r>
            <w:r w:rsidR="005915E8">
              <w:rPr>
                <w:rFonts w:ascii="Cambria" w:hAnsi="Cambria"/>
                <w:sz w:val="20"/>
              </w:rPr>
              <w:t>, 2008.</w:t>
            </w:r>
          </w:p>
          <w:p w:rsidR="00B108B7" w:rsidRDefault="00B108B7" w:rsidP="002E0E49">
            <w:pPr>
              <w:rPr>
                <w:rFonts w:ascii="Cambria" w:hAnsi="Cambria"/>
                <w:sz w:val="20"/>
              </w:rPr>
            </w:pPr>
          </w:p>
          <w:p w:rsidR="00290548" w:rsidRDefault="00290548" w:rsidP="00290548">
            <w:pPr>
              <w:rPr>
                <w:rFonts w:ascii="Cambria" w:hAnsi="Cambria"/>
                <w:sz w:val="20"/>
              </w:rPr>
            </w:pPr>
            <w:r w:rsidRPr="00027625">
              <w:rPr>
                <w:rFonts w:ascii="Cambria" w:hAnsi="Cambria"/>
                <w:sz w:val="20"/>
              </w:rPr>
              <w:t>McGrath, Conor</w:t>
            </w:r>
            <w:r w:rsidR="00176452">
              <w:rPr>
                <w:rFonts w:ascii="Cambria" w:hAnsi="Cambria"/>
                <w:sz w:val="20"/>
              </w:rPr>
              <w:t>:</w:t>
            </w:r>
            <w:r w:rsidRPr="00027625">
              <w:rPr>
                <w:rFonts w:ascii="Cambria" w:hAnsi="Cambria"/>
                <w:sz w:val="20"/>
              </w:rPr>
              <w:t xml:space="preserve"> Lobbying in Washington, London, and Brussels: the persuasive communication of political issues, Lewiston, N.Y.: E. Mellen Press, 2005.</w:t>
            </w:r>
          </w:p>
          <w:p w:rsidR="00290548" w:rsidRDefault="00290548" w:rsidP="00B108B7">
            <w:pPr>
              <w:rPr>
                <w:rFonts w:ascii="Cambria" w:hAnsi="Cambria"/>
                <w:sz w:val="20"/>
              </w:rPr>
            </w:pPr>
          </w:p>
          <w:p w:rsidR="00290548" w:rsidRPr="00E84259" w:rsidRDefault="00290548" w:rsidP="00290548">
            <w:pPr>
              <w:rPr>
                <w:rFonts w:ascii="Cambria" w:hAnsi="Cambria"/>
                <w:sz w:val="20"/>
              </w:rPr>
            </w:pPr>
            <w:r w:rsidRPr="00E84259">
              <w:rPr>
                <w:rFonts w:ascii="Cambria" w:hAnsi="Cambria"/>
                <w:sz w:val="20"/>
              </w:rPr>
              <w:t>Zetter, Lionel, Lobbying: the art of political persuasion, 3rd edition,</w:t>
            </w:r>
          </w:p>
          <w:p w:rsidR="00575EED" w:rsidRPr="0002540C" w:rsidRDefault="00290548" w:rsidP="002E0E49">
            <w:pPr>
              <w:rPr>
                <w:rFonts w:ascii="Cambria" w:hAnsi="Cambria"/>
                <w:sz w:val="20"/>
              </w:rPr>
            </w:pPr>
            <w:r w:rsidRPr="00E84259">
              <w:rPr>
                <w:rFonts w:ascii="Cambria" w:hAnsi="Cambria"/>
                <w:sz w:val="20"/>
              </w:rPr>
              <w:t>Petersfield: Harriman House, 2011.</w:t>
            </w:r>
          </w:p>
        </w:tc>
      </w:tr>
    </w:tbl>
    <w:p w:rsidR="00C914E1" w:rsidRPr="0002540C" w:rsidRDefault="00C914E1">
      <w:pPr>
        <w:rPr>
          <w:rFonts w:ascii="Cambria" w:hAnsi="Cambria"/>
          <w:i/>
          <w:iCs/>
        </w:rPr>
      </w:pPr>
      <w:r w:rsidRPr="0002540C">
        <w:rPr>
          <w:rFonts w:ascii="Cambria" w:hAnsi="Cambria"/>
          <w:i/>
          <w:iCs/>
        </w:rPr>
        <w:br w:type="page"/>
      </w:r>
    </w:p>
    <w:tbl>
      <w:tblPr>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73"/>
        <w:gridCol w:w="6117"/>
      </w:tblGrid>
      <w:tr w:rsidR="009812EE"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9001D5" w:rsidRDefault="00624DF8" w:rsidP="00E356A3">
            <w:pPr>
              <w:pStyle w:val="Heading2"/>
              <w:rPr>
                <w:rFonts w:ascii="Cambria" w:hAnsi="Cambria"/>
                <w:i w:val="0"/>
                <w:sz w:val="20"/>
                <w:szCs w:val="20"/>
              </w:rPr>
            </w:pPr>
            <w:r w:rsidRPr="009001D5">
              <w:rPr>
                <w:rFonts w:ascii="Cambria" w:hAnsi="Cambria"/>
                <w:i w:val="0"/>
                <w:sz w:val="20"/>
                <w:szCs w:val="20"/>
              </w:rPr>
              <w:t>Session</w:t>
            </w:r>
          </w:p>
          <w:p w:rsidR="00575EED" w:rsidRPr="0002540C" w:rsidRDefault="00575EED" w:rsidP="00E356A3">
            <w:pPr>
              <w:pStyle w:val="Heading9"/>
              <w:rPr>
                <w:rFonts w:ascii="Cambria" w:hAnsi="Cambria"/>
              </w:rPr>
            </w:pPr>
          </w:p>
        </w:tc>
        <w:tc>
          <w:tcPr>
            <w:tcW w:w="1173" w:type="dxa"/>
            <w:tcBorders>
              <w:top w:val="single" w:sz="4" w:space="0" w:color="auto"/>
              <w:left w:val="single" w:sz="4" w:space="0" w:color="auto"/>
              <w:bottom w:val="single" w:sz="4" w:space="0" w:color="auto"/>
              <w:right w:val="single" w:sz="4" w:space="0" w:color="auto"/>
            </w:tcBorders>
          </w:tcPr>
          <w:p w:rsidR="00575EED" w:rsidRPr="0002540C" w:rsidRDefault="00B10B96" w:rsidP="00E356A3">
            <w:pPr>
              <w:pStyle w:val="Heading2"/>
              <w:rPr>
                <w:rFonts w:ascii="Cambria" w:hAnsi="Cambria"/>
                <w:i w:val="0"/>
                <w:color w:val="800000"/>
                <w:sz w:val="20"/>
              </w:rPr>
            </w:pPr>
            <w:r w:rsidRPr="00B10B96">
              <w:rPr>
                <w:rFonts w:ascii="Cambria" w:hAnsi="Cambria" w:cs="Arial"/>
                <w:b/>
                <w:bCs/>
                <w:i w:val="0"/>
                <w:iCs w:val="0"/>
                <w:sz w:val="20"/>
                <w:szCs w:val="28"/>
              </w:rPr>
              <w:t xml:space="preserve">Nov </w:t>
            </w:r>
            <w:r w:rsidR="004954FB">
              <w:rPr>
                <w:rFonts w:ascii="Cambria" w:hAnsi="Cambria" w:cs="Arial"/>
                <w:b/>
                <w:bCs/>
                <w:i w:val="0"/>
                <w:iCs w:val="0"/>
                <w:sz w:val="20"/>
                <w:szCs w:val="28"/>
              </w:rPr>
              <w:t>20</w:t>
            </w:r>
          </w:p>
        </w:tc>
        <w:tc>
          <w:tcPr>
            <w:tcW w:w="6117" w:type="dxa"/>
            <w:tcBorders>
              <w:top w:val="single" w:sz="4" w:space="0" w:color="auto"/>
              <w:left w:val="single" w:sz="4" w:space="0" w:color="auto"/>
              <w:bottom w:val="single" w:sz="4" w:space="0" w:color="auto"/>
              <w:right w:val="single" w:sz="4" w:space="0" w:color="auto"/>
            </w:tcBorders>
          </w:tcPr>
          <w:p w:rsidR="006A185F" w:rsidRPr="0002540C" w:rsidRDefault="006A185F" w:rsidP="006A185F">
            <w:pPr>
              <w:pStyle w:val="Heading4"/>
              <w:rPr>
                <w:rFonts w:ascii="Cambria" w:hAnsi="Cambria" w:cs="Arial"/>
                <w:sz w:val="20"/>
              </w:rPr>
            </w:pPr>
            <w:r w:rsidRPr="0002540C">
              <w:rPr>
                <w:rFonts w:ascii="Cambria" w:hAnsi="Cambria" w:cs="Arial"/>
                <w:sz w:val="20"/>
              </w:rPr>
              <w:t>Social movements, civil society and NGOs</w:t>
            </w:r>
          </w:p>
          <w:p w:rsidR="00575EED" w:rsidRPr="0002540C" w:rsidRDefault="00575EED" w:rsidP="00E356A3">
            <w:pPr>
              <w:pStyle w:val="Heading2"/>
              <w:rPr>
                <w:rFonts w:ascii="Cambria" w:hAnsi="Cambria"/>
                <w:i w:val="0"/>
              </w:rPr>
            </w:pPr>
          </w:p>
        </w:tc>
      </w:tr>
      <w:tr w:rsidR="009812EE"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B10B96" w:rsidP="00E356A3">
            <w:pPr>
              <w:jc w:val="center"/>
              <w:rPr>
                <w:rFonts w:ascii="Cambria" w:hAnsi="Cambria"/>
                <w:b/>
                <w:sz w:val="20"/>
              </w:rPr>
            </w:pPr>
            <w:r>
              <w:rPr>
                <w:rFonts w:ascii="Cambria" w:hAnsi="Cambria"/>
                <w:b/>
                <w:sz w:val="20"/>
              </w:rPr>
              <w:t>7</w:t>
            </w:r>
          </w:p>
          <w:p w:rsidR="00575EED" w:rsidRPr="0002540C" w:rsidRDefault="00575EED" w:rsidP="00E356A3">
            <w:pPr>
              <w:jc w:val="center"/>
              <w:rPr>
                <w:rFonts w:ascii="Cambria" w:hAnsi="Cambria"/>
                <w:b/>
                <w:sz w:val="20"/>
              </w:rPr>
            </w:pPr>
          </w:p>
          <w:p w:rsidR="00575EED" w:rsidRPr="0002540C" w:rsidRDefault="00575EED" w:rsidP="00E356A3">
            <w:pPr>
              <w:jc w:val="center"/>
              <w:rPr>
                <w:rFonts w:ascii="Cambria" w:hAnsi="Cambria"/>
                <w:b/>
                <w:sz w:val="20"/>
              </w:rPr>
            </w:pPr>
          </w:p>
          <w:p w:rsidR="00575EED" w:rsidRPr="0002540C" w:rsidRDefault="00575EED" w:rsidP="00E356A3">
            <w:pPr>
              <w:jc w:val="center"/>
              <w:rPr>
                <w:rFonts w:ascii="Cambria" w:hAnsi="Cambria"/>
                <w:b/>
                <w:sz w:val="20"/>
              </w:rPr>
            </w:pPr>
          </w:p>
        </w:tc>
        <w:tc>
          <w:tcPr>
            <w:tcW w:w="1173" w:type="dxa"/>
            <w:tcBorders>
              <w:top w:val="single" w:sz="4" w:space="0" w:color="auto"/>
              <w:left w:val="single" w:sz="4" w:space="0" w:color="auto"/>
              <w:bottom w:val="single" w:sz="4" w:space="0" w:color="auto"/>
              <w:right w:val="single" w:sz="4" w:space="0" w:color="auto"/>
            </w:tcBorders>
          </w:tcPr>
          <w:p w:rsidR="00575EED" w:rsidRPr="0002540C" w:rsidRDefault="00575EED" w:rsidP="00E356A3">
            <w:pPr>
              <w:rPr>
                <w:rFonts w:ascii="Cambria" w:hAnsi="Cambria"/>
                <w:i/>
                <w:sz w:val="20"/>
              </w:rPr>
            </w:pPr>
          </w:p>
          <w:p w:rsidR="00575EED" w:rsidRPr="0002540C" w:rsidRDefault="00575EED" w:rsidP="00E356A3">
            <w:pPr>
              <w:rPr>
                <w:rFonts w:ascii="Cambria" w:hAnsi="Cambria"/>
                <w:i/>
                <w:sz w:val="20"/>
              </w:rPr>
            </w:pPr>
            <w:r w:rsidRPr="0002540C">
              <w:rPr>
                <w:rFonts w:ascii="Cambria" w:hAnsi="Cambria"/>
                <w:i/>
                <w:sz w:val="20"/>
              </w:rPr>
              <w:t>Contents</w:t>
            </w:r>
          </w:p>
          <w:p w:rsidR="00575EED" w:rsidRPr="0002540C" w:rsidRDefault="00575EED" w:rsidP="00E356A3">
            <w:pPr>
              <w:rPr>
                <w:rFonts w:ascii="Cambria" w:hAnsi="Cambria"/>
                <w:i/>
                <w:sz w:val="20"/>
              </w:rPr>
            </w:pPr>
          </w:p>
          <w:p w:rsidR="00575EED" w:rsidRPr="0002540C" w:rsidRDefault="00575EED" w:rsidP="00E356A3">
            <w:pPr>
              <w:rPr>
                <w:rFonts w:ascii="Cambria" w:hAnsi="Cambria"/>
                <w:i/>
                <w:sz w:val="20"/>
              </w:rPr>
            </w:pPr>
          </w:p>
          <w:p w:rsidR="00575EED" w:rsidRPr="0002540C" w:rsidRDefault="00575EED" w:rsidP="00E356A3">
            <w:pPr>
              <w:rPr>
                <w:rFonts w:ascii="Cambria" w:hAnsi="Cambria"/>
                <w:i/>
                <w:sz w:val="20"/>
              </w:rPr>
            </w:pPr>
          </w:p>
          <w:p w:rsidR="00575EED" w:rsidRPr="0002540C" w:rsidRDefault="00575EED" w:rsidP="00E356A3">
            <w:pPr>
              <w:rPr>
                <w:rFonts w:ascii="Cambria" w:hAnsi="Cambria"/>
                <w:i/>
                <w:sz w:val="20"/>
              </w:rPr>
            </w:pPr>
          </w:p>
          <w:p w:rsidR="00575EED" w:rsidRPr="0002540C" w:rsidRDefault="00575EED" w:rsidP="00E356A3">
            <w:pPr>
              <w:rPr>
                <w:rFonts w:ascii="Cambria" w:hAnsi="Cambria"/>
                <w:i/>
                <w:sz w:val="20"/>
              </w:rPr>
            </w:pPr>
          </w:p>
          <w:p w:rsidR="00575EED" w:rsidRPr="0002540C" w:rsidRDefault="00575EED" w:rsidP="00E356A3">
            <w:pPr>
              <w:pStyle w:val="Heading4"/>
              <w:rPr>
                <w:rFonts w:ascii="Cambria" w:hAnsi="Cambria"/>
                <w:b w:val="0"/>
                <w:i/>
                <w:sz w:val="20"/>
              </w:rPr>
            </w:pPr>
            <w:r w:rsidRPr="0002540C">
              <w:rPr>
                <w:rFonts w:ascii="Cambria" w:hAnsi="Cambria"/>
                <w:b w:val="0"/>
                <w:i/>
                <w:sz w:val="20"/>
              </w:rPr>
              <w:t>Required reading</w:t>
            </w:r>
          </w:p>
          <w:p w:rsidR="00575EED" w:rsidRPr="0002540C" w:rsidRDefault="00575EED" w:rsidP="00E356A3">
            <w:pPr>
              <w:pStyle w:val="Heading4"/>
              <w:rPr>
                <w:rFonts w:ascii="Cambria" w:hAnsi="Cambria"/>
                <w:b w:val="0"/>
                <w:i/>
                <w:sz w:val="20"/>
              </w:rPr>
            </w:pPr>
          </w:p>
          <w:p w:rsidR="00575EED" w:rsidRPr="0002540C" w:rsidRDefault="00575EED" w:rsidP="00E356A3">
            <w:pPr>
              <w:pStyle w:val="Heading4"/>
              <w:rPr>
                <w:rFonts w:ascii="Cambria" w:hAnsi="Cambria"/>
                <w:b w:val="0"/>
                <w:i/>
                <w:sz w:val="20"/>
              </w:rPr>
            </w:pPr>
          </w:p>
          <w:p w:rsidR="00575EED" w:rsidRDefault="00575EED" w:rsidP="00E1215B"/>
          <w:p w:rsidR="009812EE" w:rsidRDefault="009812EE" w:rsidP="00E1215B"/>
          <w:p w:rsidR="009812EE" w:rsidRPr="0002540C" w:rsidRDefault="009812EE" w:rsidP="00E1215B"/>
          <w:p w:rsidR="00575EED" w:rsidRPr="0002540C" w:rsidRDefault="00575EED" w:rsidP="00E356A3">
            <w:pPr>
              <w:rPr>
                <w:rFonts w:ascii="Cambria" w:hAnsi="Cambria"/>
              </w:rPr>
            </w:pPr>
          </w:p>
          <w:p w:rsidR="00575EED" w:rsidRPr="0002540C" w:rsidRDefault="00575EED" w:rsidP="00E356A3">
            <w:pPr>
              <w:pStyle w:val="Heading4"/>
              <w:rPr>
                <w:rFonts w:ascii="Cambria" w:hAnsi="Cambria"/>
                <w:b w:val="0"/>
                <w:sz w:val="20"/>
                <w:u w:val="single"/>
              </w:rPr>
            </w:pPr>
            <w:r w:rsidRPr="0002540C">
              <w:rPr>
                <w:rFonts w:ascii="Cambria" w:hAnsi="Cambria"/>
                <w:b w:val="0"/>
                <w:i/>
                <w:sz w:val="20"/>
              </w:rPr>
              <w:t>Presentation</w:t>
            </w:r>
          </w:p>
          <w:p w:rsidR="00575EED" w:rsidRPr="0002540C" w:rsidRDefault="00575EED" w:rsidP="00E356A3">
            <w:pPr>
              <w:rPr>
                <w:rFonts w:ascii="Cambria" w:hAnsi="Cambria"/>
                <w:sz w:val="20"/>
              </w:rPr>
            </w:pPr>
          </w:p>
        </w:tc>
        <w:tc>
          <w:tcPr>
            <w:tcW w:w="6117" w:type="dxa"/>
            <w:tcBorders>
              <w:top w:val="single" w:sz="4" w:space="0" w:color="auto"/>
              <w:left w:val="single" w:sz="4" w:space="0" w:color="auto"/>
              <w:bottom w:val="single" w:sz="4" w:space="0" w:color="auto"/>
              <w:right w:val="single" w:sz="4" w:space="0" w:color="auto"/>
            </w:tcBorders>
          </w:tcPr>
          <w:p w:rsidR="00575EED" w:rsidRPr="0002540C" w:rsidRDefault="00575EED" w:rsidP="00E356A3">
            <w:pPr>
              <w:jc w:val="both"/>
              <w:rPr>
                <w:rFonts w:ascii="Cambria" w:hAnsi="Cambria"/>
                <w:sz w:val="20"/>
              </w:rPr>
            </w:pPr>
          </w:p>
          <w:p w:rsidR="00575EED" w:rsidRPr="0002540C" w:rsidRDefault="00575EED" w:rsidP="00E356A3">
            <w:pPr>
              <w:numPr>
                <w:ilvl w:val="0"/>
                <w:numId w:val="1"/>
              </w:numPr>
              <w:rPr>
                <w:rFonts w:ascii="Cambria" w:hAnsi="Cambria"/>
                <w:sz w:val="20"/>
              </w:rPr>
            </w:pPr>
            <w:r w:rsidRPr="0002540C">
              <w:rPr>
                <w:rFonts w:ascii="Cambria" w:hAnsi="Cambria"/>
                <w:sz w:val="20"/>
              </w:rPr>
              <w:t>distinguish and apply the concepts of social movement, civil society and non-governmental organisation (NGO)</w:t>
            </w:r>
          </w:p>
          <w:p w:rsidR="00575EED" w:rsidRPr="0002540C" w:rsidRDefault="00575EED" w:rsidP="00E356A3">
            <w:pPr>
              <w:numPr>
                <w:ilvl w:val="0"/>
                <w:numId w:val="1"/>
              </w:numPr>
              <w:rPr>
                <w:rFonts w:ascii="Cambria" w:hAnsi="Cambria"/>
                <w:sz w:val="20"/>
              </w:rPr>
            </w:pPr>
            <w:r w:rsidRPr="0002540C">
              <w:rPr>
                <w:rFonts w:ascii="Cambria" w:hAnsi="Cambria"/>
                <w:sz w:val="20"/>
              </w:rPr>
              <w:t>discuss and evaluate the link between politics and policy beyond representative institutions</w:t>
            </w:r>
          </w:p>
          <w:p w:rsidR="00575EED" w:rsidRPr="0002540C" w:rsidRDefault="00575EED" w:rsidP="00E356A3">
            <w:pPr>
              <w:rPr>
                <w:rFonts w:ascii="Cambria" w:hAnsi="Cambria"/>
                <w:sz w:val="20"/>
              </w:rPr>
            </w:pPr>
          </w:p>
          <w:p w:rsidR="00575EED" w:rsidRPr="0002540C" w:rsidRDefault="00575EED" w:rsidP="00E356A3">
            <w:pPr>
              <w:rPr>
                <w:rFonts w:ascii="Cambria" w:hAnsi="Cambria"/>
                <w:sz w:val="20"/>
              </w:rPr>
            </w:pPr>
          </w:p>
          <w:p w:rsidR="00575EED" w:rsidRPr="0002540C" w:rsidRDefault="00575EED" w:rsidP="00C914E1">
            <w:pPr>
              <w:rPr>
                <w:rFonts w:ascii="Cambria" w:hAnsi="Cambria"/>
                <w:sz w:val="20"/>
                <w:szCs w:val="20"/>
              </w:rPr>
            </w:pPr>
            <w:r w:rsidRPr="0002540C">
              <w:rPr>
                <w:rFonts w:ascii="Cambria" w:hAnsi="Cambria"/>
                <w:sz w:val="20"/>
                <w:szCs w:val="20"/>
              </w:rPr>
              <w:t>Edwards, Gemma: Social movements and protest, Cambridge: Cambridge University Press, 2014.</w:t>
            </w:r>
          </w:p>
          <w:p w:rsidR="00575EED" w:rsidRPr="0002540C" w:rsidRDefault="00575EED" w:rsidP="00432BA8">
            <w:pPr>
              <w:pStyle w:val="ListParagraph"/>
              <w:numPr>
                <w:ilvl w:val="0"/>
                <w:numId w:val="1"/>
              </w:numPr>
              <w:rPr>
                <w:rFonts w:ascii="Cambria" w:hAnsi="Cambria"/>
                <w:sz w:val="20"/>
                <w:szCs w:val="20"/>
              </w:rPr>
            </w:pPr>
            <w:r w:rsidRPr="0002540C">
              <w:rPr>
                <w:rFonts w:ascii="Cambria" w:hAnsi="Cambria"/>
                <w:sz w:val="20"/>
                <w:szCs w:val="20"/>
              </w:rPr>
              <w:t>chapter 1: Introduction: conceptualizing social movements, pp. 1-9</w:t>
            </w:r>
          </w:p>
          <w:p w:rsidR="00575EED" w:rsidRPr="0002540C" w:rsidRDefault="00575EED" w:rsidP="00432BA8">
            <w:pPr>
              <w:pStyle w:val="ListParagraph"/>
              <w:numPr>
                <w:ilvl w:val="0"/>
                <w:numId w:val="1"/>
              </w:numPr>
              <w:rPr>
                <w:rFonts w:ascii="Cambria" w:hAnsi="Cambria"/>
                <w:sz w:val="20"/>
                <w:szCs w:val="20"/>
              </w:rPr>
            </w:pPr>
            <w:r w:rsidRPr="0002540C">
              <w:rPr>
                <w:rFonts w:ascii="Cambria" w:hAnsi="Cambria"/>
                <w:sz w:val="20"/>
                <w:szCs w:val="20"/>
              </w:rPr>
              <w:t>chapter 3: From the rational to the relational: resource mobilization, organization, and social movement networks, pp. 42-76.</w:t>
            </w:r>
          </w:p>
          <w:p w:rsidR="00575EED" w:rsidRPr="0002540C" w:rsidRDefault="00575EED" w:rsidP="00E1215B">
            <w:pPr>
              <w:rPr>
                <w:rFonts w:ascii="Cambria" w:hAnsi="Cambria"/>
                <w:sz w:val="20"/>
                <w:szCs w:val="20"/>
              </w:rPr>
            </w:pPr>
          </w:p>
          <w:p w:rsidR="00575EED" w:rsidRPr="0002540C" w:rsidRDefault="00575EED" w:rsidP="00E356A3">
            <w:pPr>
              <w:rPr>
                <w:rFonts w:ascii="Cambria" w:hAnsi="Cambria"/>
                <w:sz w:val="20"/>
              </w:rPr>
            </w:pPr>
          </w:p>
          <w:p w:rsidR="00575EED" w:rsidRPr="0002540C" w:rsidRDefault="00575EED" w:rsidP="00893A91">
            <w:pPr>
              <w:rPr>
                <w:rFonts w:ascii="Cambria" w:hAnsi="Cambria"/>
                <w:sz w:val="20"/>
                <w:szCs w:val="20"/>
              </w:rPr>
            </w:pPr>
            <w:r w:rsidRPr="0002540C">
              <w:rPr>
                <w:rFonts w:ascii="Cambria" w:hAnsi="Cambria"/>
                <w:sz w:val="20"/>
                <w:szCs w:val="20"/>
              </w:rPr>
              <w:t>Vairel, Frédéric: Protesting in authoritarian situations: Egypt and Morocco in comparative perspective, in: Beinin, Joel/ Vairel, Frédéric: Social movement, mobilization, and contestation in the Middle East and North Africa, Stanford: Stanford University Press, 2011, pp. 33-48.</w:t>
            </w:r>
          </w:p>
          <w:p w:rsidR="00575EED" w:rsidRPr="0002540C" w:rsidRDefault="00575EED" w:rsidP="00893A91">
            <w:pPr>
              <w:rPr>
                <w:rFonts w:ascii="Cambria" w:hAnsi="Cambria"/>
                <w:sz w:val="20"/>
              </w:rPr>
            </w:pPr>
          </w:p>
          <w:p w:rsidR="00575EED" w:rsidRPr="0002540C" w:rsidRDefault="00575EED" w:rsidP="00E356A3">
            <w:pPr>
              <w:rPr>
                <w:rFonts w:ascii="Cambria" w:hAnsi="Cambria"/>
                <w:b/>
                <w:sz w:val="20"/>
              </w:rPr>
            </w:pPr>
            <w:r w:rsidRPr="0002540C">
              <w:rPr>
                <w:rFonts w:ascii="Cambria" w:hAnsi="Cambria"/>
                <w:b/>
                <w:sz w:val="20"/>
              </w:rPr>
              <w:t xml:space="preserve">Presenters: </w:t>
            </w:r>
          </w:p>
          <w:p w:rsidR="00575EED" w:rsidRPr="0002540C" w:rsidRDefault="00575EED" w:rsidP="00E356A3">
            <w:pPr>
              <w:rPr>
                <w:rFonts w:ascii="Cambria" w:hAnsi="Cambria"/>
                <w:sz w:val="20"/>
              </w:rPr>
            </w:pPr>
          </w:p>
          <w:p w:rsidR="00575EED" w:rsidRPr="0002540C" w:rsidRDefault="00575EED" w:rsidP="00E356A3">
            <w:pPr>
              <w:rPr>
                <w:rFonts w:ascii="Cambria" w:hAnsi="Cambria"/>
                <w:sz w:val="20"/>
              </w:rPr>
            </w:pPr>
          </w:p>
        </w:tc>
      </w:tr>
      <w:tr w:rsidR="009812EE"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575EED" w:rsidP="00E356A3">
            <w:pPr>
              <w:jc w:val="center"/>
              <w:rPr>
                <w:rFonts w:ascii="Cambria" w:hAnsi="Cambria"/>
                <w:b/>
                <w:sz w:val="20"/>
              </w:rPr>
            </w:pPr>
          </w:p>
        </w:tc>
        <w:tc>
          <w:tcPr>
            <w:tcW w:w="1173" w:type="dxa"/>
            <w:tcBorders>
              <w:top w:val="single" w:sz="4" w:space="0" w:color="auto"/>
              <w:left w:val="single" w:sz="4" w:space="0" w:color="auto"/>
              <w:bottom w:val="single" w:sz="4" w:space="0" w:color="auto"/>
              <w:right w:val="single" w:sz="4" w:space="0" w:color="auto"/>
            </w:tcBorders>
          </w:tcPr>
          <w:p w:rsidR="00575EED" w:rsidRPr="0002540C" w:rsidRDefault="00575EED" w:rsidP="00E356A3">
            <w:pPr>
              <w:rPr>
                <w:rFonts w:ascii="Cambria" w:hAnsi="Cambria"/>
                <w:i/>
                <w:sz w:val="20"/>
              </w:rPr>
            </w:pPr>
            <w:r w:rsidRPr="0002540C">
              <w:rPr>
                <w:rFonts w:ascii="Cambria" w:hAnsi="Cambria"/>
                <w:i/>
                <w:sz w:val="20"/>
              </w:rPr>
              <w:t>Further reading</w:t>
            </w:r>
          </w:p>
        </w:tc>
        <w:tc>
          <w:tcPr>
            <w:tcW w:w="6117" w:type="dxa"/>
            <w:tcBorders>
              <w:top w:val="single" w:sz="4" w:space="0" w:color="auto"/>
              <w:left w:val="single" w:sz="4" w:space="0" w:color="auto"/>
              <w:bottom w:val="single" w:sz="4" w:space="0" w:color="auto"/>
              <w:right w:val="single" w:sz="4" w:space="0" w:color="auto"/>
            </w:tcBorders>
          </w:tcPr>
          <w:p w:rsidR="0018619E" w:rsidRDefault="0018619E" w:rsidP="0018619E">
            <w:pPr>
              <w:rPr>
                <w:rFonts w:ascii="Cambria" w:hAnsi="Cambria"/>
                <w:sz w:val="20"/>
              </w:rPr>
            </w:pPr>
            <w:r w:rsidRPr="0018619E">
              <w:rPr>
                <w:rFonts w:ascii="Cambria" w:hAnsi="Cambria"/>
                <w:sz w:val="20"/>
              </w:rPr>
              <w:t xml:space="preserve">Alison Brysk, Democratizing Civil Society in Latin America, </w:t>
            </w:r>
            <w:r>
              <w:rPr>
                <w:rFonts w:ascii="Cambria" w:hAnsi="Cambria"/>
                <w:sz w:val="20"/>
              </w:rPr>
              <w:t xml:space="preserve">in: </w:t>
            </w:r>
            <w:r w:rsidRPr="0018619E">
              <w:rPr>
                <w:rFonts w:ascii="Cambria" w:hAnsi="Cambria"/>
                <w:sz w:val="20"/>
              </w:rPr>
              <w:t>Journal of Democracy</w:t>
            </w:r>
            <w:r>
              <w:rPr>
                <w:rFonts w:ascii="Cambria" w:hAnsi="Cambria"/>
                <w:sz w:val="20"/>
              </w:rPr>
              <w:t>, 11(</w:t>
            </w:r>
            <w:r w:rsidRPr="0018619E">
              <w:rPr>
                <w:rFonts w:ascii="Cambria" w:hAnsi="Cambria"/>
                <w:sz w:val="20"/>
              </w:rPr>
              <w:t>3</w:t>
            </w:r>
            <w:r>
              <w:rPr>
                <w:rFonts w:ascii="Cambria" w:hAnsi="Cambria"/>
                <w:sz w:val="20"/>
              </w:rPr>
              <w:t>):</w:t>
            </w:r>
            <w:r w:rsidRPr="0018619E">
              <w:rPr>
                <w:rFonts w:ascii="Cambria" w:hAnsi="Cambria"/>
                <w:sz w:val="20"/>
              </w:rPr>
              <w:t xml:space="preserve"> 151-165</w:t>
            </w:r>
            <w:r>
              <w:rPr>
                <w:rFonts w:ascii="Cambria" w:hAnsi="Cambria"/>
                <w:sz w:val="20"/>
              </w:rPr>
              <w:t>, 2000</w:t>
            </w:r>
            <w:r w:rsidRPr="0018619E">
              <w:rPr>
                <w:rFonts w:ascii="Cambria" w:hAnsi="Cambria"/>
                <w:sz w:val="20"/>
              </w:rPr>
              <w:t>.</w:t>
            </w:r>
          </w:p>
          <w:p w:rsidR="0018619E" w:rsidRDefault="0018619E" w:rsidP="0018619E">
            <w:pPr>
              <w:rPr>
                <w:rFonts w:ascii="Cambria" w:hAnsi="Cambria"/>
                <w:sz w:val="20"/>
              </w:rPr>
            </w:pPr>
          </w:p>
          <w:p w:rsidR="004F6102" w:rsidRDefault="004F6102" w:rsidP="00461AF9">
            <w:pPr>
              <w:rPr>
                <w:rFonts w:ascii="Cambria" w:hAnsi="Cambria"/>
                <w:sz w:val="20"/>
              </w:rPr>
            </w:pPr>
            <w:r>
              <w:rPr>
                <w:rFonts w:ascii="Cambria" w:hAnsi="Cambria"/>
                <w:sz w:val="20"/>
              </w:rPr>
              <w:t>Clarke, Gerald</w:t>
            </w:r>
            <w:r w:rsidR="00A56917">
              <w:rPr>
                <w:rFonts w:ascii="Cambria" w:hAnsi="Cambria"/>
                <w:sz w:val="20"/>
              </w:rPr>
              <w:t xml:space="preserve">, </w:t>
            </w:r>
            <w:r>
              <w:rPr>
                <w:rFonts w:ascii="Cambria" w:hAnsi="Cambria"/>
                <w:sz w:val="20"/>
              </w:rPr>
              <w:t>Non-Governmental Organizations (NGOs) and Politics in the Developing World</w:t>
            </w:r>
            <w:r w:rsidR="00A56917">
              <w:rPr>
                <w:rFonts w:ascii="Cambria" w:hAnsi="Cambria"/>
                <w:sz w:val="20"/>
              </w:rPr>
              <w:t xml:space="preserve">, in: </w:t>
            </w:r>
            <w:r w:rsidR="00973835">
              <w:rPr>
                <w:rFonts w:ascii="Cambria" w:hAnsi="Cambria"/>
                <w:sz w:val="20"/>
              </w:rPr>
              <w:t>Political Studies</w:t>
            </w:r>
            <w:r w:rsidR="00A56917">
              <w:rPr>
                <w:rFonts w:ascii="Cambria" w:hAnsi="Cambria"/>
                <w:sz w:val="20"/>
              </w:rPr>
              <w:t>,</w:t>
            </w:r>
            <w:r w:rsidR="00973835">
              <w:rPr>
                <w:rFonts w:ascii="Cambria" w:hAnsi="Cambria"/>
                <w:sz w:val="20"/>
              </w:rPr>
              <w:t xml:space="preserve"> 46</w:t>
            </w:r>
            <w:r w:rsidR="00A56917">
              <w:rPr>
                <w:rFonts w:ascii="Cambria" w:hAnsi="Cambria"/>
                <w:sz w:val="20"/>
              </w:rPr>
              <w:t xml:space="preserve">(1): </w:t>
            </w:r>
            <w:r w:rsidR="00973835">
              <w:rPr>
                <w:rFonts w:ascii="Cambria" w:hAnsi="Cambria"/>
                <w:sz w:val="20"/>
              </w:rPr>
              <w:t>36-52</w:t>
            </w:r>
            <w:r w:rsidR="00A56917">
              <w:rPr>
                <w:rFonts w:ascii="Cambria" w:hAnsi="Cambria"/>
                <w:sz w:val="20"/>
              </w:rPr>
              <w:t>, 1998.</w:t>
            </w:r>
          </w:p>
          <w:p w:rsidR="001A1235" w:rsidRDefault="001A1235" w:rsidP="00461AF9">
            <w:pPr>
              <w:rPr>
                <w:rFonts w:ascii="Cambria" w:hAnsi="Cambria"/>
                <w:sz w:val="20"/>
              </w:rPr>
            </w:pPr>
          </w:p>
          <w:p w:rsidR="00DA1B6E" w:rsidRPr="0018619E" w:rsidRDefault="00DA1B6E" w:rsidP="00DA1B6E">
            <w:pPr>
              <w:rPr>
                <w:rFonts w:ascii="Cambria" w:hAnsi="Cambria"/>
                <w:sz w:val="20"/>
              </w:rPr>
            </w:pPr>
            <w:r w:rsidRPr="0018619E">
              <w:rPr>
                <w:rFonts w:ascii="Cambria" w:hAnsi="Cambria"/>
                <w:sz w:val="20"/>
              </w:rPr>
              <w:t>Della Porta, Donatella/ Diani, Mario, Social movements: an introduction, Malden, MA: Blackwell Publishing, 2006.</w:t>
            </w:r>
          </w:p>
          <w:p w:rsidR="00DA1B6E" w:rsidRDefault="00DA1B6E" w:rsidP="00461AF9">
            <w:pPr>
              <w:rPr>
                <w:rFonts w:ascii="Cambria" w:hAnsi="Cambria"/>
                <w:sz w:val="20"/>
              </w:rPr>
            </w:pPr>
          </w:p>
          <w:p w:rsidR="00297BAD" w:rsidRDefault="001A1235" w:rsidP="00461AF9">
            <w:pPr>
              <w:rPr>
                <w:rFonts w:ascii="Cambria" w:hAnsi="Cambria"/>
                <w:sz w:val="20"/>
              </w:rPr>
            </w:pPr>
            <w:r>
              <w:rPr>
                <w:rFonts w:ascii="Cambria" w:hAnsi="Cambria"/>
                <w:sz w:val="20"/>
              </w:rPr>
              <w:t>Devine, Joseph</w:t>
            </w:r>
            <w:r w:rsidR="000B592E">
              <w:rPr>
                <w:rFonts w:ascii="Cambria" w:hAnsi="Cambria"/>
                <w:sz w:val="20"/>
              </w:rPr>
              <w:t xml:space="preserve">, </w:t>
            </w:r>
            <w:r>
              <w:rPr>
                <w:rFonts w:ascii="Cambria" w:hAnsi="Cambria"/>
                <w:sz w:val="20"/>
              </w:rPr>
              <w:t>NGOs, Politics and Grassroots Mobilisation – Evidence from Bangladesh</w:t>
            </w:r>
            <w:r w:rsidR="000B592E">
              <w:rPr>
                <w:rFonts w:ascii="Cambria" w:hAnsi="Cambria"/>
                <w:sz w:val="20"/>
              </w:rPr>
              <w:t xml:space="preserve">, in: </w:t>
            </w:r>
            <w:r w:rsidR="00CD6517">
              <w:rPr>
                <w:rFonts w:ascii="Cambria" w:hAnsi="Cambria"/>
                <w:sz w:val="20"/>
              </w:rPr>
              <w:t>Journal of South Asian Development,</w:t>
            </w:r>
            <w:r w:rsidR="000B592E">
              <w:rPr>
                <w:rFonts w:ascii="Cambria" w:hAnsi="Cambria"/>
                <w:sz w:val="20"/>
              </w:rPr>
              <w:t xml:space="preserve"> 1(1): 77-99, 2006.</w:t>
            </w:r>
          </w:p>
          <w:p w:rsidR="00575241" w:rsidRDefault="00575241" w:rsidP="00461AF9">
            <w:pPr>
              <w:rPr>
                <w:rFonts w:ascii="Cambria" w:hAnsi="Cambria"/>
                <w:sz w:val="20"/>
              </w:rPr>
            </w:pPr>
          </w:p>
          <w:p w:rsidR="008C0E26" w:rsidRDefault="008C0E26" w:rsidP="00461AF9">
            <w:pPr>
              <w:rPr>
                <w:rFonts w:ascii="Cambria" w:hAnsi="Cambria"/>
                <w:sz w:val="20"/>
              </w:rPr>
            </w:pPr>
            <w:r>
              <w:rPr>
                <w:rFonts w:ascii="Cambria" w:hAnsi="Cambria"/>
                <w:sz w:val="20"/>
              </w:rPr>
              <w:t>Edwards, Bob</w:t>
            </w:r>
            <w:r w:rsidR="00B9374D">
              <w:rPr>
                <w:rFonts w:ascii="Cambria" w:hAnsi="Cambria"/>
                <w:sz w:val="20"/>
              </w:rPr>
              <w:t xml:space="preserve">/ </w:t>
            </w:r>
            <w:r>
              <w:rPr>
                <w:rFonts w:ascii="Cambria" w:hAnsi="Cambria"/>
                <w:sz w:val="20"/>
              </w:rPr>
              <w:t xml:space="preserve">McCarthy, John D.: Resources and Social Movement mobilization, </w:t>
            </w:r>
            <w:r w:rsidRPr="0002540C">
              <w:rPr>
                <w:rFonts w:ascii="Cambria" w:hAnsi="Cambria"/>
                <w:sz w:val="20"/>
                <w:szCs w:val="20"/>
              </w:rPr>
              <w:t xml:space="preserve">in: Snow, D.A./ Soule, S.A./ Kriesi, H. (eds.), </w:t>
            </w:r>
            <w:r w:rsidRPr="00D0083D">
              <w:rPr>
                <w:rFonts w:ascii="Cambria" w:hAnsi="Cambria"/>
                <w:i/>
                <w:sz w:val="20"/>
                <w:szCs w:val="20"/>
              </w:rPr>
              <w:t>The Blackwell companion to social movements</w:t>
            </w:r>
            <w:r w:rsidRPr="0002540C">
              <w:rPr>
                <w:rFonts w:ascii="Cambria" w:hAnsi="Cambria"/>
                <w:sz w:val="20"/>
                <w:szCs w:val="20"/>
              </w:rPr>
              <w:t>, Malden, MA: Black</w:t>
            </w:r>
            <w:r>
              <w:rPr>
                <w:rFonts w:ascii="Cambria" w:hAnsi="Cambria"/>
                <w:sz w:val="20"/>
                <w:szCs w:val="20"/>
              </w:rPr>
              <w:t>well Publishers, 2007, pp. 116-152</w:t>
            </w:r>
            <w:r w:rsidR="00800EAD">
              <w:rPr>
                <w:rFonts w:ascii="Cambria" w:hAnsi="Cambria"/>
                <w:sz w:val="20"/>
                <w:szCs w:val="20"/>
              </w:rPr>
              <w:t>.</w:t>
            </w:r>
          </w:p>
          <w:p w:rsidR="008C0E26" w:rsidRDefault="008C0E26" w:rsidP="00461AF9">
            <w:pPr>
              <w:rPr>
                <w:rFonts w:ascii="Cambria" w:hAnsi="Cambria"/>
                <w:sz w:val="20"/>
              </w:rPr>
            </w:pPr>
          </w:p>
          <w:p w:rsidR="00297BAD" w:rsidRDefault="00297BAD" w:rsidP="00461AF9">
            <w:pPr>
              <w:rPr>
                <w:rFonts w:ascii="Cambria" w:hAnsi="Cambria"/>
                <w:sz w:val="20"/>
              </w:rPr>
            </w:pPr>
            <w:r>
              <w:rPr>
                <w:rFonts w:ascii="Cambria" w:hAnsi="Cambria"/>
                <w:sz w:val="20"/>
              </w:rPr>
              <w:t>Edwards, Michael: Civil Society</w:t>
            </w:r>
            <w:r w:rsidR="00800EAD">
              <w:rPr>
                <w:rFonts w:ascii="Cambria" w:hAnsi="Cambria"/>
                <w:sz w:val="20"/>
              </w:rPr>
              <w:t xml:space="preserve">, </w:t>
            </w:r>
            <w:r w:rsidR="00886504">
              <w:rPr>
                <w:rFonts w:ascii="Cambria" w:hAnsi="Cambria"/>
                <w:sz w:val="20"/>
              </w:rPr>
              <w:t>Malden, MA:</w:t>
            </w:r>
            <w:r w:rsidR="001B3A63">
              <w:rPr>
                <w:rFonts w:ascii="Cambria" w:hAnsi="Cambria"/>
                <w:sz w:val="20"/>
              </w:rPr>
              <w:t xml:space="preserve"> </w:t>
            </w:r>
            <w:r w:rsidR="00886504">
              <w:rPr>
                <w:rFonts w:ascii="Cambria" w:hAnsi="Cambria"/>
                <w:sz w:val="20"/>
              </w:rPr>
              <w:t>Polity Press</w:t>
            </w:r>
            <w:r w:rsidR="00800EAD">
              <w:rPr>
                <w:rFonts w:ascii="Cambria" w:hAnsi="Cambria"/>
                <w:sz w:val="20"/>
              </w:rPr>
              <w:t>, 2004.</w:t>
            </w:r>
          </w:p>
          <w:p w:rsidR="004F6102" w:rsidRDefault="004F6102" w:rsidP="00461AF9">
            <w:pPr>
              <w:rPr>
                <w:rFonts w:ascii="Cambria" w:hAnsi="Cambria"/>
                <w:sz w:val="20"/>
              </w:rPr>
            </w:pPr>
          </w:p>
          <w:p w:rsidR="009F564F" w:rsidRDefault="009F564F" w:rsidP="00461AF9">
            <w:pPr>
              <w:rPr>
                <w:rFonts w:ascii="Cambria" w:hAnsi="Cambria"/>
                <w:sz w:val="20"/>
              </w:rPr>
            </w:pPr>
            <w:r>
              <w:rPr>
                <w:rFonts w:ascii="Cambria" w:hAnsi="Cambria"/>
                <w:sz w:val="20"/>
              </w:rPr>
              <w:t>Heinrich, Volkhart F.</w:t>
            </w:r>
            <w:r w:rsidR="00800EAD">
              <w:rPr>
                <w:rFonts w:ascii="Cambria" w:hAnsi="Cambria"/>
                <w:sz w:val="20"/>
              </w:rPr>
              <w:t xml:space="preserve">, </w:t>
            </w:r>
            <w:r>
              <w:rPr>
                <w:rFonts w:ascii="Cambria" w:hAnsi="Cambria"/>
                <w:sz w:val="20"/>
              </w:rPr>
              <w:t>Studying civil society across the world: Exploring the Thorny issues of conceptualization and measurement</w:t>
            </w:r>
            <w:r w:rsidR="00800EAD">
              <w:rPr>
                <w:rFonts w:ascii="Cambria" w:hAnsi="Cambria"/>
                <w:sz w:val="20"/>
              </w:rPr>
              <w:t xml:space="preserve">, in: </w:t>
            </w:r>
            <w:r>
              <w:rPr>
                <w:rFonts w:ascii="Cambria" w:hAnsi="Cambria"/>
                <w:sz w:val="20"/>
              </w:rPr>
              <w:t>Journal of Civil Society</w:t>
            </w:r>
            <w:r w:rsidR="00800EAD">
              <w:rPr>
                <w:rFonts w:ascii="Cambria" w:hAnsi="Cambria"/>
                <w:sz w:val="20"/>
              </w:rPr>
              <w:t>,</w:t>
            </w:r>
            <w:r>
              <w:rPr>
                <w:rFonts w:ascii="Cambria" w:hAnsi="Cambria"/>
                <w:sz w:val="20"/>
              </w:rPr>
              <w:t xml:space="preserve"> 1</w:t>
            </w:r>
            <w:r w:rsidR="00800EAD">
              <w:rPr>
                <w:rFonts w:ascii="Cambria" w:hAnsi="Cambria"/>
                <w:sz w:val="20"/>
              </w:rPr>
              <w:t>(3): 211-228, 2005.</w:t>
            </w:r>
          </w:p>
          <w:p w:rsidR="009F564F" w:rsidRDefault="009F564F" w:rsidP="00461AF9">
            <w:pPr>
              <w:rPr>
                <w:rFonts w:ascii="Cambria" w:hAnsi="Cambria"/>
                <w:sz w:val="20"/>
              </w:rPr>
            </w:pPr>
          </w:p>
          <w:p w:rsidR="00575241" w:rsidRPr="0018619E" w:rsidRDefault="00575241" w:rsidP="00575241">
            <w:pPr>
              <w:rPr>
                <w:rFonts w:ascii="Cambria" w:hAnsi="Cambria"/>
                <w:sz w:val="20"/>
              </w:rPr>
            </w:pPr>
            <w:r w:rsidRPr="0018619E">
              <w:rPr>
                <w:rFonts w:ascii="Cambria" w:hAnsi="Cambria"/>
                <w:sz w:val="20"/>
              </w:rPr>
              <w:t>Howard, Marc Morje</w:t>
            </w:r>
            <w:r>
              <w:rPr>
                <w:rFonts w:ascii="Cambria" w:hAnsi="Cambria"/>
                <w:sz w:val="20"/>
              </w:rPr>
              <w:t>,</w:t>
            </w:r>
            <w:r w:rsidRPr="0018619E">
              <w:rPr>
                <w:rFonts w:ascii="Cambria" w:hAnsi="Cambria"/>
                <w:sz w:val="20"/>
              </w:rPr>
              <w:t xml:space="preserve"> The </w:t>
            </w:r>
            <w:r>
              <w:rPr>
                <w:rFonts w:ascii="Cambria" w:hAnsi="Cambria"/>
                <w:sz w:val="20"/>
              </w:rPr>
              <w:t>w</w:t>
            </w:r>
            <w:r w:rsidRPr="0018619E">
              <w:rPr>
                <w:rFonts w:ascii="Cambria" w:hAnsi="Cambria"/>
                <w:sz w:val="20"/>
              </w:rPr>
              <w:t xml:space="preserve">eakness of </w:t>
            </w:r>
            <w:r>
              <w:rPr>
                <w:rFonts w:ascii="Cambria" w:hAnsi="Cambria"/>
                <w:sz w:val="20"/>
              </w:rPr>
              <w:t>p</w:t>
            </w:r>
            <w:r w:rsidRPr="0018619E">
              <w:rPr>
                <w:rFonts w:ascii="Cambria" w:hAnsi="Cambria"/>
                <w:sz w:val="20"/>
              </w:rPr>
              <w:t xml:space="preserve">ostcommunist </w:t>
            </w:r>
            <w:r>
              <w:rPr>
                <w:rFonts w:ascii="Cambria" w:hAnsi="Cambria"/>
                <w:sz w:val="20"/>
              </w:rPr>
              <w:t>c</w:t>
            </w:r>
            <w:r w:rsidRPr="0018619E">
              <w:rPr>
                <w:rFonts w:ascii="Cambria" w:hAnsi="Cambria"/>
                <w:sz w:val="20"/>
              </w:rPr>
              <w:t xml:space="preserve">ivil </w:t>
            </w:r>
            <w:r>
              <w:rPr>
                <w:rFonts w:ascii="Cambria" w:hAnsi="Cambria"/>
                <w:sz w:val="20"/>
              </w:rPr>
              <w:t>s</w:t>
            </w:r>
            <w:r w:rsidRPr="0018619E">
              <w:rPr>
                <w:rFonts w:ascii="Cambria" w:hAnsi="Cambria"/>
                <w:sz w:val="20"/>
              </w:rPr>
              <w:t xml:space="preserve">ociety, </w:t>
            </w:r>
            <w:r>
              <w:rPr>
                <w:rFonts w:ascii="Cambria" w:hAnsi="Cambria"/>
                <w:sz w:val="20"/>
              </w:rPr>
              <w:t xml:space="preserve">in: </w:t>
            </w:r>
            <w:r w:rsidRPr="0018619E">
              <w:rPr>
                <w:rFonts w:ascii="Cambria" w:hAnsi="Cambria"/>
                <w:sz w:val="20"/>
              </w:rPr>
              <w:t>Journal of Democracy</w:t>
            </w:r>
            <w:r>
              <w:rPr>
                <w:rFonts w:ascii="Cambria" w:hAnsi="Cambria"/>
                <w:sz w:val="20"/>
              </w:rPr>
              <w:t>,</w:t>
            </w:r>
            <w:r w:rsidRPr="0018619E">
              <w:rPr>
                <w:rFonts w:ascii="Cambria" w:hAnsi="Cambria"/>
                <w:sz w:val="20"/>
              </w:rPr>
              <w:t xml:space="preserve"> 13</w:t>
            </w:r>
            <w:r>
              <w:rPr>
                <w:rFonts w:ascii="Cambria" w:hAnsi="Cambria"/>
                <w:sz w:val="20"/>
              </w:rPr>
              <w:t>(</w:t>
            </w:r>
            <w:r w:rsidRPr="0018619E">
              <w:rPr>
                <w:rFonts w:ascii="Cambria" w:hAnsi="Cambria"/>
                <w:sz w:val="20"/>
              </w:rPr>
              <w:t>1</w:t>
            </w:r>
            <w:r>
              <w:rPr>
                <w:rFonts w:ascii="Cambria" w:hAnsi="Cambria"/>
                <w:sz w:val="20"/>
              </w:rPr>
              <w:t>):</w:t>
            </w:r>
            <w:r w:rsidRPr="0018619E">
              <w:rPr>
                <w:rFonts w:ascii="Cambria" w:hAnsi="Cambria"/>
                <w:sz w:val="20"/>
              </w:rPr>
              <w:t xml:space="preserve"> 157-169</w:t>
            </w:r>
            <w:r>
              <w:rPr>
                <w:rFonts w:ascii="Cambria" w:hAnsi="Cambria"/>
                <w:sz w:val="20"/>
              </w:rPr>
              <w:t>, 2002</w:t>
            </w:r>
            <w:r w:rsidRPr="0018619E">
              <w:rPr>
                <w:rFonts w:ascii="Cambria" w:hAnsi="Cambria"/>
                <w:sz w:val="20"/>
              </w:rPr>
              <w:t>.</w:t>
            </w:r>
          </w:p>
          <w:p w:rsidR="00575241" w:rsidRDefault="00575241" w:rsidP="00461AF9">
            <w:pPr>
              <w:rPr>
                <w:rFonts w:ascii="Cambria" w:hAnsi="Cambria"/>
                <w:sz w:val="20"/>
              </w:rPr>
            </w:pPr>
          </w:p>
          <w:p w:rsidR="005732C6" w:rsidRDefault="00B36B73" w:rsidP="00461AF9">
            <w:pPr>
              <w:rPr>
                <w:rFonts w:ascii="Cambria" w:hAnsi="Cambria"/>
                <w:sz w:val="20"/>
              </w:rPr>
            </w:pPr>
            <w:r>
              <w:rPr>
                <w:rFonts w:ascii="Cambria" w:hAnsi="Cambria"/>
                <w:sz w:val="20"/>
              </w:rPr>
              <w:t>Martin, Greg: Understanding Social Movements.</w:t>
            </w:r>
            <w:r w:rsidR="00262A6F">
              <w:rPr>
                <w:rFonts w:ascii="Cambria" w:hAnsi="Cambria"/>
                <w:sz w:val="20"/>
              </w:rPr>
              <w:t>,</w:t>
            </w:r>
            <w:r>
              <w:rPr>
                <w:rFonts w:ascii="Cambria" w:hAnsi="Cambria"/>
                <w:sz w:val="20"/>
              </w:rPr>
              <w:t xml:space="preserve"> Routledge, UK</w:t>
            </w:r>
            <w:r w:rsidR="008B5B78">
              <w:rPr>
                <w:rFonts w:ascii="Cambria" w:hAnsi="Cambria"/>
                <w:sz w:val="20"/>
              </w:rPr>
              <w:t>, 2015.</w:t>
            </w:r>
          </w:p>
          <w:p w:rsidR="005732C6" w:rsidRDefault="005732C6" w:rsidP="00461AF9">
            <w:pPr>
              <w:rPr>
                <w:rFonts w:ascii="Cambria" w:hAnsi="Cambria"/>
                <w:sz w:val="20"/>
              </w:rPr>
            </w:pPr>
          </w:p>
          <w:p w:rsidR="002F48FD" w:rsidRDefault="005732C6" w:rsidP="00461AF9">
            <w:pPr>
              <w:rPr>
                <w:rFonts w:ascii="Cambria" w:hAnsi="Cambria"/>
                <w:sz w:val="20"/>
              </w:rPr>
            </w:pPr>
            <w:r>
              <w:rPr>
                <w:rFonts w:ascii="Cambria" w:hAnsi="Cambria"/>
                <w:sz w:val="20"/>
              </w:rPr>
              <w:t>McAdam</w:t>
            </w:r>
            <w:r w:rsidR="000D3A22">
              <w:rPr>
                <w:rFonts w:ascii="Cambria" w:hAnsi="Cambria"/>
                <w:sz w:val="20"/>
              </w:rPr>
              <w:t>, Doug</w:t>
            </w:r>
            <w:r w:rsidR="004C3347">
              <w:rPr>
                <w:rFonts w:ascii="Cambria" w:hAnsi="Cambria"/>
                <w:sz w:val="20"/>
              </w:rPr>
              <w:t xml:space="preserve">/ </w:t>
            </w:r>
            <w:r w:rsidR="000D3A22">
              <w:rPr>
                <w:rFonts w:ascii="Cambria" w:hAnsi="Cambria"/>
                <w:sz w:val="20"/>
              </w:rPr>
              <w:t>McCarthy, John D.</w:t>
            </w:r>
            <w:r w:rsidR="004C3347">
              <w:rPr>
                <w:rFonts w:ascii="Cambria" w:hAnsi="Cambria"/>
                <w:sz w:val="20"/>
              </w:rPr>
              <w:t xml:space="preserve">/ </w:t>
            </w:r>
            <w:r w:rsidR="000D3A22">
              <w:rPr>
                <w:rFonts w:ascii="Cambria" w:hAnsi="Cambria"/>
                <w:sz w:val="20"/>
              </w:rPr>
              <w:t>Zald, Mayer N. (eds.): Comparative Perspectives on Social Movement</w:t>
            </w:r>
            <w:r w:rsidR="008C028E">
              <w:rPr>
                <w:rFonts w:ascii="Cambria" w:hAnsi="Cambria"/>
                <w:sz w:val="20"/>
              </w:rPr>
              <w:t>s</w:t>
            </w:r>
            <w:r w:rsidR="00140708">
              <w:rPr>
                <w:rFonts w:ascii="Cambria" w:hAnsi="Cambria"/>
                <w:sz w:val="20"/>
              </w:rPr>
              <w:t xml:space="preserve"> – part of Cambridge Studies in Comparative Politics</w:t>
            </w:r>
            <w:r w:rsidR="004C3347">
              <w:rPr>
                <w:rFonts w:ascii="Cambria" w:hAnsi="Cambria"/>
                <w:sz w:val="20"/>
              </w:rPr>
              <w:t xml:space="preserve">, Cambridge: </w:t>
            </w:r>
            <w:r w:rsidR="00140708">
              <w:rPr>
                <w:rFonts w:ascii="Cambria" w:hAnsi="Cambria"/>
                <w:sz w:val="20"/>
              </w:rPr>
              <w:t>Cambridge University Press</w:t>
            </w:r>
            <w:r w:rsidR="004C3347">
              <w:rPr>
                <w:rFonts w:ascii="Cambria" w:hAnsi="Cambria"/>
                <w:sz w:val="20"/>
              </w:rPr>
              <w:t>, 1996.</w:t>
            </w:r>
          </w:p>
          <w:p w:rsidR="002F48FD" w:rsidRDefault="002F48FD" w:rsidP="00461AF9">
            <w:pPr>
              <w:rPr>
                <w:rFonts w:ascii="Cambria" w:hAnsi="Cambria"/>
                <w:sz w:val="20"/>
              </w:rPr>
            </w:pPr>
          </w:p>
          <w:p w:rsidR="00575241" w:rsidRDefault="00575241" w:rsidP="00575241">
            <w:pPr>
              <w:rPr>
                <w:rFonts w:ascii="Cambria" w:hAnsi="Cambria"/>
                <w:sz w:val="20"/>
              </w:rPr>
            </w:pPr>
            <w:r w:rsidRPr="0018619E">
              <w:rPr>
                <w:rFonts w:ascii="Cambria" w:hAnsi="Cambria"/>
                <w:sz w:val="20"/>
              </w:rPr>
              <w:t>Rao, M.S.A.: Social movements in India: studies in peasant, backward classes, sectarian, tribal and women's movements, New Delhi: Manohar, 2000.</w:t>
            </w:r>
          </w:p>
          <w:p w:rsidR="00575241" w:rsidRDefault="00575241" w:rsidP="00575241">
            <w:pPr>
              <w:rPr>
                <w:rFonts w:ascii="Cambria" w:hAnsi="Cambria"/>
                <w:sz w:val="20"/>
              </w:rPr>
            </w:pPr>
          </w:p>
          <w:p w:rsidR="00575EED" w:rsidRPr="0002540C" w:rsidRDefault="002F48FD" w:rsidP="00461AF9">
            <w:pPr>
              <w:rPr>
                <w:rFonts w:ascii="Cambria" w:hAnsi="Cambria"/>
                <w:sz w:val="20"/>
              </w:rPr>
            </w:pPr>
            <w:r>
              <w:rPr>
                <w:rFonts w:ascii="Cambria" w:hAnsi="Cambria"/>
                <w:sz w:val="20"/>
              </w:rPr>
              <w:t>Woodly, Deva R.: The Politics of Common Sense – How Social Movements Use Public Discourse to Change Politics and Win Acceptance</w:t>
            </w:r>
            <w:r w:rsidR="00B3563F">
              <w:rPr>
                <w:rFonts w:ascii="Cambria" w:hAnsi="Cambria"/>
                <w:sz w:val="20"/>
              </w:rPr>
              <w:t xml:space="preserve">, Oxford: </w:t>
            </w:r>
            <w:r w:rsidR="00644859">
              <w:rPr>
                <w:rFonts w:ascii="Cambria" w:hAnsi="Cambria"/>
                <w:sz w:val="20"/>
              </w:rPr>
              <w:t>Oxford University Press</w:t>
            </w:r>
            <w:r w:rsidR="00B3563F">
              <w:rPr>
                <w:rFonts w:ascii="Cambria" w:hAnsi="Cambria"/>
                <w:sz w:val="20"/>
              </w:rPr>
              <w:t>, 2015.</w:t>
            </w:r>
          </w:p>
        </w:tc>
      </w:tr>
    </w:tbl>
    <w:p w:rsidR="00C914E1" w:rsidRPr="0002540C" w:rsidRDefault="00DF4E25" w:rsidP="00DF4E25">
      <w:pPr>
        <w:tabs>
          <w:tab w:val="left" w:pos="3321"/>
        </w:tabs>
        <w:jc w:val="both"/>
        <w:rPr>
          <w:rFonts w:ascii="Cambria" w:hAnsi="Cambria"/>
        </w:rPr>
      </w:pPr>
      <w:r w:rsidRPr="0002540C">
        <w:rPr>
          <w:rFonts w:ascii="Cambria" w:hAnsi="Cambria"/>
        </w:rPr>
        <w:tab/>
      </w:r>
    </w:p>
    <w:tbl>
      <w:tblPr>
        <w:tblW w:w="8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73"/>
        <w:gridCol w:w="6133"/>
      </w:tblGrid>
      <w:tr w:rsidR="009812EE"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9001D5" w:rsidRDefault="00624DF8" w:rsidP="00F67A55">
            <w:pPr>
              <w:pStyle w:val="Heading2"/>
              <w:rPr>
                <w:rFonts w:ascii="Cambria" w:hAnsi="Cambria"/>
                <w:i w:val="0"/>
                <w:sz w:val="20"/>
                <w:szCs w:val="20"/>
              </w:rPr>
            </w:pPr>
            <w:r w:rsidRPr="009001D5">
              <w:rPr>
                <w:rFonts w:ascii="Cambria" w:hAnsi="Cambria"/>
                <w:i w:val="0"/>
                <w:sz w:val="20"/>
                <w:szCs w:val="20"/>
              </w:rPr>
              <w:t>Session</w:t>
            </w:r>
          </w:p>
          <w:p w:rsidR="00575EED" w:rsidRPr="0002540C" w:rsidRDefault="00575EED" w:rsidP="00F67A55">
            <w:pPr>
              <w:pStyle w:val="Heading9"/>
              <w:rPr>
                <w:rFonts w:ascii="Cambria" w:hAnsi="Cambria"/>
              </w:rPr>
            </w:pPr>
          </w:p>
        </w:tc>
        <w:tc>
          <w:tcPr>
            <w:tcW w:w="1173" w:type="dxa"/>
            <w:tcBorders>
              <w:top w:val="single" w:sz="4" w:space="0" w:color="auto"/>
              <w:left w:val="single" w:sz="4" w:space="0" w:color="auto"/>
              <w:bottom w:val="single" w:sz="4" w:space="0" w:color="auto"/>
              <w:right w:val="single" w:sz="4" w:space="0" w:color="auto"/>
            </w:tcBorders>
          </w:tcPr>
          <w:p w:rsidR="00B10B96" w:rsidRPr="00B10B96" w:rsidRDefault="00B10B96" w:rsidP="00B10B96">
            <w:pPr>
              <w:pStyle w:val="Heading2"/>
              <w:rPr>
                <w:rFonts w:ascii="Cambria" w:hAnsi="Cambria"/>
                <w:b/>
                <w:bCs/>
                <w:i w:val="0"/>
                <w:iCs w:val="0"/>
                <w:sz w:val="20"/>
                <w:szCs w:val="28"/>
              </w:rPr>
            </w:pPr>
            <w:r w:rsidRPr="00B10B96">
              <w:rPr>
                <w:rFonts w:ascii="Cambria" w:hAnsi="Cambria"/>
                <w:b/>
                <w:bCs/>
                <w:i w:val="0"/>
                <w:iCs w:val="0"/>
                <w:sz w:val="20"/>
                <w:szCs w:val="28"/>
              </w:rPr>
              <w:t>Nov 2</w:t>
            </w:r>
            <w:r w:rsidR="004954FB">
              <w:rPr>
                <w:rFonts w:ascii="Cambria" w:hAnsi="Cambria"/>
                <w:b/>
                <w:bCs/>
                <w:i w:val="0"/>
                <w:iCs w:val="0"/>
                <w:sz w:val="20"/>
                <w:szCs w:val="28"/>
              </w:rPr>
              <w:t>2</w:t>
            </w:r>
            <w:r>
              <w:rPr>
                <w:rFonts w:ascii="Cambria" w:hAnsi="Cambria"/>
                <w:b/>
                <w:bCs/>
                <w:i w:val="0"/>
                <w:iCs w:val="0"/>
                <w:sz w:val="20"/>
                <w:szCs w:val="28"/>
              </w:rPr>
              <w:t xml:space="preserve"> Tuesday, 17.20 hrs</w:t>
            </w:r>
          </w:p>
        </w:tc>
        <w:tc>
          <w:tcPr>
            <w:tcW w:w="6133" w:type="dxa"/>
            <w:tcBorders>
              <w:top w:val="single" w:sz="4" w:space="0" w:color="auto"/>
              <w:left w:val="single" w:sz="4" w:space="0" w:color="auto"/>
              <w:bottom w:val="single" w:sz="4" w:space="0" w:color="auto"/>
              <w:right w:val="single" w:sz="4" w:space="0" w:color="auto"/>
            </w:tcBorders>
          </w:tcPr>
          <w:p w:rsidR="006A185F" w:rsidRPr="0002540C" w:rsidRDefault="006A185F" w:rsidP="006A185F">
            <w:pPr>
              <w:pStyle w:val="Heading4"/>
              <w:rPr>
                <w:rFonts w:ascii="Cambria" w:hAnsi="Cambria"/>
                <w:sz w:val="20"/>
              </w:rPr>
            </w:pPr>
            <w:r w:rsidRPr="0002540C">
              <w:rPr>
                <w:rFonts w:ascii="Cambria" w:hAnsi="Cambria"/>
                <w:sz w:val="20"/>
              </w:rPr>
              <w:t>Courts and policy-making</w:t>
            </w:r>
          </w:p>
          <w:p w:rsidR="00575EED" w:rsidRPr="0002540C" w:rsidRDefault="00575EED" w:rsidP="00F67A55">
            <w:pPr>
              <w:pStyle w:val="Heading2"/>
              <w:rPr>
                <w:rFonts w:ascii="Cambria" w:hAnsi="Cambria"/>
                <w:i w:val="0"/>
              </w:rPr>
            </w:pPr>
          </w:p>
        </w:tc>
      </w:tr>
      <w:tr w:rsidR="009812EE"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B10B96" w:rsidP="00F67A55">
            <w:pPr>
              <w:jc w:val="center"/>
              <w:rPr>
                <w:rFonts w:ascii="Cambria" w:hAnsi="Cambria"/>
                <w:b/>
                <w:sz w:val="20"/>
              </w:rPr>
            </w:pPr>
            <w:r>
              <w:rPr>
                <w:rFonts w:ascii="Cambria" w:hAnsi="Cambria"/>
                <w:b/>
                <w:sz w:val="20"/>
              </w:rPr>
              <w:t>8</w:t>
            </w:r>
          </w:p>
          <w:p w:rsidR="00575EED" w:rsidRPr="0002540C" w:rsidRDefault="00575EED" w:rsidP="00F67A55">
            <w:pPr>
              <w:jc w:val="center"/>
              <w:rPr>
                <w:rFonts w:ascii="Cambria" w:hAnsi="Cambria"/>
                <w:b/>
                <w:sz w:val="20"/>
              </w:rPr>
            </w:pPr>
          </w:p>
          <w:p w:rsidR="00575EED" w:rsidRPr="0002540C" w:rsidRDefault="00575EED" w:rsidP="00F67A55">
            <w:pPr>
              <w:jc w:val="center"/>
              <w:rPr>
                <w:rFonts w:ascii="Cambria" w:hAnsi="Cambria"/>
                <w:b/>
                <w:sz w:val="20"/>
              </w:rPr>
            </w:pPr>
          </w:p>
          <w:p w:rsidR="00575EED" w:rsidRPr="0002540C" w:rsidRDefault="00575EED" w:rsidP="00F67A55">
            <w:pPr>
              <w:jc w:val="center"/>
              <w:rPr>
                <w:rFonts w:ascii="Cambria" w:hAnsi="Cambria"/>
                <w:b/>
                <w:sz w:val="20"/>
              </w:rPr>
            </w:pPr>
          </w:p>
          <w:p w:rsidR="00575EED" w:rsidRPr="0002540C" w:rsidRDefault="00575EED" w:rsidP="00F67A55">
            <w:pPr>
              <w:jc w:val="center"/>
              <w:rPr>
                <w:rFonts w:ascii="Cambria" w:hAnsi="Cambria"/>
                <w:b/>
                <w:sz w:val="20"/>
              </w:rPr>
            </w:pPr>
          </w:p>
        </w:tc>
        <w:tc>
          <w:tcPr>
            <w:tcW w:w="1173"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r w:rsidRPr="0002540C">
              <w:rPr>
                <w:rFonts w:ascii="Cambria" w:hAnsi="Cambria"/>
                <w:i/>
                <w:sz w:val="20"/>
              </w:rPr>
              <w:t>Contents</w:t>
            </w:r>
          </w:p>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p>
          <w:p w:rsidR="00575EED" w:rsidRPr="0002540C" w:rsidRDefault="00575EED" w:rsidP="00F67A55">
            <w:pPr>
              <w:pStyle w:val="Heading4"/>
              <w:rPr>
                <w:rFonts w:ascii="Cambria" w:hAnsi="Cambria"/>
                <w:b w:val="0"/>
                <w:i/>
                <w:sz w:val="20"/>
              </w:rPr>
            </w:pPr>
            <w:r w:rsidRPr="0002540C">
              <w:rPr>
                <w:rFonts w:ascii="Cambria" w:hAnsi="Cambria"/>
                <w:b w:val="0"/>
                <w:i/>
                <w:sz w:val="20"/>
              </w:rPr>
              <w:t>Required readings</w:t>
            </w:r>
          </w:p>
          <w:p w:rsidR="00575EED" w:rsidRPr="0002540C" w:rsidRDefault="00575EED" w:rsidP="00F67A55">
            <w:pPr>
              <w:pStyle w:val="Heading4"/>
              <w:rPr>
                <w:rFonts w:ascii="Cambria" w:hAnsi="Cambria"/>
                <w:b w:val="0"/>
                <w:i/>
                <w:sz w:val="20"/>
              </w:rPr>
            </w:pPr>
          </w:p>
          <w:p w:rsidR="00575EED" w:rsidRPr="0002540C" w:rsidRDefault="00575EED" w:rsidP="00F67A55">
            <w:pPr>
              <w:pStyle w:val="Heading4"/>
              <w:rPr>
                <w:rFonts w:ascii="Cambria" w:hAnsi="Cambria"/>
                <w:b w:val="0"/>
                <w:i/>
                <w:sz w:val="20"/>
              </w:rPr>
            </w:pPr>
          </w:p>
          <w:p w:rsidR="00575EED" w:rsidRDefault="00575EED" w:rsidP="00F67A55">
            <w:pPr>
              <w:pStyle w:val="Heading4"/>
              <w:rPr>
                <w:rFonts w:ascii="Cambria" w:hAnsi="Cambria"/>
                <w:b w:val="0"/>
                <w:i/>
                <w:sz w:val="20"/>
              </w:rPr>
            </w:pPr>
          </w:p>
          <w:p w:rsidR="00E13F19" w:rsidRPr="00E13F19" w:rsidRDefault="00E13F19" w:rsidP="00E13F19"/>
          <w:p w:rsidR="00575EED" w:rsidRPr="0002540C" w:rsidRDefault="00575EED" w:rsidP="00F67A55">
            <w:pPr>
              <w:pStyle w:val="Heading4"/>
              <w:rPr>
                <w:rFonts w:ascii="Cambria" w:hAnsi="Cambria"/>
                <w:b w:val="0"/>
                <w:i/>
                <w:sz w:val="20"/>
              </w:rPr>
            </w:pPr>
          </w:p>
          <w:p w:rsidR="00575EED" w:rsidRPr="0002540C" w:rsidRDefault="00575EED" w:rsidP="00F67A55">
            <w:pPr>
              <w:pStyle w:val="Heading4"/>
              <w:rPr>
                <w:rFonts w:ascii="Cambria" w:hAnsi="Cambria"/>
                <w:b w:val="0"/>
                <w:i/>
                <w:sz w:val="20"/>
              </w:rPr>
            </w:pPr>
          </w:p>
          <w:p w:rsidR="00575EED" w:rsidRPr="0002540C" w:rsidRDefault="00575EED" w:rsidP="00F67A55">
            <w:pPr>
              <w:pStyle w:val="Heading4"/>
              <w:rPr>
                <w:rFonts w:ascii="Cambria" w:hAnsi="Cambria"/>
                <w:b w:val="0"/>
                <w:i/>
                <w:sz w:val="20"/>
              </w:rPr>
            </w:pPr>
          </w:p>
          <w:p w:rsidR="00575EED" w:rsidRPr="0002540C" w:rsidRDefault="00575EED" w:rsidP="00F67A55">
            <w:pPr>
              <w:pStyle w:val="Heading4"/>
              <w:rPr>
                <w:rFonts w:ascii="Cambria" w:hAnsi="Cambria"/>
                <w:b w:val="0"/>
                <w:i/>
                <w:sz w:val="20"/>
              </w:rPr>
            </w:pPr>
          </w:p>
          <w:p w:rsidR="00575EED" w:rsidRPr="0002540C" w:rsidRDefault="00575EED" w:rsidP="00F67A55">
            <w:pPr>
              <w:pStyle w:val="Heading4"/>
              <w:rPr>
                <w:rFonts w:ascii="Cambria" w:hAnsi="Cambria"/>
                <w:b w:val="0"/>
                <w:sz w:val="20"/>
                <w:u w:val="single"/>
              </w:rPr>
            </w:pPr>
            <w:r w:rsidRPr="0002540C">
              <w:rPr>
                <w:rFonts w:ascii="Cambria" w:hAnsi="Cambria"/>
                <w:b w:val="0"/>
                <w:i/>
                <w:sz w:val="20"/>
              </w:rPr>
              <w:t>Presentation</w:t>
            </w:r>
          </w:p>
          <w:p w:rsidR="00575EED" w:rsidRPr="0002540C" w:rsidRDefault="00575EED" w:rsidP="00F67A55">
            <w:pPr>
              <w:rPr>
                <w:rFonts w:ascii="Cambria" w:hAnsi="Cambria"/>
                <w:sz w:val="20"/>
              </w:rPr>
            </w:pPr>
          </w:p>
        </w:tc>
        <w:tc>
          <w:tcPr>
            <w:tcW w:w="6133"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jc w:val="both"/>
              <w:rPr>
                <w:rFonts w:ascii="Cambria" w:hAnsi="Cambria"/>
                <w:sz w:val="20"/>
              </w:rPr>
            </w:pPr>
          </w:p>
          <w:p w:rsidR="00575EED" w:rsidRPr="0002540C" w:rsidRDefault="00575EED" w:rsidP="00800575">
            <w:pPr>
              <w:pStyle w:val="ListParagraph"/>
              <w:numPr>
                <w:ilvl w:val="0"/>
                <w:numId w:val="1"/>
              </w:numPr>
              <w:rPr>
                <w:rFonts w:ascii="Cambria" w:hAnsi="Cambria"/>
                <w:sz w:val="20"/>
                <w:szCs w:val="20"/>
              </w:rPr>
            </w:pPr>
            <w:r w:rsidRPr="0002540C">
              <w:rPr>
                <w:rFonts w:ascii="Cambria" w:hAnsi="Cambria"/>
                <w:sz w:val="20"/>
                <w:szCs w:val="20"/>
              </w:rPr>
              <w:t>constitutional judicial review as an instance of policy-making through courts</w:t>
            </w:r>
          </w:p>
          <w:p w:rsidR="00575EED" w:rsidRPr="0002540C" w:rsidRDefault="00575EED" w:rsidP="00800575">
            <w:pPr>
              <w:pStyle w:val="ListParagraph"/>
              <w:numPr>
                <w:ilvl w:val="0"/>
                <w:numId w:val="1"/>
              </w:numPr>
              <w:rPr>
                <w:rFonts w:ascii="Cambria" w:hAnsi="Cambria"/>
                <w:sz w:val="20"/>
                <w:szCs w:val="20"/>
              </w:rPr>
            </w:pPr>
            <w:r w:rsidRPr="0002540C">
              <w:rPr>
                <w:rFonts w:ascii="Cambria" w:hAnsi="Cambria"/>
                <w:sz w:val="20"/>
                <w:szCs w:val="20"/>
              </w:rPr>
              <w:t>citizens’ rights and courts</w:t>
            </w:r>
          </w:p>
          <w:p w:rsidR="00575EED" w:rsidRPr="0002540C" w:rsidRDefault="00575EED" w:rsidP="007869F9">
            <w:pPr>
              <w:rPr>
                <w:rFonts w:ascii="Cambria" w:hAnsi="Cambria"/>
                <w:sz w:val="20"/>
                <w:szCs w:val="20"/>
              </w:rPr>
            </w:pPr>
          </w:p>
          <w:p w:rsidR="00575EED" w:rsidRPr="0002540C" w:rsidRDefault="00575EED" w:rsidP="007869F9">
            <w:pPr>
              <w:rPr>
                <w:rFonts w:ascii="Cambria" w:hAnsi="Cambria"/>
                <w:sz w:val="20"/>
                <w:szCs w:val="20"/>
              </w:rPr>
            </w:pPr>
          </w:p>
          <w:p w:rsidR="00575EED" w:rsidRPr="0002540C" w:rsidRDefault="00575EED" w:rsidP="007869F9">
            <w:pPr>
              <w:rPr>
                <w:rFonts w:ascii="Cambria" w:hAnsi="Cambria"/>
                <w:sz w:val="20"/>
                <w:szCs w:val="20"/>
              </w:rPr>
            </w:pPr>
            <w:r w:rsidRPr="0002540C">
              <w:rPr>
                <w:rFonts w:ascii="Cambria" w:hAnsi="Cambria"/>
                <w:sz w:val="20"/>
                <w:szCs w:val="20"/>
              </w:rPr>
              <w:t>Stone Sweet, A. (2000), Governing with judges: constitutional politics in Europe, Oxford: Oxford University Press.</w:t>
            </w:r>
          </w:p>
          <w:p w:rsidR="00575EED" w:rsidRPr="0002540C" w:rsidRDefault="00575EED" w:rsidP="00800575">
            <w:pPr>
              <w:pStyle w:val="ListParagraph"/>
              <w:numPr>
                <w:ilvl w:val="0"/>
                <w:numId w:val="1"/>
              </w:numPr>
              <w:rPr>
                <w:rFonts w:ascii="Cambria" w:hAnsi="Cambria"/>
                <w:sz w:val="20"/>
                <w:szCs w:val="20"/>
              </w:rPr>
            </w:pPr>
            <w:r w:rsidRPr="0002540C">
              <w:rPr>
                <w:rFonts w:ascii="Cambria" w:hAnsi="Cambria"/>
                <w:sz w:val="20"/>
                <w:szCs w:val="20"/>
              </w:rPr>
              <w:t>chapter 2: Constitutional adjudication and parliamentary democracy, pp. 31-60.</w:t>
            </w:r>
          </w:p>
          <w:p w:rsidR="00575EED" w:rsidRPr="0002540C" w:rsidRDefault="00575EED" w:rsidP="007869F9">
            <w:pPr>
              <w:rPr>
                <w:rFonts w:ascii="Cambria" w:hAnsi="Cambria"/>
                <w:sz w:val="20"/>
                <w:szCs w:val="20"/>
              </w:rPr>
            </w:pPr>
          </w:p>
          <w:p w:rsidR="00575EED" w:rsidRPr="0002540C" w:rsidRDefault="00575EED" w:rsidP="007869F9">
            <w:pPr>
              <w:rPr>
                <w:rFonts w:ascii="Cambria" w:hAnsi="Cambria"/>
                <w:sz w:val="20"/>
                <w:szCs w:val="20"/>
              </w:rPr>
            </w:pPr>
            <w:r w:rsidRPr="0002540C">
              <w:rPr>
                <w:rFonts w:ascii="Cambria" w:hAnsi="Cambria"/>
                <w:sz w:val="20"/>
                <w:szCs w:val="20"/>
              </w:rPr>
              <w:t>Stone Sweet, A. (2000), Governing with judges: Constitutional politics in Europe (Oxford: Oxford University Press).</w:t>
            </w:r>
          </w:p>
          <w:p w:rsidR="00575EED" w:rsidRPr="0002540C" w:rsidRDefault="00575EED" w:rsidP="00993E70">
            <w:pPr>
              <w:pStyle w:val="ListParagraph"/>
              <w:numPr>
                <w:ilvl w:val="0"/>
                <w:numId w:val="1"/>
              </w:numPr>
              <w:rPr>
                <w:rFonts w:ascii="Cambria" w:hAnsi="Cambria"/>
                <w:sz w:val="20"/>
                <w:szCs w:val="20"/>
              </w:rPr>
            </w:pPr>
            <w:r w:rsidRPr="0002540C">
              <w:rPr>
                <w:rFonts w:ascii="Cambria" w:hAnsi="Cambria"/>
                <w:sz w:val="20"/>
                <w:szCs w:val="20"/>
              </w:rPr>
              <w:t>chapter 4: Protecting rights, pp. 92-126</w:t>
            </w:r>
          </w:p>
          <w:p w:rsidR="00575EED" w:rsidRPr="0002540C" w:rsidRDefault="00575EED" w:rsidP="007869F9">
            <w:pPr>
              <w:rPr>
                <w:sz w:val="20"/>
              </w:rPr>
            </w:pPr>
          </w:p>
          <w:p w:rsidR="00575EED" w:rsidRPr="0002540C" w:rsidRDefault="00575EED" w:rsidP="007869F9">
            <w:pPr>
              <w:rPr>
                <w:sz w:val="20"/>
              </w:rPr>
            </w:pPr>
          </w:p>
          <w:p w:rsidR="00575EED" w:rsidRPr="0002540C" w:rsidRDefault="00575EED" w:rsidP="00010AC8">
            <w:pPr>
              <w:rPr>
                <w:rFonts w:ascii="Cambria" w:hAnsi="Cambria"/>
                <w:sz w:val="20"/>
                <w:szCs w:val="20"/>
              </w:rPr>
            </w:pPr>
            <w:r w:rsidRPr="0002540C">
              <w:rPr>
                <w:rFonts w:ascii="Cambria" w:hAnsi="Cambria"/>
                <w:sz w:val="20"/>
                <w:szCs w:val="20"/>
              </w:rPr>
              <w:t>Rodriguez-Garavito, Cesar: Beyond the courtroom: The impact of judicial activism on socioeconomic rights in Latin America, in: Texas Law Review, Vol. 89 (2011): 1669-1698.</w:t>
            </w:r>
          </w:p>
          <w:p w:rsidR="00575EED" w:rsidRPr="0002540C" w:rsidRDefault="00575EED" w:rsidP="007869F9">
            <w:pPr>
              <w:rPr>
                <w:sz w:val="20"/>
              </w:rPr>
            </w:pPr>
          </w:p>
          <w:p w:rsidR="00575EED" w:rsidRPr="0002540C" w:rsidRDefault="00575EED" w:rsidP="000A12E1">
            <w:pPr>
              <w:autoSpaceDE w:val="0"/>
              <w:autoSpaceDN w:val="0"/>
              <w:adjustRightInd w:val="0"/>
              <w:rPr>
                <w:rFonts w:ascii="Cambria" w:hAnsi="Cambria"/>
                <w:b/>
                <w:sz w:val="20"/>
              </w:rPr>
            </w:pPr>
            <w:r w:rsidRPr="0002540C">
              <w:rPr>
                <w:rFonts w:ascii="Cambria" w:hAnsi="Cambria"/>
                <w:b/>
                <w:sz w:val="20"/>
              </w:rPr>
              <w:t xml:space="preserve">Presenters: </w:t>
            </w:r>
          </w:p>
          <w:p w:rsidR="00575EED" w:rsidRPr="0002540C" w:rsidRDefault="00575EED" w:rsidP="00F67A55">
            <w:pPr>
              <w:rPr>
                <w:rFonts w:ascii="Cambria" w:hAnsi="Cambria"/>
                <w:sz w:val="20"/>
              </w:rPr>
            </w:pPr>
          </w:p>
        </w:tc>
      </w:tr>
      <w:tr w:rsidR="009812EE"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jc w:val="center"/>
              <w:rPr>
                <w:rFonts w:ascii="Cambria" w:hAnsi="Cambria"/>
                <w:b/>
                <w:sz w:val="20"/>
              </w:rPr>
            </w:pPr>
          </w:p>
        </w:tc>
        <w:tc>
          <w:tcPr>
            <w:tcW w:w="1173"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rPr>
                <w:rFonts w:ascii="Cambria" w:hAnsi="Cambria"/>
                <w:i/>
                <w:sz w:val="20"/>
              </w:rPr>
            </w:pPr>
            <w:r w:rsidRPr="0002540C">
              <w:rPr>
                <w:rFonts w:ascii="Cambria" w:hAnsi="Cambria"/>
                <w:i/>
                <w:sz w:val="20"/>
              </w:rPr>
              <w:t>Further reading</w:t>
            </w:r>
          </w:p>
        </w:tc>
        <w:tc>
          <w:tcPr>
            <w:tcW w:w="6133" w:type="dxa"/>
            <w:tcBorders>
              <w:top w:val="single" w:sz="4" w:space="0" w:color="auto"/>
              <w:left w:val="single" w:sz="4" w:space="0" w:color="auto"/>
              <w:bottom w:val="single" w:sz="4" w:space="0" w:color="auto"/>
              <w:right w:val="single" w:sz="4" w:space="0" w:color="auto"/>
            </w:tcBorders>
          </w:tcPr>
          <w:p w:rsidR="00955CED" w:rsidRPr="00D0083D" w:rsidRDefault="00955CED" w:rsidP="00D0083D">
            <w:pPr>
              <w:rPr>
                <w:rFonts w:ascii="Cambria" w:hAnsi="Cambria"/>
                <w:sz w:val="20"/>
              </w:rPr>
            </w:pPr>
            <w:r w:rsidRPr="00D0083D">
              <w:rPr>
                <w:rFonts w:ascii="Cambria" w:hAnsi="Cambria"/>
                <w:sz w:val="20"/>
              </w:rPr>
              <w:t>Bertoni, Eduardo Andrés: The Inter-American Court of Human Rights and the European Court of Human Rights: a dialogue on freedom of expression standards, European Human Rights Law Review, Vol. 3: 332-352, 2009.</w:t>
            </w:r>
          </w:p>
          <w:p w:rsidR="00955CED" w:rsidRDefault="00955CED" w:rsidP="00D0083D">
            <w:pPr>
              <w:rPr>
                <w:sz w:val="20"/>
                <w:szCs w:val="20"/>
              </w:rPr>
            </w:pPr>
          </w:p>
          <w:p w:rsidR="00955CED" w:rsidRPr="00D0083D" w:rsidRDefault="00955CED" w:rsidP="00D0083D">
            <w:pPr>
              <w:rPr>
                <w:sz w:val="20"/>
                <w:szCs w:val="20"/>
              </w:rPr>
            </w:pPr>
            <w:r w:rsidRPr="003665DB">
              <w:rPr>
                <w:rFonts w:ascii="Cambria" w:hAnsi="Cambria"/>
                <w:sz w:val="20"/>
              </w:rPr>
              <w:t xml:space="preserve">Epstein, </w:t>
            </w:r>
            <w:r>
              <w:rPr>
                <w:rFonts w:ascii="Cambria" w:hAnsi="Cambria"/>
                <w:sz w:val="20"/>
              </w:rPr>
              <w:t xml:space="preserve">L./ </w:t>
            </w:r>
            <w:r w:rsidRPr="003665DB">
              <w:rPr>
                <w:rFonts w:ascii="Cambria" w:hAnsi="Cambria"/>
                <w:sz w:val="20"/>
              </w:rPr>
              <w:t>Knight</w:t>
            </w:r>
            <w:r>
              <w:rPr>
                <w:rFonts w:ascii="Cambria" w:hAnsi="Cambria"/>
                <w:sz w:val="20"/>
              </w:rPr>
              <w:t>, J./</w:t>
            </w:r>
            <w:r w:rsidRPr="003665DB">
              <w:rPr>
                <w:rFonts w:ascii="Cambria" w:hAnsi="Cambria"/>
                <w:sz w:val="20"/>
              </w:rPr>
              <w:t xml:space="preserve"> Shvetsova</w:t>
            </w:r>
            <w:r>
              <w:rPr>
                <w:rFonts w:ascii="Cambria" w:hAnsi="Cambria"/>
                <w:sz w:val="20"/>
              </w:rPr>
              <w:t xml:space="preserve">, O.: </w:t>
            </w:r>
            <w:r w:rsidRPr="003665DB">
              <w:rPr>
                <w:rFonts w:ascii="Cambria" w:hAnsi="Cambria"/>
                <w:sz w:val="20"/>
              </w:rPr>
              <w:t>The Role of Constitutional Courts in the Establishment and Maintenance of Democratic Systems of Government</w:t>
            </w:r>
            <w:r>
              <w:rPr>
                <w:rFonts w:ascii="Cambria" w:hAnsi="Cambria"/>
                <w:sz w:val="20"/>
              </w:rPr>
              <w:t xml:space="preserve">, in: </w:t>
            </w:r>
            <w:r w:rsidRPr="00FB1D09">
              <w:rPr>
                <w:rFonts w:ascii="Cambria" w:hAnsi="Cambria"/>
                <w:sz w:val="20"/>
              </w:rPr>
              <w:t>Law &amp; Society Review</w:t>
            </w:r>
            <w:r>
              <w:rPr>
                <w:rFonts w:ascii="Cambria" w:hAnsi="Cambria"/>
                <w:sz w:val="20"/>
              </w:rPr>
              <w:t xml:space="preserve">, </w:t>
            </w:r>
            <w:r w:rsidRPr="003665DB">
              <w:rPr>
                <w:rFonts w:ascii="Cambria" w:hAnsi="Cambria"/>
                <w:sz w:val="20"/>
              </w:rPr>
              <w:t>35</w:t>
            </w:r>
            <w:r w:rsidR="001D0AC5">
              <w:rPr>
                <w:rFonts w:ascii="Cambria" w:hAnsi="Cambria"/>
                <w:sz w:val="20"/>
              </w:rPr>
              <w:t>(</w:t>
            </w:r>
            <w:r w:rsidRPr="003665DB">
              <w:rPr>
                <w:rFonts w:ascii="Cambria" w:hAnsi="Cambria"/>
                <w:sz w:val="20"/>
              </w:rPr>
              <w:t>1</w:t>
            </w:r>
            <w:r w:rsidR="001D0AC5">
              <w:rPr>
                <w:rFonts w:ascii="Cambria" w:hAnsi="Cambria"/>
                <w:sz w:val="20"/>
              </w:rPr>
              <w:t>)</w:t>
            </w:r>
            <w:r>
              <w:rPr>
                <w:rFonts w:ascii="Cambria" w:hAnsi="Cambria"/>
                <w:sz w:val="20"/>
              </w:rPr>
              <w:t xml:space="preserve">: </w:t>
            </w:r>
            <w:r w:rsidRPr="003665DB">
              <w:rPr>
                <w:rFonts w:ascii="Cambria" w:hAnsi="Cambria"/>
                <w:sz w:val="20"/>
              </w:rPr>
              <w:t xml:space="preserve">117-164, </w:t>
            </w:r>
            <w:r>
              <w:rPr>
                <w:rFonts w:ascii="Cambria" w:hAnsi="Cambria"/>
                <w:sz w:val="20"/>
              </w:rPr>
              <w:t xml:space="preserve">2001. </w:t>
            </w:r>
            <w:r w:rsidRPr="003665DB">
              <w:rPr>
                <w:rFonts w:ascii="Cambria" w:hAnsi="Cambria"/>
                <w:sz w:val="20"/>
              </w:rPr>
              <w:t xml:space="preserve">http://www.jstor.org/stable/3185388 </w:t>
            </w:r>
          </w:p>
          <w:p w:rsidR="00955CED" w:rsidRDefault="00955CED" w:rsidP="00B2146E">
            <w:pPr>
              <w:spacing w:before="100" w:beforeAutospacing="1" w:after="100" w:afterAutospacing="1"/>
              <w:rPr>
                <w:rFonts w:ascii="Cambria" w:hAnsi="Cambria"/>
                <w:sz w:val="20"/>
              </w:rPr>
            </w:pPr>
            <w:r w:rsidRPr="00C84ADC">
              <w:rPr>
                <w:rFonts w:ascii="Cambria" w:hAnsi="Cambria"/>
                <w:sz w:val="20"/>
              </w:rPr>
              <w:t xml:space="preserve">Ginsburg </w:t>
            </w:r>
            <w:r>
              <w:rPr>
                <w:rFonts w:ascii="Cambria" w:hAnsi="Cambria"/>
                <w:sz w:val="20"/>
              </w:rPr>
              <w:t xml:space="preserve">T./ </w:t>
            </w:r>
            <w:r w:rsidRPr="00C84ADC">
              <w:rPr>
                <w:rFonts w:ascii="Cambria" w:hAnsi="Cambria"/>
                <w:sz w:val="20"/>
              </w:rPr>
              <w:t>Dixon</w:t>
            </w:r>
            <w:r>
              <w:rPr>
                <w:rFonts w:ascii="Cambria" w:hAnsi="Cambria"/>
                <w:sz w:val="20"/>
              </w:rPr>
              <w:t>, R.</w:t>
            </w:r>
            <w:r w:rsidRPr="00C84ADC">
              <w:rPr>
                <w:rFonts w:ascii="Cambria" w:hAnsi="Cambria"/>
                <w:sz w:val="20"/>
              </w:rPr>
              <w:t xml:space="preserve"> (eds</w:t>
            </w:r>
            <w:r>
              <w:rPr>
                <w:rFonts w:ascii="Cambria" w:hAnsi="Cambria"/>
                <w:sz w:val="20"/>
              </w:rPr>
              <w:t>.</w:t>
            </w:r>
            <w:r w:rsidRPr="00C84ADC">
              <w:rPr>
                <w:rFonts w:ascii="Cambria" w:hAnsi="Cambria"/>
                <w:sz w:val="20"/>
              </w:rPr>
              <w:t>)</w:t>
            </w:r>
            <w:r>
              <w:rPr>
                <w:rFonts w:ascii="Cambria" w:hAnsi="Cambria"/>
                <w:sz w:val="20"/>
              </w:rPr>
              <w:t xml:space="preserve">: </w:t>
            </w:r>
            <w:r w:rsidRPr="00C84ADC">
              <w:rPr>
                <w:rFonts w:ascii="Cambria" w:hAnsi="Cambria"/>
                <w:sz w:val="20"/>
              </w:rPr>
              <w:t xml:space="preserve">Comparative constitutional law, Research Handbook in </w:t>
            </w:r>
            <w:r w:rsidR="00B5714E">
              <w:rPr>
                <w:rFonts w:ascii="Cambria" w:hAnsi="Cambria"/>
                <w:sz w:val="20"/>
              </w:rPr>
              <w:t>C</w:t>
            </w:r>
            <w:r w:rsidRPr="00C84ADC">
              <w:rPr>
                <w:rFonts w:ascii="Cambria" w:hAnsi="Cambria"/>
                <w:sz w:val="20"/>
              </w:rPr>
              <w:t>omparative Constitutional Law, Edgard Edward Publishing</w:t>
            </w:r>
            <w:r>
              <w:rPr>
                <w:rFonts w:ascii="Cambria" w:hAnsi="Cambria"/>
                <w:sz w:val="20"/>
              </w:rPr>
              <w:t>, 2011.</w:t>
            </w:r>
          </w:p>
          <w:p w:rsidR="00955CED" w:rsidRDefault="00955CED" w:rsidP="00B2146E">
            <w:pPr>
              <w:spacing w:before="100" w:beforeAutospacing="1" w:after="100" w:afterAutospacing="1"/>
              <w:rPr>
                <w:rFonts w:ascii="Cambria" w:hAnsi="Cambria"/>
                <w:sz w:val="20"/>
              </w:rPr>
            </w:pPr>
            <w:r w:rsidRPr="00BD5186">
              <w:rPr>
                <w:rFonts w:ascii="Cambria" w:hAnsi="Cambria"/>
                <w:sz w:val="20"/>
              </w:rPr>
              <w:t>Sajo, A.</w:t>
            </w:r>
            <w:r>
              <w:rPr>
                <w:rFonts w:ascii="Cambria" w:hAnsi="Cambria"/>
                <w:sz w:val="20"/>
              </w:rPr>
              <w:t xml:space="preserve">: </w:t>
            </w:r>
            <w:r w:rsidRPr="00BD5186">
              <w:rPr>
                <w:rFonts w:ascii="Cambria" w:hAnsi="Cambria"/>
                <w:sz w:val="20"/>
              </w:rPr>
              <w:t>Limiting government: an introduction to constitutionalism</w:t>
            </w:r>
            <w:r>
              <w:rPr>
                <w:rFonts w:ascii="Cambria" w:hAnsi="Cambria"/>
                <w:sz w:val="20"/>
              </w:rPr>
              <w:t xml:space="preserve">, </w:t>
            </w:r>
            <w:r w:rsidRPr="00BD5186">
              <w:rPr>
                <w:rFonts w:ascii="Cambria" w:hAnsi="Cambria"/>
                <w:sz w:val="20"/>
              </w:rPr>
              <w:t>Budapest</w:t>
            </w:r>
            <w:r>
              <w:rPr>
                <w:rFonts w:ascii="Cambria" w:hAnsi="Cambria"/>
                <w:sz w:val="20"/>
              </w:rPr>
              <w:t xml:space="preserve">: </w:t>
            </w:r>
            <w:r w:rsidRPr="00BD5186">
              <w:rPr>
                <w:rFonts w:ascii="Cambria" w:hAnsi="Cambria"/>
                <w:sz w:val="20"/>
              </w:rPr>
              <w:t>Central European university Press</w:t>
            </w:r>
            <w:r>
              <w:rPr>
                <w:rFonts w:ascii="Cambria" w:hAnsi="Cambria"/>
                <w:sz w:val="20"/>
              </w:rPr>
              <w:t>, 1999.</w:t>
            </w:r>
          </w:p>
          <w:p w:rsidR="00B2146E" w:rsidRPr="00D0083D" w:rsidRDefault="00B2146E" w:rsidP="00B2146E">
            <w:pPr>
              <w:spacing w:before="100" w:beforeAutospacing="1" w:after="100" w:afterAutospacing="1"/>
              <w:rPr>
                <w:rFonts w:ascii="Cambria" w:hAnsi="Cambria"/>
                <w:sz w:val="20"/>
              </w:rPr>
            </w:pPr>
            <w:r w:rsidRPr="00D0083D">
              <w:rPr>
                <w:rFonts w:ascii="Cambria" w:hAnsi="Cambria"/>
                <w:sz w:val="20"/>
              </w:rPr>
              <w:t>Shapiro</w:t>
            </w:r>
            <w:r w:rsidR="00A9109E">
              <w:rPr>
                <w:rFonts w:ascii="Cambria" w:hAnsi="Cambria"/>
                <w:sz w:val="20"/>
              </w:rPr>
              <w:t>, M./</w:t>
            </w:r>
            <w:r w:rsidRPr="00D0083D">
              <w:rPr>
                <w:rFonts w:ascii="Cambria" w:hAnsi="Cambria"/>
                <w:sz w:val="20"/>
              </w:rPr>
              <w:t xml:space="preserve"> Stone Sweet</w:t>
            </w:r>
            <w:r w:rsidR="00A9109E">
              <w:rPr>
                <w:rFonts w:ascii="Cambria" w:hAnsi="Cambria"/>
                <w:sz w:val="20"/>
              </w:rPr>
              <w:t>, A.:</w:t>
            </w:r>
            <w:r w:rsidRPr="00D0083D">
              <w:rPr>
                <w:rFonts w:ascii="Cambria" w:hAnsi="Cambria"/>
                <w:sz w:val="20"/>
              </w:rPr>
              <w:t xml:space="preserve"> On Law. Politics and Judicialization </w:t>
            </w:r>
            <w:r w:rsidR="00A9109E">
              <w:rPr>
                <w:rFonts w:ascii="Cambria" w:hAnsi="Cambria"/>
                <w:sz w:val="20"/>
              </w:rPr>
              <w:t xml:space="preserve">Oxford: </w:t>
            </w:r>
            <w:r w:rsidRPr="00D0083D">
              <w:rPr>
                <w:rFonts w:ascii="Cambria" w:hAnsi="Cambria"/>
                <w:sz w:val="20"/>
              </w:rPr>
              <w:t>Oxford University Press</w:t>
            </w:r>
            <w:r w:rsidR="00A9109E">
              <w:rPr>
                <w:rFonts w:ascii="Cambria" w:hAnsi="Cambria"/>
                <w:sz w:val="20"/>
              </w:rPr>
              <w:t>, 2002.</w:t>
            </w:r>
            <w:r w:rsidRPr="00D0083D">
              <w:rPr>
                <w:rFonts w:ascii="Cambria" w:hAnsi="Cambria"/>
                <w:sz w:val="20"/>
              </w:rPr>
              <w:t xml:space="preserve"> </w:t>
            </w:r>
          </w:p>
          <w:p w:rsidR="00B2146E" w:rsidRPr="00D0083D" w:rsidRDefault="00B2146E" w:rsidP="00B2146E">
            <w:pPr>
              <w:spacing w:before="100" w:beforeAutospacing="1" w:after="100" w:afterAutospacing="1"/>
              <w:rPr>
                <w:rFonts w:ascii="Cambria" w:hAnsi="Cambria"/>
                <w:sz w:val="20"/>
              </w:rPr>
            </w:pPr>
            <w:r w:rsidRPr="00D0083D">
              <w:rPr>
                <w:rFonts w:ascii="Cambria" w:hAnsi="Cambria"/>
                <w:sz w:val="20"/>
              </w:rPr>
              <w:t>Shapiro</w:t>
            </w:r>
            <w:r w:rsidR="00BE412D">
              <w:rPr>
                <w:rFonts w:ascii="Cambria" w:hAnsi="Cambria"/>
                <w:sz w:val="20"/>
              </w:rPr>
              <w:t xml:space="preserve">, M.: </w:t>
            </w:r>
            <w:r w:rsidRPr="00D0083D">
              <w:rPr>
                <w:rFonts w:ascii="Cambria" w:hAnsi="Cambria"/>
                <w:sz w:val="20"/>
              </w:rPr>
              <w:t>Courts: A comparative and political analysis</w:t>
            </w:r>
            <w:r w:rsidR="00BE412D">
              <w:rPr>
                <w:rFonts w:ascii="Cambria" w:hAnsi="Cambria"/>
                <w:sz w:val="20"/>
              </w:rPr>
              <w:t xml:space="preserve">, </w:t>
            </w:r>
            <w:r w:rsidRPr="00D0083D">
              <w:rPr>
                <w:rFonts w:ascii="Cambria" w:hAnsi="Cambria"/>
                <w:sz w:val="20"/>
              </w:rPr>
              <w:t>Chicago: University of Chicago Press</w:t>
            </w:r>
            <w:r w:rsidR="00BE412D">
              <w:rPr>
                <w:rFonts w:ascii="Cambria" w:hAnsi="Cambria"/>
                <w:sz w:val="20"/>
              </w:rPr>
              <w:t>, 1981.</w:t>
            </w:r>
          </w:p>
          <w:p w:rsidR="00955CED" w:rsidRDefault="00955CED" w:rsidP="00955CED">
            <w:pPr>
              <w:rPr>
                <w:rFonts w:ascii="Cambria" w:hAnsi="Cambria"/>
                <w:sz w:val="20"/>
              </w:rPr>
            </w:pPr>
            <w:r w:rsidRPr="00AE57F5">
              <w:rPr>
                <w:rFonts w:ascii="Cambria" w:hAnsi="Cambria"/>
                <w:sz w:val="20"/>
              </w:rPr>
              <w:t>Sieder, R./ Schjolden, L./ Angell, A.</w:t>
            </w:r>
            <w:r>
              <w:rPr>
                <w:rFonts w:ascii="Cambria" w:hAnsi="Cambria"/>
                <w:sz w:val="20"/>
              </w:rPr>
              <w:t xml:space="preserve">: </w:t>
            </w:r>
            <w:r w:rsidRPr="00AE57F5">
              <w:rPr>
                <w:rFonts w:ascii="Cambria" w:hAnsi="Cambria"/>
                <w:sz w:val="20"/>
              </w:rPr>
              <w:t>The judicialization of politics in Latin America, Springer, 2017.</w:t>
            </w:r>
            <w:r w:rsidRPr="00165CC1">
              <w:rPr>
                <w:rFonts w:ascii="Cambria" w:hAnsi="Cambria"/>
                <w:sz w:val="20"/>
              </w:rPr>
              <w:t xml:space="preserve"> </w:t>
            </w:r>
          </w:p>
          <w:p w:rsidR="00955CED" w:rsidRDefault="00955CED" w:rsidP="00B2146E">
            <w:pPr>
              <w:spacing w:before="100" w:beforeAutospacing="1" w:after="100" w:afterAutospacing="1"/>
              <w:rPr>
                <w:sz w:val="20"/>
                <w:szCs w:val="20"/>
              </w:rPr>
            </w:pPr>
            <w:r w:rsidRPr="00165CC1">
              <w:rPr>
                <w:rFonts w:ascii="Cambria" w:hAnsi="Cambria"/>
                <w:sz w:val="20"/>
              </w:rPr>
              <w:t xml:space="preserve">Stone Sweet </w:t>
            </w:r>
            <w:r>
              <w:rPr>
                <w:rFonts w:ascii="Cambria" w:hAnsi="Cambria"/>
                <w:sz w:val="20"/>
              </w:rPr>
              <w:t xml:space="preserve">A./ </w:t>
            </w:r>
            <w:r w:rsidRPr="00165CC1">
              <w:rPr>
                <w:rFonts w:ascii="Cambria" w:hAnsi="Cambria"/>
                <w:sz w:val="20"/>
              </w:rPr>
              <w:t>and Matthews</w:t>
            </w:r>
            <w:r>
              <w:rPr>
                <w:rFonts w:ascii="Cambria" w:hAnsi="Cambria"/>
                <w:sz w:val="20"/>
              </w:rPr>
              <w:t xml:space="preserve">, J.: </w:t>
            </w:r>
            <w:r w:rsidRPr="00165CC1">
              <w:rPr>
                <w:rFonts w:ascii="Cambria" w:hAnsi="Cambria"/>
                <w:sz w:val="20"/>
              </w:rPr>
              <w:t xml:space="preserve">'Proportionality balancing and global constitutionalism', </w:t>
            </w:r>
            <w:r>
              <w:rPr>
                <w:rFonts w:ascii="Cambria" w:hAnsi="Cambria"/>
                <w:sz w:val="20"/>
              </w:rPr>
              <w:t xml:space="preserve">2008. </w:t>
            </w:r>
            <w:r w:rsidRPr="00165CC1">
              <w:rPr>
                <w:rFonts w:ascii="Cambria" w:hAnsi="Cambria"/>
                <w:sz w:val="20"/>
              </w:rPr>
              <w:t>http://works.bepress.com/cgi/viewcontent.cgi?article=1010&amp;context=alec_sto ne_sweet</w:t>
            </w:r>
            <w:r w:rsidRPr="00B2146E">
              <w:rPr>
                <w:sz w:val="20"/>
                <w:szCs w:val="20"/>
              </w:rPr>
              <w:t xml:space="preserve"> </w:t>
            </w:r>
          </w:p>
          <w:p w:rsidR="00575EED" w:rsidRPr="0002540C" w:rsidRDefault="00B2146E" w:rsidP="00D0083D">
            <w:pPr>
              <w:spacing w:before="100" w:beforeAutospacing="1" w:after="100" w:afterAutospacing="1"/>
              <w:rPr>
                <w:rFonts w:ascii="Cambria" w:hAnsi="Cambria"/>
                <w:sz w:val="20"/>
              </w:rPr>
            </w:pPr>
            <w:r w:rsidRPr="00D0083D">
              <w:rPr>
                <w:rFonts w:ascii="Cambria" w:hAnsi="Cambria"/>
                <w:sz w:val="20"/>
              </w:rPr>
              <w:t>van der Schyff</w:t>
            </w:r>
            <w:r w:rsidR="000C7AC1">
              <w:rPr>
                <w:rFonts w:ascii="Cambria" w:hAnsi="Cambria"/>
                <w:sz w:val="20"/>
              </w:rPr>
              <w:t xml:space="preserve">: </w:t>
            </w:r>
            <w:r w:rsidRPr="00D0083D">
              <w:rPr>
                <w:rFonts w:ascii="Cambria" w:hAnsi="Cambria"/>
                <w:sz w:val="20"/>
              </w:rPr>
              <w:t>Judicial Review of Legislation: A Comparative Study of the United Kingdom, the Netherlands and South Africa</w:t>
            </w:r>
            <w:r w:rsidR="000C7AC1">
              <w:rPr>
                <w:rFonts w:ascii="Cambria" w:hAnsi="Cambria"/>
                <w:sz w:val="20"/>
              </w:rPr>
              <w:t xml:space="preserve">, </w:t>
            </w:r>
            <w:r w:rsidRPr="00D0083D">
              <w:rPr>
                <w:rFonts w:ascii="Cambria" w:hAnsi="Cambria"/>
                <w:sz w:val="20"/>
              </w:rPr>
              <w:t>Ius Gentium: Comparative Perspectives on Law, Springer</w:t>
            </w:r>
            <w:r w:rsidR="000C7AC1">
              <w:rPr>
                <w:rFonts w:ascii="Cambria" w:hAnsi="Cambria"/>
                <w:sz w:val="20"/>
              </w:rPr>
              <w:t>, 2011.</w:t>
            </w:r>
          </w:p>
        </w:tc>
      </w:tr>
    </w:tbl>
    <w:p w:rsidR="00702051" w:rsidRDefault="00702051" w:rsidP="003A2490">
      <w:pPr>
        <w:jc w:val="both"/>
        <w:rPr>
          <w:rFonts w:ascii="Cambria" w:hAnsi="Cambria"/>
        </w:rPr>
        <w:sectPr w:rsidR="00702051" w:rsidSect="00F31562">
          <w:pgSz w:w="11906" w:h="16838"/>
          <w:pgMar w:top="1417" w:right="1417" w:bottom="1134" w:left="1417" w:header="708" w:footer="708" w:gutter="0"/>
          <w:cols w:space="708"/>
          <w:docGrid w:linePitch="360"/>
        </w:sectPr>
      </w:pPr>
    </w:p>
    <w:tbl>
      <w:tblPr>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73"/>
        <w:gridCol w:w="6117"/>
      </w:tblGrid>
      <w:tr w:rsidR="00E13F19"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9001D5" w:rsidRDefault="00624DF8" w:rsidP="00F67A55">
            <w:pPr>
              <w:pStyle w:val="Heading2"/>
              <w:rPr>
                <w:rFonts w:ascii="Cambria" w:hAnsi="Cambria"/>
                <w:i w:val="0"/>
                <w:sz w:val="20"/>
                <w:szCs w:val="20"/>
              </w:rPr>
            </w:pPr>
            <w:r w:rsidRPr="009001D5">
              <w:rPr>
                <w:rFonts w:ascii="Cambria" w:hAnsi="Cambria"/>
                <w:i w:val="0"/>
                <w:sz w:val="20"/>
                <w:szCs w:val="20"/>
              </w:rPr>
              <w:t>Session</w:t>
            </w:r>
          </w:p>
          <w:p w:rsidR="00575EED" w:rsidRPr="0002540C" w:rsidRDefault="00575EED" w:rsidP="00F67A55">
            <w:pPr>
              <w:pStyle w:val="Heading9"/>
              <w:rPr>
                <w:rFonts w:ascii="Cambria" w:hAnsi="Cambria"/>
              </w:rPr>
            </w:pPr>
          </w:p>
        </w:tc>
        <w:tc>
          <w:tcPr>
            <w:tcW w:w="1173" w:type="dxa"/>
            <w:tcBorders>
              <w:top w:val="single" w:sz="4" w:space="0" w:color="auto"/>
              <w:left w:val="single" w:sz="4" w:space="0" w:color="auto"/>
              <w:bottom w:val="single" w:sz="4" w:space="0" w:color="auto"/>
              <w:right w:val="single" w:sz="4" w:space="0" w:color="auto"/>
            </w:tcBorders>
          </w:tcPr>
          <w:p w:rsidR="00575EED" w:rsidRPr="0002540C" w:rsidRDefault="004954FB" w:rsidP="00F67A55">
            <w:pPr>
              <w:pStyle w:val="Heading2"/>
              <w:rPr>
                <w:rFonts w:ascii="Cambria" w:hAnsi="Cambria"/>
                <w:i w:val="0"/>
                <w:color w:val="800000"/>
                <w:sz w:val="20"/>
              </w:rPr>
            </w:pPr>
            <w:r>
              <w:rPr>
                <w:rFonts w:ascii="Cambria" w:hAnsi="Cambria"/>
                <w:b/>
                <w:bCs/>
                <w:i w:val="0"/>
                <w:iCs w:val="0"/>
                <w:sz w:val="20"/>
                <w:szCs w:val="28"/>
              </w:rPr>
              <w:t>29</w:t>
            </w:r>
            <w:r w:rsidR="007F0DFC" w:rsidRPr="007F0DFC">
              <w:rPr>
                <w:rFonts w:ascii="Cambria" w:hAnsi="Cambria"/>
                <w:b/>
                <w:bCs/>
                <w:i w:val="0"/>
                <w:iCs w:val="0"/>
                <w:sz w:val="20"/>
                <w:szCs w:val="28"/>
              </w:rPr>
              <w:t xml:space="preserve"> Nov</w:t>
            </w:r>
          </w:p>
        </w:tc>
        <w:tc>
          <w:tcPr>
            <w:tcW w:w="6117" w:type="dxa"/>
            <w:tcBorders>
              <w:top w:val="single" w:sz="4" w:space="0" w:color="auto"/>
              <w:left w:val="single" w:sz="4" w:space="0" w:color="auto"/>
              <w:bottom w:val="single" w:sz="4" w:space="0" w:color="auto"/>
              <w:right w:val="single" w:sz="4" w:space="0" w:color="auto"/>
            </w:tcBorders>
          </w:tcPr>
          <w:p w:rsidR="004D28B0" w:rsidRPr="0002540C" w:rsidRDefault="004D28B0" w:rsidP="004D28B0">
            <w:pPr>
              <w:pStyle w:val="Heading4"/>
              <w:rPr>
                <w:rFonts w:ascii="Cambria" w:hAnsi="Cambria"/>
                <w:sz w:val="20"/>
              </w:rPr>
            </w:pPr>
            <w:r w:rsidRPr="0002540C">
              <w:rPr>
                <w:rFonts w:ascii="Cambria" w:hAnsi="Cambria"/>
                <w:sz w:val="20"/>
              </w:rPr>
              <w:t>Governance and government</w:t>
            </w:r>
          </w:p>
          <w:p w:rsidR="00575EED" w:rsidRPr="0002540C" w:rsidRDefault="00575EED" w:rsidP="00F67A55">
            <w:pPr>
              <w:pStyle w:val="Heading2"/>
              <w:rPr>
                <w:rFonts w:ascii="Cambria" w:hAnsi="Cambria"/>
                <w:i w:val="0"/>
              </w:rPr>
            </w:pPr>
          </w:p>
        </w:tc>
      </w:tr>
      <w:tr w:rsidR="00E13F19"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7F0DFC" w:rsidP="00F67A55">
            <w:pPr>
              <w:jc w:val="center"/>
              <w:rPr>
                <w:rFonts w:ascii="Cambria" w:hAnsi="Cambria"/>
                <w:b/>
                <w:sz w:val="20"/>
              </w:rPr>
            </w:pPr>
            <w:r>
              <w:rPr>
                <w:rFonts w:ascii="Cambria" w:hAnsi="Cambria"/>
                <w:b/>
                <w:sz w:val="20"/>
              </w:rPr>
              <w:t>9</w:t>
            </w:r>
          </w:p>
          <w:p w:rsidR="00575EED" w:rsidRPr="0002540C" w:rsidRDefault="00575EED" w:rsidP="00F67A55">
            <w:pPr>
              <w:jc w:val="center"/>
              <w:rPr>
                <w:rFonts w:ascii="Cambria" w:hAnsi="Cambria"/>
                <w:b/>
                <w:sz w:val="20"/>
              </w:rPr>
            </w:pPr>
          </w:p>
          <w:p w:rsidR="00575EED" w:rsidRPr="0002540C" w:rsidRDefault="00575EED" w:rsidP="00F67A55">
            <w:pPr>
              <w:jc w:val="center"/>
              <w:rPr>
                <w:rFonts w:ascii="Cambria" w:hAnsi="Cambria"/>
                <w:b/>
                <w:sz w:val="20"/>
              </w:rPr>
            </w:pPr>
          </w:p>
        </w:tc>
        <w:tc>
          <w:tcPr>
            <w:tcW w:w="1173"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r w:rsidRPr="0002540C">
              <w:rPr>
                <w:rFonts w:ascii="Cambria" w:hAnsi="Cambria"/>
                <w:i/>
                <w:sz w:val="20"/>
              </w:rPr>
              <w:t>Contents</w:t>
            </w:r>
          </w:p>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p>
          <w:p w:rsidR="00575EED" w:rsidRPr="0002540C" w:rsidRDefault="00575EED" w:rsidP="00F67A55">
            <w:pPr>
              <w:rPr>
                <w:rFonts w:ascii="Cambria" w:hAnsi="Cambria"/>
                <w:i/>
                <w:sz w:val="20"/>
              </w:rPr>
            </w:pPr>
          </w:p>
          <w:p w:rsidR="00575EED" w:rsidRPr="0002540C" w:rsidRDefault="00575EED" w:rsidP="00F67A55">
            <w:pPr>
              <w:pStyle w:val="Heading4"/>
              <w:rPr>
                <w:rFonts w:ascii="Cambria" w:hAnsi="Cambria"/>
                <w:b w:val="0"/>
                <w:i/>
                <w:sz w:val="20"/>
              </w:rPr>
            </w:pPr>
            <w:r w:rsidRPr="0002540C">
              <w:rPr>
                <w:rFonts w:ascii="Cambria" w:hAnsi="Cambria"/>
                <w:b w:val="0"/>
                <w:i/>
                <w:sz w:val="20"/>
              </w:rPr>
              <w:t>Required readings</w:t>
            </w:r>
          </w:p>
          <w:p w:rsidR="00575EED" w:rsidRPr="0002540C" w:rsidRDefault="00575EED" w:rsidP="00F67A55">
            <w:pPr>
              <w:pStyle w:val="Heading4"/>
              <w:rPr>
                <w:rFonts w:ascii="Cambria" w:hAnsi="Cambria"/>
                <w:b w:val="0"/>
                <w:i/>
                <w:sz w:val="20"/>
              </w:rPr>
            </w:pPr>
          </w:p>
          <w:p w:rsidR="00575EED" w:rsidRPr="0002540C" w:rsidRDefault="00575EED" w:rsidP="002E3983"/>
          <w:p w:rsidR="00575EED" w:rsidRPr="0002540C" w:rsidRDefault="00575EED" w:rsidP="002E3983"/>
          <w:p w:rsidR="00575EED" w:rsidRPr="0002540C" w:rsidRDefault="00575EED" w:rsidP="002E3983"/>
          <w:p w:rsidR="00575EED" w:rsidRPr="0002540C" w:rsidRDefault="00575EED" w:rsidP="00F67A55">
            <w:pPr>
              <w:pStyle w:val="Heading4"/>
              <w:rPr>
                <w:rFonts w:ascii="Cambria" w:hAnsi="Cambria"/>
                <w:b w:val="0"/>
                <w:i/>
                <w:sz w:val="20"/>
              </w:rPr>
            </w:pPr>
          </w:p>
          <w:p w:rsidR="00575EED" w:rsidRPr="0002540C" w:rsidRDefault="00575EED" w:rsidP="00F67A55">
            <w:pPr>
              <w:pStyle w:val="Heading4"/>
              <w:rPr>
                <w:rFonts w:ascii="Cambria" w:hAnsi="Cambria"/>
                <w:b w:val="0"/>
                <w:sz w:val="20"/>
                <w:u w:val="single"/>
              </w:rPr>
            </w:pPr>
            <w:r w:rsidRPr="0002540C">
              <w:rPr>
                <w:rFonts w:ascii="Cambria" w:hAnsi="Cambria"/>
                <w:b w:val="0"/>
                <w:i/>
                <w:sz w:val="20"/>
              </w:rPr>
              <w:t>Presentation</w:t>
            </w:r>
          </w:p>
          <w:p w:rsidR="00575EED" w:rsidRPr="0002540C" w:rsidRDefault="00575EED" w:rsidP="00F67A55">
            <w:pPr>
              <w:rPr>
                <w:rFonts w:ascii="Cambria" w:hAnsi="Cambria"/>
                <w:sz w:val="20"/>
              </w:rPr>
            </w:pPr>
          </w:p>
        </w:tc>
        <w:tc>
          <w:tcPr>
            <w:tcW w:w="6117"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jc w:val="both"/>
              <w:rPr>
                <w:rFonts w:ascii="Cambria" w:hAnsi="Cambria"/>
                <w:sz w:val="20"/>
              </w:rPr>
            </w:pPr>
          </w:p>
          <w:p w:rsidR="00575EED" w:rsidRPr="0002540C" w:rsidRDefault="00575EED" w:rsidP="00A961B0">
            <w:pPr>
              <w:numPr>
                <w:ilvl w:val="0"/>
                <w:numId w:val="1"/>
              </w:numPr>
              <w:rPr>
                <w:rFonts w:ascii="Cambria" w:hAnsi="Cambria"/>
                <w:sz w:val="20"/>
              </w:rPr>
            </w:pPr>
            <w:r w:rsidRPr="0002540C">
              <w:rPr>
                <w:rFonts w:ascii="Cambria" w:hAnsi="Cambria"/>
                <w:sz w:val="20"/>
              </w:rPr>
              <w:t>governance as a concept for understanding the interactions of actors and institutions in the policy process</w:t>
            </w:r>
          </w:p>
          <w:p w:rsidR="00575EED" w:rsidRPr="0002540C" w:rsidRDefault="00575EED" w:rsidP="00A961B0">
            <w:pPr>
              <w:numPr>
                <w:ilvl w:val="0"/>
                <w:numId w:val="1"/>
              </w:numPr>
              <w:rPr>
                <w:rFonts w:ascii="Cambria" w:hAnsi="Cambria"/>
                <w:sz w:val="20"/>
              </w:rPr>
            </w:pPr>
            <w:r w:rsidRPr="0002540C">
              <w:rPr>
                <w:rFonts w:ascii="Cambria" w:hAnsi="Cambria"/>
                <w:sz w:val="20"/>
              </w:rPr>
              <w:t xml:space="preserve">multiplicity of actors and networks beyond government </w:t>
            </w:r>
          </w:p>
          <w:p w:rsidR="00575EED" w:rsidRPr="0002540C" w:rsidRDefault="00575EED" w:rsidP="00A961B0">
            <w:pPr>
              <w:numPr>
                <w:ilvl w:val="0"/>
                <w:numId w:val="1"/>
              </w:numPr>
              <w:rPr>
                <w:rFonts w:ascii="Cambria" w:hAnsi="Cambria"/>
                <w:sz w:val="20"/>
              </w:rPr>
            </w:pPr>
            <w:r w:rsidRPr="0002540C">
              <w:rPr>
                <w:rFonts w:ascii="Cambria" w:hAnsi="Cambria"/>
                <w:sz w:val="20"/>
              </w:rPr>
              <w:t>multi-layered structure of common governance patterns</w:t>
            </w:r>
          </w:p>
          <w:p w:rsidR="00575EED" w:rsidRPr="0002540C" w:rsidRDefault="00575EED" w:rsidP="002F6F9E">
            <w:pPr>
              <w:rPr>
                <w:rFonts w:ascii="Cambria" w:hAnsi="Cambria"/>
                <w:sz w:val="20"/>
              </w:rPr>
            </w:pPr>
          </w:p>
          <w:p w:rsidR="00575EED" w:rsidRPr="0002540C" w:rsidRDefault="00575EED" w:rsidP="002F6F9E">
            <w:pPr>
              <w:rPr>
                <w:rFonts w:ascii="Cambria" w:hAnsi="Cambria"/>
                <w:sz w:val="20"/>
              </w:rPr>
            </w:pPr>
          </w:p>
          <w:p w:rsidR="00575EED" w:rsidRPr="0002540C" w:rsidRDefault="00575EED" w:rsidP="002F6F9E">
            <w:pPr>
              <w:rPr>
                <w:rFonts w:ascii="Cambria" w:hAnsi="Cambria"/>
                <w:sz w:val="20"/>
              </w:rPr>
            </w:pPr>
            <w:r w:rsidRPr="0002540C">
              <w:rPr>
                <w:rFonts w:ascii="Cambria" w:hAnsi="Cambria"/>
                <w:sz w:val="20"/>
              </w:rPr>
              <w:t>Torfing, J/ Peters,B.G./ Pierre, J./ Sørensen, Interactive governance: advancing the paradigm, Oxford: Oxford University Press, 2012.</w:t>
            </w:r>
          </w:p>
          <w:p w:rsidR="00575EED" w:rsidRPr="0002540C" w:rsidRDefault="00575EED" w:rsidP="00124B9C">
            <w:pPr>
              <w:pStyle w:val="ListParagraph"/>
              <w:numPr>
                <w:ilvl w:val="0"/>
                <w:numId w:val="1"/>
              </w:numPr>
              <w:rPr>
                <w:rFonts w:ascii="Cambria" w:hAnsi="Cambria"/>
                <w:sz w:val="20"/>
              </w:rPr>
            </w:pPr>
            <w:r w:rsidRPr="0002540C">
              <w:rPr>
                <w:rFonts w:ascii="Cambria" w:hAnsi="Cambria"/>
                <w:sz w:val="20"/>
              </w:rPr>
              <w:t>chapter 1: The governance debate and the rise of interactive governance, pp. 9-32.</w:t>
            </w:r>
          </w:p>
          <w:p w:rsidR="00575EED" w:rsidRPr="0002540C" w:rsidRDefault="00575EED" w:rsidP="00124B9C">
            <w:pPr>
              <w:pStyle w:val="ListParagraph"/>
              <w:numPr>
                <w:ilvl w:val="0"/>
                <w:numId w:val="1"/>
              </w:numPr>
              <w:rPr>
                <w:rFonts w:ascii="Cambria" w:hAnsi="Cambria"/>
                <w:sz w:val="20"/>
              </w:rPr>
            </w:pPr>
            <w:r w:rsidRPr="0002540C">
              <w:rPr>
                <w:rFonts w:ascii="Cambria" w:hAnsi="Cambria"/>
                <w:sz w:val="20"/>
              </w:rPr>
              <w:t>chapter 2: New roles and role dilemmas in interactive governance, pp. 145-165.</w:t>
            </w:r>
          </w:p>
          <w:p w:rsidR="00575EED" w:rsidRPr="0002540C" w:rsidRDefault="00575EED" w:rsidP="002E3983">
            <w:pPr>
              <w:rPr>
                <w:rFonts w:ascii="Cambria" w:hAnsi="Cambria"/>
                <w:sz w:val="20"/>
              </w:rPr>
            </w:pPr>
          </w:p>
          <w:p w:rsidR="00575EED" w:rsidRPr="0002540C" w:rsidRDefault="00575EED" w:rsidP="002E3983">
            <w:pPr>
              <w:rPr>
                <w:rFonts w:ascii="Cambria" w:hAnsi="Cambria"/>
                <w:sz w:val="20"/>
              </w:rPr>
            </w:pPr>
            <w:r w:rsidRPr="0002540C">
              <w:rPr>
                <w:rFonts w:ascii="Cambria" w:hAnsi="Cambria"/>
                <w:sz w:val="20"/>
              </w:rPr>
              <w:t>Newig, Jens/ Fritsch, Oliver: Environmental governance: participatory, multi-level – and effective?, in: Environmental Policy and Governance, Vol. 19 (2009): 197-214.</w:t>
            </w:r>
          </w:p>
          <w:p w:rsidR="00575EED" w:rsidRPr="0002540C" w:rsidRDefault="00575EED" w:rsidP="002F6F9E">
            <w:pPr>
              <w:rPr>
                <w:rFonts w:ascii="Cambria" w:hAnsi="Cambria"/>
                <w:sz w:val="20"/>
              </w:rPr>
            </w:pPr>
          </w:p>
          <w:p w:rsidR="00575EED" w:rsidRPr="0002540C" w:rsidRDefault="00575EED" w:rsidP="002F6F9E">
            <w:pPr>
              <w:rPr>
                <w:rFonts w:ascii="Cambria" w:hAnsi="Cambria"/>
                <w:b/>
                <w:sz w:val="20"/>
              </w:rPr>
            </w:pPr>
            <w:r w:rsidRPr="0002540C">
              <w:rPr>
                <w:rFonts w:ascii="Cambria" w:hAnsi="Cambria"/>
                <w:b/>
                <w:sz w:val="20"/>
              </w:rPr>
              <w:t xml:space="preserve">Presenters: </w:t>
            </w:r>
          </w:p>
          <w:p w:rsidR="00575EED" w:rsidRPr="0002540C" w:rsidRDefault="00575EED" w:rsidP="002F6F9E">
            <w:pPr>
              <w:rPr>
                <w:rFonts w:ascii="Cambria" w:hAnsi="Cambria"/>
                <w:sz w:val="20"/>
              </w:rPr>
            </w:pPr>
          </w:p>
        </w:tc>
      </w:tr>
      <w:tr w:rsidR="00E13F19"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jc w:val="center"/>
              <w:rPr>
                <w:rFonts w:ascii="Cambria" w:hAnsi="Cambria"/>
                <w:b/>
                <w:sz w:val="20"/>
              </w:rPr>
            </w:pPr>
          </w:p>
        </w:tc>
        <w:tc>
          <w:tcPr>
            <w:tcW w:w="1173" w:type="dxa"/>
            <w:tcBorders>
              <w:top w:val="single" w:sz="4" w:space="0" w:color="auto"/>
              <w:left w:val="single" w:sz="4" w:space="0" w:color="auto"/>
              <w:bottom w:val="single" w:sz="4" w:space="0" w:color="auto"/>
              <w:right w:val="single" w:sz="4" w:space="0" w:color="auto"/>
            </w:tcBorders>
          </w:tcPr>
          <w:p w:rsidR="00575EED" w:rsidRPr="0002540C" w:rsidRDefault="00575EED" w:rsidP="00F67A55">
            <w:pPr>
              <w:rPr>
                <w:rFonts w:ascii="Cambria" w:hAnsi="Cambria"/>
                <w:i/>
                <w:sz w:val="20"/>
              </w:rPr>
            </w:pPr>
            <w:r w:rsidRPr="0002540C">
              <w:rPr>
                <w:rFonts w:ascii="Cambria" w:hAnsi="Cambria"/>
                <w:i/>
                <w:sz w:val="20"/>
              </w:rPr>
              <w:t>Further reading</w:t>
            </w:r>
          </w:p>
        </w:tc>
        <w:tc>
          <w:tcPr>
            <w:tcW w:w="6117" w:type="dxa"/>
            <w:tcBorders>
              <w:top w:val="single" w:sz="4" w:space="0" w:color="auto"/>
              <w:left w:val="single" w:sz="4" w:space="0" w:color="auto"/>
              <w:bottom w:val="single" w:sz="4" w:space="0" w:color="auto"/>
              <w:right w:val="single" w:sz="4" w:space="0" w:color="auto"/>
            </w:tcBorders>
          </w:tcPr>
          <w:p w:rsidR="00272075" w:rsidRPr="009845C6" w:rsidRDefault="00272075" w:rsidP="00272075">
            <w:pPr>
              <w:spacing w:before="100" w:beforeAutospacing="1" w:after="100" w:afterAutospacing="1"/>
              <w:rPr>
                <w:rFonts w:ascii="Cambria" w:hAnsi="Cambria"/>
                <w:sz w:val="20"/>
              </w:rPr>
            </w:pPr>
            <w:r>
              <w:rPr>
                <w:rFonts w:ascii="Cambria" w:hAnsi="Cambria"/>
                <w:sz w:val="20"/>
              </w:rPr>
              <w:t>Bache, I./ Flinders, M. (eds.): Multi-level governance, Oxford: University Press, 2005.</w:t>
            </w:r>
          </w:p>
          <w:p w:rsidR="00272075" w:rsidRDefault="00272075" w:rsidP="00C47009">
            <w:pPr>
              <w:spacing w:before="100" w:beforeAutospacing="1" w:after="100" w:afterAutospacing="1"/>
              <w:rPr>
                <w:rFonts w:ascii="Cambria" w:hAnsi="Cambria"/>
                <w:sz w:val="20"/>
              </w:rPr>
            </w:pPr>
            <w:r>
              <w:rPr>
                <w:rFonts w:ascii="Cambria" w:hAnsi="Cambria"/>
                <w:sz w:val="20"/>
              </w:rPr>
              <w:t>Denters, S.A./ van Heffen, O./ Huisman, J./ Klok, P.J.: The Rise of Interactive Governance and Quasi-Markets, Netherlands: Springer, 2003.</w:t>
            </w:r>
          </w:p>
          <w:p w:rsidR="00C3038E" w:rsidRDefault="00C01048" w:rsidP="00C47009">
            <w:pPr>
              <w:spacing w:before="100" w:beforeAutospacing="1" w:after="100" w:afterAutospacing="1"/>
              <w:rPr>
                <w:rFonts w:ascii="Cambria" w:hAnsi="Cambria"/>
                <w:sz w:val="20"/>
              </w:rPr>
            </w:pPr>
            <w:r w:rsidRPr="00C01048">
              <w:rPr>
                <w:rFonts w:ascii="Cambria" w:hAnsi="Cambria"/>
                <w:sz w:val="20"/>
              </w:rPr>
              <w:t>Hajer, Maarten/ Wagenaar, Hendrik (eds</w:t>
            </w:r>
            <w:r w:rsidR="007B2793">
              <w:rPr>
                <w:rFonts w:ascii="Cambria" w:hAnsi="Cambria"/>
                <w:sz w:val="20"/>
              </w:rPr>
              <w:t>.</w:t>
            </w:r>
            <w:r w:rsidRPr="00C01048">
              <w:rPr>
                <w:rFonts w:ascii="Cambria" w:hAnsi="Cambria"/>
                <w:sz w:val="20"/>
              </w:rPr>
              <w:t>)</w:t>
            </w:r>
            <w:r w:rsidR="007B2793">
              <w:rPr>
                <w:rFonts w:ascii="Cambria" w:hAnsi="Cambria"/>
                <w:sz w:val="20"/>
              </w:rPr>
              <w:t>:</w:t>
            </w:r>
            <w:r w:rsidRPr="00C01048">
              <w:rPr>
                <w:rFonts w:ascii="Cambria" w:hAnsi="Cambria"/>
                <w:sz w:val="20"/>
              </w:rPr>
              <w:t xml:space="preserve"> Deliberative policy  analysis: understanding  governance in the network society, Cambridge: Cambridge University Press, 2003.</w:t>
            </w:r>
          </w:p>
          <w:p w:rsidR="009420FC" w:rsidRDefault="009420FC" w:rsidP="00D0083D">
            <w:pPr>
              <w:spacing w:before="100" w:beforeAutospacing="1" w:after="100" w:afterAutospacing="1"/>
              <w:rPr>
                <w:rFonts w:ascii="Cambria" w:hAnsi="Cambria"/>
                <w:sz w:val="20"/>
              </w:rPr>
            </w:pPr>
            <w:r>
              <w:rPr>
                <w:rFonts w:ascii="Cambria" w:hAnsi="Cambria"/>
                <w:sz w:val="20"/>
              </w:rPr>
              <w:t>Kooiman, J.</w:t>
            </w:r>
            <w:r w:rsidR="006727FD">
              <w:rPr>
                <w:rFonts w:ascii="Cambria" w:hAnsi="Cambria"/>
                <w:sz w:val="20"/>
              </w:rPr>
              <w:t xml:space="preserve">/ </w:t>
            </w:r>
            <w:r>
              <w:rPr>
                <w:rFonts w:ascii="Cambria" w:hAnsi="Cambria"/>
                <w:sz w:val="20"/>
              </w:rPr>
              <w:t>Bavinck, M.</w:t>
            </w:r>
            <w:r w:rsidR="006727FD">
              <w:rPr>
                <w:rFonts w:ascii="Cambria" w:hAnsi="Cambria"/>
                <w:sz w:val="20"/>
              </w:rPr>
              <w:t xml:space="preserve">/ </w:t>
            </w:r>
            <w:r w:rsidR="00C060A8">
              <w:rPr>
                <w:rFonts w:ascii="Cambria" w:hAnsi="Cambria"/>
                <w:sz w:val="20"/>
              </w:rPr>
              <w:t>Chuenpagdee, R.</w:t>
            </w:r>
            <w:r w:rsidR="006727FD">
              <w:rPr>
                <w:rFonts w:ascii="Cambria" w:hAnsi="Cambria"/>
                <w:sz w:val="20"/>
              </w:rPr>
              <w:t xml:space="preserve">/ </w:t>
            </w:r>
            <w:r w:rsidR="00C060A8">
              <w:rPr>
                <w:rFonts w:ascii="Cambria" w:hAnsi="Cambria"/>
                <w:sz w:val="20"/>
              </w:rPr>
              <w:t>Mahon, R.</w:t>
            </w:r>
            <w:r w:rsidR="006727FD">
              <w:rPr>
                <w:rFonts w:ascii="Cambria" w:hAnsi="Cambria"/>
                <w:sz w:val="20"/>
              </w:rPr>
              <w:t xml:space="preserve">/ </w:t>
            </w:r>
            <w:r w:rsidR="00C060A8">
              <w:rPr>
                <w:rFonts w:ascii="Cambria" w:hAnsi="Cambria"/>
                <w:sz w:val="20"/>
              </w:rPr>
              <w:t>Pullin, R</w:t>
            </w:r>
            <w:r w:rsidR="006727FD">
              <w:rPr>
                <w:rFonts w:ascii="Cambria" w:hAnsi="Cambria"/>
                <w:sz w:val="20"/>
              </w:rPr>
              <w:t xml:space="preserve">, </w:t>
            </w:r>
            <w:r w:rsidR="00C060A8">
              <w:rPr>
                <w:rFonts w:ascii="Cambria" w:hAnsi="Cambria"/>
                <w:sz w:val="20"/>
              </w:rPr>
              <w:t xml:space="preserve"> Interactive Governance and Governability: An Introduction</w:t>
            </w:r>
            <w:r w:rsidR="006727FD">
              <w:rPr>
                <w:rFonts w:ascii="Cambria" w:hAnsi="Cambria"/>
                <w:sz w:val="20"/>
              </w:rPr>
              <w:t xml:space="preserve">, in: </w:t>
            </w:r>
            <w:r w:rsidR="00C060A8">
              <w:rPr>
                <w:rFonts w:ascii="Cambria" w:hAnsi="Cambria"/>
                <w:sz w:val="20"/>
              </w:rPr>
              <w:t>The Journal of Transdisciplinary Environmental Studies</w:t>
            </w:r>
            <w:r w:rsidR="006727FD">
              <w:rPr>
                <w:rFonts w:ascii="Cambria" w:hAnsi="Cambria"/>
                <w:sz w:val="20"/>
              </w:rPr>
              <w:t xml:space="preserve">, </w:t>
            </w:r>
            <w:r w:rsidR="00C060A8">
              <w:rPr>
                <w:rFonts w:ascii="Cambria" w:hAnsi="Cambria"/>
                <w:sz w:val="20"/>
              </w:rPr>
              <w:t>7</w:t>
            </w:r>
            <w:r w:rsidR="006727FD">
              <w:rPr>
                <w:rFonts w:ascii="Cambria" w:hAnsi="Cambria"/>
                <w:sz w:val="20"/>
              </w:rPr>
              <w:t>(1): 1-11, 2008.</w:t>
            </w:r>
          </w:p>
          <w:p w:rsidR="00682D72" w:rsidRPr="00D0083D" w:rsidRDefault="00682D72" w:rsidP="00D0083D">
            <w:pPr>
              <w:ind w:right="75"/>
              <w:textAlignment w:val="baseline"/>
              <w:outlineLvl w:val="2"/>
              <w:rPr>
                <w:rFonts w:ascii="Cambria" w:hAnsi="Cambria"/>
                <w:sz w:val="20"/>
              </w:rPr>
            </w:pPr>
            <w:r w:rsidRPr="00D0083D">
              <w:rPr>
                <w:rFonts w:ascii="Cambria" w:hAnsi="Cambria"/>
                <w:sz w:val="20"/>
              </w:rPr>
              <w:t>Kluvánková-Oravská,</w:t>
            </w:r>
            <w:r>
              <w:rPr>
                <w:rFonts w:ascii="Cambria" w:hAnsi="Cambria"/>
                <w:sz w:val="20"/>
              </w:rPr>
              <w:t xml:space="preserve"> T.</w:t>
            </w:r>
            <w:r w:rsidR="008811A9">
              <w:rPr>
                <w:rFonts w:ascii="Cambria" w:hAnsi="Cambria"/>
                <w:sz w:val="20"/>
              </w:rPr>
              <w:t xml:space="preserve">/ </w:t>
            </w:r>
            <w:r w:rsidRPr="00D0083D">
              <w:rPr>
                <w:rFonts w:ascii="Cambria" w:hAnsi="Cambria"/>
                <w:sz w:val="20"/>
              </w:rPr>
              <w:t xml:space="preserve">Chobotová, </w:t>
            </w:r>
            <w:r>
              <w:rPr>
                <w:rFonts w:ascii="Cambria" w:hAnsi="Cambria"/>
                <w:sz w:val="20"/>
              </w:rPr>
              <w:t>V.</w:t>
            </w:r>
            <w:r w:rsidR="008811A9">
              <w:rPr>
                <w:rFonts w:ascii="Cambria" w:hAnsi="Cambria"/>
                <w:sz w:val="20"/>
              </w:rPr>
              <w:t xml:space="preserve">/ </w:t>
            </w:r>
            <w:r w:rsidRPr="00D0083D">
              <w:rPr>
                <w:rFonts w:ascii="Cambria" w:hAnsi="Cambria"/>
                <w:sz w:val="20"/>
              </w:rPr>
              <w:t>Banaszak</w:t>
            </w:r>
            <w:r>
              <w:rPr>
                <w:rFonts w:ascii="Cambria" w:hAnsi="Cambria"/>
                <w:sz w:val="20"/>
              </w:rPr>
              <w:t>, I.</w:t>
            </w:r>
            <w:r w:rsidR="008811A9">
              <w:rPr>
                <w:rFonts w:ascii="Cambria" w:hAnsi="Cambria"/>
                <w:sz w:val="20"/>
              </w:rPr>
              <w:t xml:space="preserve">/ </w:t>
            </w:r>
            <w:r w:rsidRPr="00682D72">
              <w:rPr>
                <w:rFonts w:ascii="Cambria" w:hAnsi="Cambria"/>
                <w:sz w:val="20"/>
              </w:rPr>
              <w:t>Slavikova, L.</w:t>
            </w:r>
            <w:r w:rsidR="008811A9">
              <w:rPr>
                <w:rFonts w:ascii="Cambria" w:hAnsi="Cambria"/>
                <w:sz w:val="20"/>
              </w:rPr>
              <w:t xml:space="preserve">/ </w:t>
            </w:r>
            <w:r w:rsidRPr="00D0083D">
              <w:rPr>
                <w:rFonts w:ascii="Cambria" w:hAnsi="Cambria"/>
                <w:sz w:val="20"/>
              </w:rPr>
              <w:t>Trifunovova</w:t>
            </w:r>
            <w:r>
              <w:rPr>
                <w:rFonts w:ascii="Cambria" w:hAnsi="Cambria"/>
                <w:sz w:val="20"/>
              </w:rPr>
              <w:t>, S.</w:t>
            </w:r>
            <w:r w:rsidR="008811A9">
              <w:rPr>
                <w:rFonts w:ascii="Cambria" w:hAnsi="Cambria"/>
                <w:sz w:val="20"/>
              </w:rPr>
              <w:t xml:space="preserve">, </w:t>
            </w:r>
            <w:r>
              <w:rPr>
                <w:rFonts w:ascii="Cambria" w:hAnsi="Cambria"/>
                <w:sz w:val="20"/>
              </w:rPr>
              <w:t>From government to governance for biodiversity: the perspective of central and Eastern European transition countries</w:t>
            </w:r>
            <w:r w:rsidR="008811A9">
              <w:rPr>
                <w:rFonts w:ascii="Cambria" w:hAnsi="Cambria"/>
                <w:sz w:val="20"/>
              </w:rPr>
              <w:t xml:space="preserve">, in: </w:t>
            </w:r>
            <w:r>
              <w:rPr>
                <w:rFonts w:ascii="Cambria" w:hAnsi="Cambria"/>
                <w:sz w:val="20"/>
              </w:rPr>
              <w:t>Environmental Policy and Governance</w:t>
            </w:r>
            <w:r w:rsidR="008811A9">
              <w:rPr>
                <w:rFonts w:ascii="Cambria" w:hAnsi="Cambria"/>
                <w:sz w:val="20"/>
              </w:rPr>
              <w:t xml:space="preserve">, </w:t>
            </w:r>
            <w:r>
              <w:rPr>
                <w:rFonts w:ascii="Cambria" w:hAnsi="Cambria"/>
                <w:sz w:val="20"/>
              </w:rPr>
              <w:t>19</w:t>
            </w:r>
            <w:r w:rsidR="008811A9">
              <w:rPr>
                <w:rFonts w:ascii="Cambria" w:hAnsi="Cambria"/>
                <w:sz w:val="20"/>
              </w:rPr>
              <w:t>(3): 186-196, 2009.</w:t>
            </w:r>
          </w:p>
          <w:p w:rsidR="00C47009" w:rsidRDefault="00C47009" w:rsidP="00D0083D">
            <w:pPr>
              <w:spacing w:before="100" w:beforeAutospacing="1" w:after="100" w:afterAutospacing="1"/>
              <w:rPr>
                <w:rFonts w:ascii="Cambria" w:hAnsi="Cambria"/>
                <w:sz w:val="20"/>
              </w:rPr>
            </w:pPr>
            <w:r>
              <w:rPr>
                <w:rFonts w:ascii="Cambria" w:hAnsi="Cambria"/>
                <w:sz w:val="20"/>
              </w:rPr>
              <w:t>Rhodes, R.A.W.</w:t>
            </w:r>
            <w:r w:rsidR="00E30A21">
              <w:rPr>
                <w:rFonts w:ascii="Cambria" w:hAnsi="Cambria"/>
                <w:sz w:val="20"/>
              </w:rPr>
              <w:t xml:space="preserve">, </w:t>
            </w:r>
            <w:r>
              <w:rPr>
                <w:rFonts w:ascii="Cambria" w:hAnsi="Cambria"/>
                <w:sz w:val="20"/>
              </w:rPr>
              <w:t>The New Governance: Governing without Government</w:t>
            </w:r>
            <w:r w:rsidR="00141A82">
              <w:rPr>
                <w:rFonts w:ascii="Cambria" w:hAnsi="Cambria"/>
                <w:sz w:val="20"/>
              </w:rPr>
              <w:t xml:space="preserve">, in: </w:t>
            </w:r>
            <w:r>
              <w:rPr>
                <w:rFonts w:ascii="Cambria" w:hAnsi="Cambria"/>
                <w:sz w:val="20"/>
              </w:rPr>
              <w:t>Political Studies,</w:t>
            </w:r>
            <w:r w:rsidR="00141A82">
              <w:rPr>
                <w:rFonts w:ascii="Cambria" w:hAnsi="Cambria"/>
                <w:sz w:val="20"/>
              </w:rPr>
              <w:t xml:space="preserve"> </w:t>
            </w:r>
            <w:r>
              <w:rPr>
                <w:rFonts w:ascii="Cambria" w:hAnsi="Cambria"/>
                <w:sz w:val="20"/>
              </w:rPr>
              <w:t>44</w:t>
            </w:r>
            <w:r w:rsidR="00141A82">
              <w:rPr>
                <w:rFonts w:ascii="Cambria" w:hAnsi="Cambria"/>
                <w:sz w:val="20"/>
              </w:rPr>
              <w:t>(</w:t>
            </w:r>
            <w:r>
              <w:rPr>
                <w:rFonts w:ascii="Cambria" w:hAnsi="Cambria"/>
                <w:sz w:val="20"/>
              </w:rPr>
              <w:t>4</w:t>
            </w:r>
            <w:r w:rsidR="00141A82">
              <w:rPr>
                <w:rFonts w:ascii="Cambria" w:hAnsi="Cambria"/>
                <w:sz w:val="20"/>
              </w:rPr>
              <w:t xml:space="preserve">): </w:t>
            </w:r>
            <w:r>
              <w:rPr>
                <w:rFonts w:ascii="Cambria" w:hAnsi="Cambria"/>
                <w:sz w:val="20"/>
              </w:rPr>
              <w:t>652-667</w:t>
            </w:r>
            <w:r w:rsidR="003E7FDF">
              <w:rPr>
                <w:rFonts w:ascii="Cambria" w:hAnsi="Cambria"/>
                <w:sz w:val="20"/>
              </w:rPr>
              <w:t>, 1996.</w:t>
            </w:r>
          </w:p>
          <w:p w:rsidR="00473B8F" w:rsidRDefault="00AB530D" w:rsidP="00AD4AA1">
            <w:pPr>
              <w:spacing w:before="100" w:beforeAutospacing="1" w:after="100" w:afterAutospacing="1"/>
              <w:rPr>
                <w:rFonts w:ascii="Cambria" w:hAnsi="Cambria"/>
                <w:sz w:val="20"/>
              </w:rPr>
            </w:pPr>
            <w:r w:rsidRPr="00D0083D">
              <w:rPr>
                <w:rFonts w:ascii="Cambria" w:hAnsi="Cambria" w:hint="eastAsia"/>
                <w:sz w:val="20"/>
              </w:rPr>
              <w:t>Scharpf F.</w:t>
            </w:r>
            <w:r w:rsidR="00E30A21">
              <w:rPr>
                <w:rFonts w:ascii="Cambria" w:hAnsi="Cambria"/>
                <w:sz w:val="20"/>
              </w:rPr>
              <w:t xml:space="preserve">, </w:t>
            </w:r>
            <w:r w:rsidRPr="00D0083D">
              <w:rPr>
                <w:rFonts w:ascii="Cambria" w:hAnsi="Cambria" w:hint="eastAsia"/>
                <w:sz w:val="20"/>
              </w:rPr>
              <w:t>The problem-solving capacity of multi-level governance</w:t>
            </w:r>
            <w:r w:rsidR="00E30A21">
              <w:rPr>
                <w:rFonts w:ascii="Cambria" w:hAnsi="Cambria"/>
                <w:sz w:val="20"/>
              </w:rPr>
              <w:t xml:space="preserve">, in: </w:t>
            </w:r>
            <w:r w:rsidRPr="00D0083D">
              <w:rPr>
                <w:rFonts w:ascii="Cambria" w:hAnsi="Cambria" w:hint="eastAsia"/>
                <w:sz w:val="20"/>
              </w:rPr>
              <w:t>Journal of European Public Policy 4(4): 520</w:t>
            </w:r>
            <w:r w:rsidRPr="00D0083D">
              <w:rPr>
                <w:rFonts w:ascii="Cambria" w:hAnsi="Cambria" w:hint="eastAsia"/>
                <w:sz w:val="20"/>
              </w:rPr>
              <w:t>–</w:t>
            </w:r>
            <w:r w:rsidRPr="00D0083D">
              <w:rPr>
                <w:rFonts w:ascii="Cambria" w:hAnsi="Cambria" w:hint="eastAsia"/>
                <w:sz w:val="20"/>
              </w:rPr>
              <w:t>538</w:t>
            </w:r>
            <w:r w:rsidR="00E30A21">
              <w:rPr>
                <w:rFonts w:ascii="Cambria" w:hAnsi="Cambria"/>
                <w:sz w:val="20"/>
              </w:rPr>
              <w:t>, 1997.</w:t>
            </w:r>
          </w:p>
          <w:p w:rsidR="00844897" w:rsidRDefault="00473B8F" w:rsidP="00D0083D">
            <w:pPr>
              <w:spacing w:before="100" w:beforeAutospacing="1" w:after="100" w:afterAutospacing="1"/>
              <w:rPr>
                <w:rFonts w:ascii="Cambria" w:hAnsi="Cambria"/>
                <w:sz w:val="20"/>
              </w:rPr>
            </w:pPr>
            <w:r>
              <w:rPr>
                <w:rFonts w:ascii="Cambria" w:hAnsi="Cambria"/>
                <w:sz w:val="20"/>
              </w:rPr>
              <w:t>Stoker, G.</w:t>
            </w:r>
            <w:r w:rsidR="00634558">
              <w:rPr>
                <w:rFonts w:ascii="Cambria" w:hAnsi="Cambria"/>
                <w:sz w:val="20"/>
              </w:rPr>
              <w:t xml:space="preserve">, </w:t>
            </w:r>
            <w:r>
              <w:rPr>
                <w:rFonts w:ascii="Cambria" w:hAnsi="Cambria"/>
                <w:sz w:val="20"/>
              </w:rPr>
              <w:t>Governance as</w:t>
            </w:r>
            <w:r w:rsidR="00634558">
              <w:rPr>
                <w:rFonts w:ascii="Cambria" w:hAnsi="Cambria"/>
                <w:sz w:val="20"/>
              </w:rPr>
              <w:t xml:space="preserve"> </w:t>
            </w:r>
            <w:r>
              <w:rPr>
                <w:rFonts w:ascii="Cambria" w:hAnsi="Cambria"/>
                <w:sz w:val="20"/>
              </w:rPr>
              <w:t>theory: five propositions</w:t>
            </w:r>
            <w:r w:rsidR="00634558">
              <w:rPr>
                <w:rFonts w:ascii="Cambria" w:hAnsi="Cambria"/>
                <w:sz w:val="20"/>
              </w:rPr>
              <w:t xml:space="preserve">, in: </w:t>
            </w:r>
            <w:r>
              <w:rPr>
                <w:rFonts w:ascii="Cambria" w:hAnsi="Cambria"/>
                <w:sz w:val="20"/>
              </w:rPr>
              <w:t>International Social Science Journal</w:t>
            </w:r>
            <w:r w:rsidR="00634558">
              <w:rPr>
                <w:rFonts w:ascii="Cambria" w:hAnsi="Cambria"/>
                <w:sz w:val="20"/>
              </w:rPr>
              <w:t xml:space="preserve">, </w:t>
            </w:r>
            <w:r>
              <w:rPr>
                <w:rFonts w:ascii="Cambria" w:hAnsi="Cambria"/>
                <w:sz w:val="20"/>
              </w:rPr>
              <w:t>50</w:t>
            </w:r>
            <w:r w:rsidR="00634558">
              <w:rPr>
                <w:rFonts w:ascii="Cambria" w:hAnsi="Cambria"/>
                <w:sz w:val="20"/>
              </w:rPr>
              <w:t>(</w:t>
            </w:r>
            <w:r>
              <w:rPr>
                <w:rFonts w:ascii="Cambria" w:hAnsi="Cambria"/>
                <w:sz w:val="20"/>
              </w:rPr>
              <w:t>155</w:t>
            </w:r>
            <w:r w:rsidR="00634558">
              <w:rPr>
                <w:rFonts w:ascii="Cambria" w:hAnsi="Cambria"/>
                <w:sz w:val="20"/>
              </w:rPr>
              <w:t xml:space="preserve">): </w:t>
            </w:r>
            <w:r>
              <w:rPr>
                <w:rFonts w:ascii="Cambria" w:hAnsi="Cambria"/>
                <w:sz w:val="20"/>
              </w:rPr>
              <w:t>17-28</w:t>
            </w:r>
            <w:r w:rsidR="00634558">
              <w:rPr>
                <w:rFonts w:ascii="Cambria" w:hAnsi="Cambria"/>
                <w:sz w:val="20"/>
              </w:rPr>
              <w:t>, 1998.</w:t>
            </w:r>
          </w:p>
          <w:p w:rsidR="00575EED" w:rsidRPr="0002540C" w:rsidRDefault="00AD4AA1" w:rsidP="00D0083D">
            <w:pPr>
              <w:spacing w:before="100" w:beforeAutospacing="1" w:after="100" w:afterAutospacing="1"/>
              <w:rPr>
                <w:rFonts w:ascii="Cambria" w:hAnsi="Cambria"/>
                <w:sz w:val="20"/>
              </w:rPr>
            </w:pPr>
            <w:r w:rsidRPr="00911338">
              <w:rPr>
                <w:rFonts w:ascii="Cambria" w:hAnsi="Cambria"/>
                <w:sz w:val="20"/>
              </w:rPr>
              <w:t>Treib, O.</w:t>
            </w:r>
            <w:r w:rsidR="00326220">
              <w:rPr>
                <w:rFonts w:ascii="Cambria" w:hAnsi="Cambria"/>
                <w:sz w:val="20"/>
              </w:rPr>
              <w:t xml:space="preserve">/ </w:t>
            </w:r>
            <w:r w:rsidRPr="00911338">
              <w:rPr>
                <w:rFonts w:ascii="Cambria" w:hAnsi="Cambria"/>
                <w:sz w:val="20"/>
              </w:rPr>
              <w:t>Bähr, H.</w:t>
            </w:r>
            <w:r w:rsidR="00326220">
              <w:rPr>
                <w:rFonts w:ascii="Cambria" w:hAnsi="Cambria"/>
                <w:sz w:val="20"/>
              </w:rPr>
              <w:t xml:space="preserve">/ </w:t>
            </w:r>
            <w:r w:rsidRPr="00911338">
              <w:rPr>
                <w:rFonts w:ascii="Cambria" w:hAnsi="Cambria"/>
                <w:sz w:val="20"/>
              </w:rPr>
              <w:t>Falkner, G.</w:t>
            </w:r>
            <w:r w:rsidR="00326220">
              <w:rPr>
                <w:rFonts w:ascii="Cambria" w:hAnsi="Cambria"/>
                <w:sz w:val="20"/>
              </w:rPr>
              <w:t>:</w:t>
            </w:r>
            <w:r w:rsidRPr="00911338">
              <w:rPr>
                <w:rFonts w:ascii="Cambria" w:hAnsi="Cambria"/>
                <w:sz w:val="20"/>
              </w:rPr>
              <w:t xml:space="preserve"> “Modes of governance: A note towards conceptual clarification,” European Governance Papers, N-05-02</w:t>
            </w:r>
            <w:r w:rsidR="00326220">
              <w:rPr>
                <w:rFonts w:ascii="Cambria" w:hAnsi="Cambria"/>
                <w:sz w:val="20"/>
              </w:rPr>
              <w:t>, 2005.</w:t>
            </w:r>
          </w:p>
        </w:tc>
      </w:tr>
    </w:tbl>
    <w:p w:rsidR="00826A76" w:rsidRDefault="00826A76" w:rsidP="00826A76">
      <w:pPr>
        <w:jc w:val="both"/>
        <w:rPr>
          <w:rFonts w:ascii="Cambria" w:hAnsi="Cambria"/>
        </w:rPr>
      </w:pPr>
    </w:p>
    <w:tbl>
      <w:tblPr>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71"/>
        <w:gridCol w:w="6119"/>
      </w:tblGrid>
      <w:tr w:rsidR="00E13F19"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9001D5" w:rsidRDefault="00624DF8" w:rsidP="003374AC">
            <w:pPr>
              <w:pStyle w:val="Heading2"/>
              <w:rPr>
                <w:rFonts w:ascii="Cambria" w:hAnsi="Cambria"/>
                <w:i w:val="0"/>
                <w:sz w:val="20"/>
                <w:szCs w:val="20"/>
              </w:rPr>
            </w:pPr>
            <w:r w:rsidRPr="009001D5">
              <w:rPr>
                <w:rFonts w:ascii="Cambria" w:hAnsi="Cambria"/>
                <w:i w:val="0"/>
                <w:sz w:val="20"/>
                <w:szCs w:val="20"/>
              </w:rPr>
              <w:t>Session</w:t>
            </w:r>
          </w:p>
          <w:p w:rsidR="00575EED" w:rsidRPr="0002540C" w:rsidRDefault="00575EED" w:rsidP="003374AC">
            <w:pPr>
              <w:pStyle w:val="Heading9"/>
              <w:rPr>
                <w:rFonts w:ascii="Cambria" w:hAnsi="Cambria"/>
              </w:rPr>
            </w:pPr>
          </w:p>
        </w:tc>
        <w:tc>
          <w:tcPr>
            <w:tcW w:w="1171" w:type="dxa"/>
            <w:tcBorders>
              <w:top w:val="single" w:sz="4" w:space="0" w:color="auto"/>
              <w:left w:val="single" w:sz="4" w:space="0" w:color="auto"/>
              <w:bottom w:val="single" w:sz="4" w:space="0" w:color="auto"/>
              <w:right w:val="single" w:sz="4" w:space="0" w:color="auto"/>
            </w:tcBorders>
          </w:tcPr>
          <w:p w:rsidR="00575EED" w:rsidRPr="0002540C" w:rsidRDefault="004954FB" w:rsidP="003374AC">
            <w:pPr>
              <w:pStyle w:val="Heading2"/>
              <w:rPr>
                <w:rFonts w:ascii="Cambria" w:hAnsi="Cambria"/>
                <w:i w:val="0"/>
                <w:color w:val="800000"/>
                <w:sz w:val="20"/>
              </w:rPr>
            </w:pPr>
            <w:r>
              <w:rPr>
                <w:rFonts w:ascii="Cambria" w:hAnsi="Cambria"/>
                <w:b/>
                <w:bCs/>
                <w:i w:val="0"/>
                <w:iCs w:val="0"/>
                <w:sz w:val="20"/>
                <w:szCs w:val="28"/>
              </w:rPr>
              <w:t>4 Dec</w:t>
            </w:r>
          </w:p>
        </w:tc>
        <w:tc>
          <w:tcPr>
            <w:tcW w:w="6119" w:type="dxa"/>
            <w:tcBorders>
              <w:top w:val="single" w:sz="4" w:space="0" w:color="auto"/>
              <w:left w:val="single" w:sz="4" w:space="0" w:color="auto"/>
              <w:bottom w:val="single" w:sz="4" w:space="0" w:color="auto"/>
              <w:right w:val="single" w:sz="4" w:space="0" w:color="auto"/>
            </w:tcBorders>
          </w:tcPr>
          <w:p w:rsidR="004D28B0" w:rsidRPr="0002540C" w:rsidRDefault="004D28B0" w:rsidP="004D28B0">
            <w:pPr>
              <w:pStyle w:val="Heading4"/>
              <w:rPr>
                <w:rFonts w:ascii="Cambria" w:hAnsi="Cambria"/>
                <w:sz w:val="20"/>
              </w:rPr>
            </w:pPr>
            <w:r>
              <w:rPr>
                <w:rFonts w:ascii="Cambria" w:hAnsi="Cambria"/>
                <w:sz w:val="20"/>
              </w:rPr>
              <w:t>Municipalities as actors in migration policy</w:t>
            </w:r>
          </w:p>
          <w:p w:rsidR="00575EED" w:rsidRPr="0002540C" w:rsidRDefault="00575EED" w:rsidP="003374AC">
            <w:pPr>
              <w:pStyle w:val="Heading2"/>
              <w:rPr>
                <w:rFonts w:ascii="Cambria" w:hAnsi="Cambria"/>
                <w:i w:val="0"/>
              </w:rPr>
            </w:pPr>
          </w:p>
        </w:tc>
      </w:tr>
      <w:tr w:rsidR="00E13F19"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A20325" w:rsidP="003374AC">
            <w:pPr>
              <w:jc w:val="center"/>
              <w:rPr>
                <w:rFonts w:ascii="Cambria" w:hAnsi="Cambria"/>
                <w:b/>
                <w:sz w:val="20"/>
              </w:rPr>
            </w:pPr>
            <w:r>
              <w:rPr>
                <w:rFonts w:ascii="Cambria" w:hAnsi="Cambria"/>
                <w:b/>
                <w:sz w:val="20"/>
              </w:rPr>
              <w:t>10</w:t>
            </w:r>
          </w:p>
          <w:p w:rsidR="00575EED" w:rsidRPr="0002540C" w:rsidRDefault="00575EED" w:rsidP="003374AC">
            <w:pPr>
              <w:jc w:val="center"/>
              <w:rPr>
                <w:rFonts w:ascii="Cambria" w:hAnsi="Cambria"/>
                <w:b/>
                <w:sz w:val="20"/>
              </w:rPr>
            </w:pPr>
          </w:p>
        </w:tc>
        <w:tc>
          <w:tcPr>
            <w:tcW w:w="1171" w:type="dxa"/>
            <w:tcBorders>
              <w:top w:val="single" w:sz="4" w:space="0" w:color="auto"/>
              <w:left w:val="single" w:sz="4" w:space="0" w:color="auto"/>
              <w:bottom w:val="single" w:sz="4" w:space="0" w:color="auto"/>
              <w:right w:val="single" w:sz="4" w:space="0" w:color="auto"/>
            </w:tcBorders>
          </w:tcPr>
          <w:p w:rsidR="00575EED" w:rsidRPr="0002540C" w:rsidRDefault="00575EED" w:rsidP="003374AC">
            <w:pPr>
              <w:rPr>
                <w:rFonts w:ascii="Cambria" w:hAnsi="Cambria"/>
                <w:i/>
                <w:sz w:val="20"/>
              </w:rPr>
            </w:pPr>
          </w:p>
          <w:p w:rsidR="00575EED" w:rsidRPr="0002540C" w:rsidRDefault="00575EED" w:rsidP="003374AC">
            <w:pPr>
              <w:rPr>
                <w:rFonts w:ascii="Cambria" w:hAnsi="Cambria"/>
                <w:i/>
                <w:sz w:val="20"/>
              </w:rPr>
            </w:pPr>
            <w:r w:rsidRPr="0002540C">
              <w:rPr>
                <w:rFonts w:ascii="Cambria" w:hAnsi="Cambria"/>
                <w:i/>
                <w:sz w:val="20"/>
              </w:rPr>
              <w:t>Contents</w:t>
            </w:r>
          </w:p>
          <w:p w:rsidR="00575EED" w:rsidRDefault="00575EED" w:rsidP="003374AC">
            <w:pPr>
              <w:rPr>
                <w:rFonts w:ascii="Cambria" w:hAnsi="Cambria"/>
                <w:i/>
                <w:sz w:val="20"/>
              </w:rPr>
            </w:pPr>
          </w:p>
          <w:p w:rsidR="00575EED" w:rsidRDefault="00575EED" w:rsidP="003374AC">
            <w:pPr>
              <w:rPr>
                <w:rFonts w:ascii="Cambria" w:hAnsi="Cambria"/>
                <w:i/>
                <w:sz w:val="20"/>
              </w:rPr>
            </w:pPr>
          </w:p>
          <w:p w:rsidR="00F71CDD" w:rsidRPr="0002540C" w:rsidRDefault="00F71CDD" w:rsidP="003374AC">
            <w:pPr>
              <w:rPr>
                <w:rFonts w:ascii="Cambria" w:hAnsi="Cambria"/>
                <w:i/>
                <w:sz w:val="20"/>
              </w:rPr>
            </w:pPr>
          </w:p>
          <w:p w:rsidR="00E13F19" w:rsidRPr="00E13F19" w:rsidRDefault="00E13F19" w:rsidP="00E13F19">
            <w:pPr>
              <w:pStyle w:val="Heading4"/>
              <w:rPr>
                <w:rFonts w:ascii="Cambria" w:hAnsi="Cambria"/>
                <w:b w:val="0"/>
                <w:i/>
                <w:sz w:val="20"/>
              </w:rPr>
            </w:pPr>
            <w:r>
              <w:rPr>
                <w:rFonts w:ascii="Cambria" w:hAnsi="Cambria"/>
                <w:b w:val="0"/>
                <w:i/>
                <w:sz w:val="20"/>
              </w:rPr>
              <w:t>Required reading</w:t>
            </w:r>
          </w:p>
          <w:p w:rsidR="00575EED" w:rsidRDefault="00575EED" w:rsidP="003374AC">
            <w:pPr>
              <w:pStyle w:val="Heading4"/>
              <w:rPr>
                <w:rFonts w:ascii="Cambria" w:hAnsi="Cambria"/>
                <w:b w:val="0"/>
                <w:i/>
                <w:sz w:val="20"/>
              </w:rPr>
            </w:pPr>
          </w:p>
          <w:p w:rsidR="00BD6061" w:rsidRDefault="00BD6061" w:rsidP="00BD6061">
            <w:pPr>
              <w:rPr>
                <w:lang w:eastAsia="en-US"/>
              </w:rPr>
            </w:pPr>
          </w:p>
          <w:p w:rsidR="00BD6061" w:rsidRDefault="00BD6061" w:rsidP="00BD6061">
            <w:pPr>
              <w:rPr>
                <w:lang w:eastAsia="en-US"/>
              </w:rPr>
            </w:pPr>
          </w:p>
          <w:p w:rsidR="00BD6061" w:rsidRDefault="00BD6061" w:rsidP="00BD6061">
            <w:pPr>
              <w:rPr>
                <w:lang w:eastAsia="en-US"/>
              </w:rPr>
            </w:pPr>
          </w:p>
          <w:p w:rsidR="00BD6061" w:rsidRDefault="00BD6061" w:rsidP="00BD6061">
            <w:pPr>
              <w:rPr>
                <w:lang w:eastAsia="en-US"/>
              </w:rPr>
            </w:pPr>
          </w:p>
          <w:p w:rsidR="00BD6061" w:rsidRPr="00BD6061" w:rsidRDefault="00BD6061" w:rsidP="00BD6061">
            <w:pPr>
              <w:rPr>
                <w:lang w:eastAsia="en-US"/>
              </w:rPr>
            </w:pPr>
          </w:p>
          <w:p w:rsidR="00575EED" w:rsidRPr="0002540C" w:rsidRDefault="00575EED" w:rsidP="003374AC">
            <w:pPr>
              <w:pStyle w:val="Heading4"/>
              <w:rPr>
                <w:rFonts w:ascii="Cambria" w:hAnsi="Cambria"/>
                <w:b w:val="0"/>
                <w:sz w:val="20"/>
                <w:u w:val="single"/>
              </w:rPr>
            </w:pPr>
            <w:r w:rsidRPr="0002540C">
              <w:rPr>
                <w:rFonts w:ascii="Cambria" w:hAnsi="Cambria"/>
                <w:b w:val="0"/>
                <w:i/>
                <w:sz w:val="20"/>
              </w:rPr>
              <w:t>Presentation</w:t>
            </w:r>
          </w:p>
          <w:p w:rsidR="00575EED" w:rsidRPr="0002540C" w:rsidRDefault="00575EED" w:rsidP="003374AC">
            <w:pPr>
              <w:rPr>
                <w:rFonts w:ascii="Cambria" w:hAnsi="Cambria"/>
                <w:sz w:val="20"/>
              </w:rPr>
            </w:pPr>
          </w:p>
        </w:tc>
        <w:tc>
          <w:tcPr>
            <w:tcW w:w="6119" w:type="dxa"/>
            <w:tcBorders>
              <w:top w:val="single" w:sz="4" w:space="0" w:color="auto"/>
              <w:left w:val="single" w:sz="4" w:space="0" w:color="auto"/>
              <w:bottom w:val="single" w:sz="4" w:space="0" w:color="auto"/>
              <w:right w:val="single" w:sz="4" w:space="0" w:color="auto"/>
            </w:tcBorders>
          </w:tcPr>
          <w:p w:rsidR="00575EED" w:rsidRPr="0002540C" w:rsidRDefault="00575EED" w:rsidP="003374AC">
            <w:pPr>
              <w:jc w:val="both"/>
              <w:rPr>
                <w:rFonts w:ascii="Cambria" w:hAnsi="Cambria"/>
                <w:sz w:val="20"/>
              </w:rPr>
            </w:pPr>
          </w:p>
          <w:p w:rsidR="00575EED" w:rsidRPr="0002540C" w:rsidRDefault="00BD6061" w:rsidP="003374AC">
            <w:pPr>
              <w:numPr>
                <w:ilvl w:val="0"/>
                <w:numId w:val="1"/>
              </w:numPr>
              <w:rPr>
                <w:rFonts w:ascii="Cambria" w:hAnsi="Cambria"/>
                <w:sz w:val="20"/>
                <w:szCs w:val="20"/>
              </w:rPr>
            </w:pPr>
            <w:r>
              <w:rPr>
                <w:rFonts w:ascii="Cambria" w:hAnsi="Cambria"/>
                <w:sz w:val="20"/>
                <w:szCs w:val="20"/>
              </w:rPr>
              <w:t>municipalities as policy-makers</w:t>
            </w:r>
            <w:r w:rsidR="00F71CDD">
              <w:rPr>
                <w:rFonts w:ascii="Cambria" w:hAnsi="Cambria"/>
                <w:sz w:val="20"/>
                <w:szCs w:val="20"/>
              </w:rPr>
              <w:t xml:space="preserve"> in migration policy</w:t>
            </w:r>
          </w:p>
          <w:p w:rsidR="00575EED" w:rsidRDefault="00F71CDD" w:rsidP="003374AC">
            <w:pPr>
              <w:pStyle w:val="ListParagraph"/>
              <w:numPr>
                <w:ilvl w:val="0"/>
                <w:numId w:val="1"/>
              </w:numPr>
              <w:rPr>
                <w:rFonts w:ascii="Cambria" w:hAnsi="Cambria"/>
                <w:sz w:val="20"/>
                <w:szCs w:val="20"/>
              </w:rPr>
            </w:pPr>
            <w:r>
              <w:rPr>
                <w:rFonts w:ascii="Cambria" w:hAnsi="Cambria"/>
                <w:sz w:val="20"/>
                <w:szCs w:val="20"/>
              </w:rPr>
              <w:t>non-governmental actors at local level</w:t>
            </w:r>
          </w:p>
          <w:p w:rsidR="00F71CDD" w:rsidRPr="0002540C" w:rsidRDefault="00F71CDD" w:rsidP="003374AC">
            <w:pPr>
              <w:pStyle w:val="ListParagraph"/>
              <w:numPr>
                <w:ilvl w:val="0"/>
                <w:numId w:val="1"/>
              </w:numPr>
              <w:rPr>
                <w:rFonts w:ascii="Cambria" w:hAnsi="Cambria"/>
                <w:sz w:val="20"/>
                <w:szCs w:val="20"/>
              </w:rPr>
            </w:pPr>
            <w:r>
              <w:rPr>
                <w:rFonts w:ascii="Cambria" w:hAnsi="Cambria"/>
                <w:sz w:val="20"/>
                <w:szCs w:val="20"/>
              </w:rPr>
              <w:t>determinants of policy choices</w:t>
            </w:r>
          </w:p>
          <w:p w:rsidR="00575EED" w:rsidRPr="0002540C" w:rsidRDefault="00575EED" w:rsidP="003374AC">
            <w:pPr>
              <w:rPr>
                <w:rFonts w:ascii="Cambria" w:hAnsi="Cambria"/>
                <w:sz w:val="20"/>
                <w:szCs w:val="20"/>
              </w:rPr>
            </w:pPr>
          </w:p>
          <w:p w:rsidR="00BD6061" w:rsidRDefault="00BD6061" w:rsidP="00BD6061">
            <w:pPr>
              <w:rPr>
                <w:rFonts w:ascii="Cambria" w:hAnsi="Cambria"/>
                <w:sz w:val="20"/>
                <w:szCs w:val="20"/>
              </w:rPr>
            </w:pPr>
            <w:r w:rsidRPr="00BD6061">
              <w:rPr>
                <w:rFonts w:ascii="Cambria" w:hAnsi="Cambria"/>
                <w:sz w:val="20"/>
                <w:szCs w:val="20"/>
              </w:rPr>
              <w:t xml:space="preserve">Pierre, J., &amp; </w:t>
            </w:r>
            <w:r>
              <w:rPr>
                <w:rFonts w:ascii="Cambria" w:hAnsi="Cambria"/>
                <w:sz w:val="20"/>
                <w:szCs w:val="20"/>
              </w:rPr>
              <w:t>Peters, B. G. (2012),</w:t>
            </w:r>
            <w:r w:rsidRPr="00BD6061">
              <w:rPr>
                <w:rFonts w:ascii="Cambria" w:hAnsi="Cambria"/>
                <w:sz w:val="20"/>
                <w:szCs w:val="20"/>
              </w:rPr>
              <w:t xml:space="preserve"> Urban Governance</w:t>
            </w:r>
            <w:r>
              <w:rPr>
                <w:rFonts w:ascii="Cambria" w:hAnsi="Cambria"/>
                <w:sz w:val="20"/>
                <w:szCs w:val="20"/>
              </w:rPr>
              <w:t>,</w:t>
            </w:r>
            <w:r w:rsidRPr="00BD6061">
              <w:rPr>
                <w:rFonts w:ascii="Cambria" w:hAnsi="Cambria"/>
                <w:sz w:val="20"/>
                <w:szCs w:val="20"/>
              </w:rPr>
              <w:t xml:space="preserve"> </w:t>
            </w:r>
            <w:r>
              <w:rPr>
                <w:rFonts w:ascii="Cambria" w:hAnsi="Cambria"/>
                <w:sz w:val="20"/>
                <w:szCs w:val="20"/>
              </w:rPr>
              <w:t>i</w:t>
            </w:r>
            <w:r w:rsidRPr="00BD6061">
              <w:rPr>
                <w:rFonts w:ascii="Cambria" w:hAnsi="Cambria"/>
                <w:sz w:val="20"/>
                <w:szCs w:val="20"/>
              </w:rPr>
              <w:t>n K. Mossberger, S. E. Clarke, &amp; P. John (</w:t>
            </w:r>
            <w:r>
              <w:rPr>
                <w:rFonts w:ascii="Cambria" w:hAnsi="Cambria"/>
                <w:sz w:val="20"/>
                <w:szCs w:val="20"/>
              </w:rPr>
              <w:t>e</w:t>
            </w:r>
            <w:r w:rsidRPr="00BD6061">
              <w:rPr>
                <w:rFonts w:ascii="Cambria" w:hAnsi="Cambria"/>
                <w:sz w:val="20"/>
                <w:szCs w:val="20"/>
              </w:rPr>
              <w:t>ds.), The Oxford Handbook of Urban Politics</w:t>
            </w:r>
            <w:r>
              <w:rPr>
                <w:rFonts w:ascii="Cambria" w:hAnsi="Cambria"/>
                <w:sz w:val="20"/>
                <w:szCs w:val="20"/>
              </w:rPr>
              <w:t>,</w:t>
            </w:r>
            <w:r w:rsidRPr="00BD6061">
              <w:rPr>
                <w:rFonts w:ascii="Cambria" w:hAnsi="Cambria"/>
                <w:sz w:val="20"/>
                <w:szCs w:val="20"/>
              </w:rPr>
              <w:t> Oxford: Oxford University Press</w:t>
            </w:r>
            <w:r>
              <w:rPr>
                <w:rFonts w:ascii="Cambria" w:hAnsi="Cambria"/>
                <w:sz w:val="20"/>
                <w:szCs w:val="20"/>
              </w:rPr>
              <w:t>, pp. 71–86</w:t>
            </w:r>
            <w:r w:rsidRPr="00BD6061">
              <w:rPr>
                <w:rFonts w:ascii="Cambria" w:hAnsi="Cambria"/>
                <w:sz w:val="20"/>
                <w:szCs w:val="20"/>
              </w:rPr>
              <w:t>.</w:t>
            </w:r>
          </w:p>
          <w:p w:rsidR="00BD6061" w:rsidRPr="00BD6061" w:rsidRDefault="00BD6061" w:rsidP="00BD6061">
            <w:pPr>
              <w:rPr>
                <w:rFonts w:ascii="Cambria" w:hAnsi="Cambria"/>
                <w:sz w:val="20"/>
                <w:szCs w:val="20"/>
              </w:rPr>
            </w:pPr>
          </w:p>
          <w:p w:rsidR="00BD6061" w:rsidRPr="00BD6061" w:rsidRDefault="00BD6061" w:rsidP="00BD6061">
            <w:pPr>
              <w:rPr>
                <w:rFonts w:ascii="Cambria" w:hAnsi="Cambria"/>
                <w:sz w:val="20"/>
                <w:szCs w:val="20"/>
              </w:rPr>
            </w:pPr>
            <w:r>
              <w:rPr>
                <w:rFonts w:ascii="Cambria" w:hAnsi="Cambria"/>
                <w:sz w:val="20"/>
                <w:szCs w:val="20"/>
              </w:rPr>
              <w:t>Caponio, T. (2010),</w:t>
            </w:r>
            <w:r w:rsidRPr="00BD6061">
              <w:rPr>
                <w:rFonts w:ascii="Cambria" w:hAnsi="Cambria"/>
                <w:sz w:val="20"/>
                <w:szCs w:val="20"/>
              </w:rPr>
              <w:t xml:space="preserve"> Conclusion: making sense of lo</w:t>
            </w:r>
            <w:r>
              <w:rPr>
                <w:rFonts w:ascii="Cambria" w:hAnsi="Cambria"/>
                <w:sz w:val="20"/>
                <w:szCs w:val="20"/>
              </w:rPr>
              <w:t>cal immigration policy arenas, i</w:t>
            </w:r>
            <w:r w:rsidRPr="00BD6061">
              <w:rPr>
                <w:rFonts w:ascii="Cambria" w:hAnsi="Cambria"/>
                <w:sz w:val="20"/>
                <w:szCs w:val="20"/>
              </w:rPr>
              <w:t>n</w:t>
            </w:r>
            <w:r>
              <w:rPr>
                <w:rFonts w:ascii="Cambria" w:hAnsi="Cambria"/>
                <w:sz w:val="20"/>
                <w:szCs w:val="20"/>
              </w:rPr>
              <w:t>:</w:t>
            </w:r>
            <w:r w:rsidRPr="00BD6061">
              <w:rPr>
                <w:rFonts w:ascii="Cambria" w:hAnsi="Cambria"/>
                <w:sz w:val="20"/>
                <w:szCs w:val="20"/>
              </w:rPr>
              <w:t xml:space="preserve"> T. Caponio &amp; M. Borkert (</w:t>
            </w:r>
            <w:r>
              <w:rPr>
                <w:rFonts w:ascii="Cambria" w:hAnsi="Cambria"/>
                <w:sz w:val="20"/>
                <w:szCs w:val="20"/>
              </w:rPr>
              <w:t>e</w:t>
            </w:r>
            <w:r w:rsidRPr="00BD6061">
              <w:rPr>
                <w:rFonts w:ascii="Cambria" w:hAnsi="Cambria"/>
                <w:sz w:val="20"/>
                <w:szCs w:val="20"/>
              </w:rPr>
              <w:t>ds.), Local Dimension of Migration Policymaking</w:t>
            </w:r>
            <w:r>
              <w:rPr>
                <w:rFonts w:ascii="Cambria" w:hAnsi="Cambria"/>
                <w:sz w:val="20"/>
                <w:szCs w:val="20"/>
              </w:rPr>
              <w:t>,</w:t>
            </w:r>
            <w:r w:rsidRPr="00BD6061">
              <w:rPr>
                <w:rFonts w:ascii="Cambria" w:hAnsi="Cambria"/>
                <w:sz w:val="20"/>
                <w:szCs w:val="20"/>
              </w:rPr>
              <w:t> Amster</w:t>
            </w:r>
            <w:r>
              <w:rPr>
                <w:rFonts w:ascii="Cambria" w:hAnsi="Cambria"/>
                <w:sz w:val="20"/>
                <w:szCs w:val="20"/>
              </w:rPr>
              <w:t>dam: Amsterdam University Press, pp. 161–195</w:t>
            </w:r>
            <w:r w:rsidRPr="00BD6061">
              <w:rPr>
                <w:rFonts w:ascii="Cambria" w:hAnsi="Cambria"/>
                <w:sz w:val="20"/>
                <w:szCs w:val="20"/>
              </w:rPr>
              <w:t>.</w:t>
            </w:r>
          </w:p>
          <w:p w:rsidR="00BD6061" w:rsidRDefault="00BD6061" w:rsidP="003374AC">
            <w:pPr>
              <w:rPr>
                <w:rFonts w:ascii="Cambria" w:hAnsi="Cambria"/>
                <w:sz w:val="20"/>
                <w:szCs w:val="20"/>
              </w:rPr>
            </w:pPr>
          </w:p>
          <w:p w:rsidR="00575EED" w:rsidRDefault="004D1C1D" w:rsidP="003374AC">
            <w:pPr>
              <w:rPr>
                <w:rFonts w:ascii="Cambria" w:hAnsi="Cambria"/>
                <w:sz w:val="20"/>
                <w:szCs w:val="20"/>
              </w:rPr>
            </w:pPr>
            <w:r>
              <w:rPr>
                <w:rFonts w:ascii="Cambria" w:hAnsi="Cambria"/>
                <w:sz w:val="20"/>
                <w:szCs w:val="20"/>
              </w:rPr>
              <w:t>Huang, X., &amp; Liu, C. Y. (2016),</w:t>
            </w:r>
            <w:r w:rsidRPr="004D1C1D">
              <w:rPr>
                <w:rFonts w:ascii="Cambria" w:hAnsi="Cambria"/>
                <w:sz w:val="20"/>
                <w:szCs w:val="20"/>
              </w:rPr>
              <w:t xml:space="preserve"> Welcoming Cities: Immigration Polic</w:t>
            </w:r>
            <w:r>
              <w:rPr>
                <w:rFonts w:ascii="Cambria" w:hAnsi="Cambria"/>
                <w:sz w:val="20"/>
                <w:szCs w:val="20"/>
              </w:rPr>
              <w:t>y at the Local Government Level,</w:t>
            </w:r>
            <w:r w:rsidRPr="004D1C1D">
              <w:rPr>
                <w:rFonts w:ascii="Cambria" w:hAnsi="Cambria"/>
                <w:sz w:val="20"/>
                <w:szCs w:val="20"/>
              </w:rPr>
              <w:t> Urban Affairs Review, 54</w:t>
            </w:r>
            <w:r>
              <w:rPr>
                <w:rFonts w:ascii="Cambria" w:hAnsi="Cambria"/>
                <w:sz w:val="20"/>
                <w:szCs w:val="20"/>
              </w:rPr>
              <w:t>(1):</w:t>
            </w:r>
            <w:r w:rsidRPr="004D1C1D">
              <w:rPr>
                <w:rFonts w:ascii="Cambria" w:hAnsi="Cambria"/>
                <w:sz w:val="20"/>
                <w:szCs w:val="20"/>
              </w:rPr>
              <w:t xml:space="preserve"> 3–32. </w:t>
            </w:r>
          </w:p>
          <w:p w:rsidR="00575EED" w:rsidRPr="0002540C" w:rsidRDefault="00575EED" w:rsidP="003374AC">
            <w:pPr>
              <w:rPr>
                <w:rFonts w:ascii="Cambria" w:hAnsi="Cambria"/>
                <w:sz w:val="20"/>
                <w:szCs w:val="20"/>
              </w:rPr>
            </w:pPr>
          </w:p>
          <w:p w:rsidR="00575EED" w:rsidRPr="0002540C" w:rsidRDefault="00575EED" w:rsidP="003374AC">
            <w:pPr>
              <w:rPr>
                <w:rFonts w:ascii="Cambria" w:hAnsi="Cambria"/>
                <w:b/>
                <w:sz w:val="20"/>
                <w:szCs w:val="20"/>
              </w:rPr>
            </w:pPr>
            <w:r w:rsidRPr="0002540C">
              <w:rPr>
                <w:rFonts w:ascii="Cambria" w:hAnsi="Cambria"/>
                <w:b/>
                <w:sz w:val="20"/>
                <w:szCs w:val="20"/>
              </w:rPr>
              <w:t xml:space="preserve">Presenters: </w:t>
            </w:r>
          </w:p>
          <w:p w:rsidR="00575EED" w:rsidRPr="0002540C" w:rsidRDefault="00575EED" w:rsidP="003374AC">
            <w:pPr>
              <w:rPr>
                <w:rFonts w:ascii="Cambria" w:hAnsi="Cambria"/>
                <w:sz w:val="20"/>
              </w:rPr>
            </w:pPr>
          </w:p>
        </w:tc>
      </w:tr>
      <w:tr w:rsidR="00E13F19" w:rsidRPr="0002540C" w:rsidTr="00516BC5">
        <w:trPr>
          <w:cantSplit/>
        </w:trPr>
        <w:tc>
          <w:tcPr>
            <w:tcW w:w="988" w:type="dxa"/>
            <w:tcBorders>
              <w:top w:val="single" w:sz="4" w:space="0" w:color="auto"/>
              <w:left w:val="single" w:sz="4" w:space="0" w:color="auto"/>
              <w:bottom w:val="single" w:sz="4" w:space="0" w:color="auto"/>
              <w:right w:val="single" w:sz="4" w:space="0" w:color="auto"/>
            </w:tcBorders>
          </w:tcPr>
          <w:p w:rsidR="00575EED" w:rsidRPr="0002540C" w:rsidRDefault="00575EED" w:rsidP="003374AC">
            <w:pPr>
              <w:jc w:val="center"/>
              <w:rPr>
                <w:rFonts w:ascii="Cambria" w:hAnsi="Cambria"/>
                <w:b/>
                <w:sz w:val="20"/>
              </w:rPr>
            </w:pPr>
          </w:p>
        </w:tc>
        <w:tc>
          <w:tcPr>
            <w:tcW w:w="1171" w:type="dxa"/>
            <w:tcBorders>
              <w:top w:val="single" w:sz="4" w:space="0" w:color="auto"/>
              <w:left w:val="single" w:sz="4" w:space="0" w:color="auto"/>
              <w:bottom w:val="single" w:sz="4" w:space="0" w:color="auto"/>
              <w:right w:val="single" w:sz="4" w:space="0" w:color="auto"/>
            </w:tcBorders>
          </w:tcPr>
          <w:p w:rsidR="00575EED" w:rsidRPr="0002540C" w:rsidRDefault="00575EED" w:rsidP="003374AC">
            <w:pPr>
              <w:rPr>
                <w:rFonts w:ascii="Cambria" w:hAnsi="Cambria"/>
                <w:i/>
                <w:sz w:val="20"/>
              </w:rPr>
            </w:pPr>
            <w:r w:rsidRPr="0002540C">
              <w:rPr>
                <w:rFonts w:ascii="Cambria" w:hAnsi="Cambria"/>
                <w:i/>
                <w:sz w:val="20"/>
              </w:rPr>
              <w:t>Further reading</w:t>
            </w:r>
          </w:p>
        </w:tc>
        <w:tc>
          <w:tcPr>
            <w:tcW w:w="6119" w:type="dxa"/>
            <w:tcBorders>
              <w:top w:val="single" w:sz="4" w:space="0" w:color="auto"/>
              <w:left w:val="single" w:sz="4" w:space="0" w:color="auto"/>
              <w:bottom w:val="single" w:sz="4" w:space="0" w:color="auto"/>
              <w:right w:val="single" w:sz="4" w:space="0" w:color="auto"/>
            </w:tcBorders>
          </w:tcPr>
          <w:p w:rsidR="002D62C4" w:rsidRDefault="002D62C4" w:rsidP="002D62C4">
            <w:pPr>
              <w:rPr>
                <w:rFonts w:ascii="Cambria" w:hAnsi="Cambria"/>
                <w:sz w:val="20"/>
                <w:szCs w:val="20"/>
              </w:rPr>
            </w:pPr>
            <w:r w:rsidRPr="002D62C4">
              <w:rPr>
                <w:rFonts w:ascii="Cambria" w:hAnsi="Cambria"/>
                <w:sz w:val="20"/>
                <w:szCs w:val="20"/>
              </w:rPr>
              <w:t>Mccann, E. (2017). Governing urbanism: Urban governance studies 1.0, 2.0 and beyond. Urban Studies, 54</w:t>
            </w:r>
            <w:r w:rsidR="000814F9">
              <w:rPr>
                <w:rFonts w:ascii="Cambria" w:hAnsi="Cambria"/>
                <w:sz w:val="20"/>
                <w:szCs w:val="20"/>
              </w:rPr>
              <w:t>(2):</w:t>
            </w:r>
            <w:r w:rsidRPr="002D62C4">
              <w:rPr>
                <w:rFonts w:ascii="Cambria" w:hAnsi="Cambria"/>
                <w:sz w:val="20"/>
                <w:szCs w:val="20"/>
              </w:rPr>
              <w:t xml:space="preserve"> 312–326. </w:t>
            </w:r>
          </w:p>
          <w:p w:rsidR="002D62C4" w:rsidRPr="002D62C4" w:rsidRDefault="002D62C4" w:rsidP="002D62C4">
            <w:pPr>
              <w:rPr>
                <w:rFonts w:ascii="Cambria" w:hAnsi="Cambria"/>
                <w:sz w:val="20"/>
                <w:szCs w:val="20"/>
              </w:rPr>
            </w:pPr>
          </w:p>
          <w:p w:rsidR="002D62C4" w:rsidRDefault="002D62C4" w:rsidP="002D62C4">
            <w:pPr>
              <w:rPr>
                <w:rFonts w:ascii="Cambria" w:hAnsi="Cambria"/>
                <w:sz w:val="20"/>
                <w:szCs w:val="20"/>
              </w:rPr>
            </w:pPr>
            <w:r w:rsidRPr="002D62C4">
              <w:rPr>
                <w:rFonts w:ascii="Cambria" w:hAnsi="Cambria"/>
                <w:sz w:val="20"/>
                <w:szCs w:val="20"/>
              </w:rPr>
              <w:t>Culbertson, S., Oliker, O., &amp; Blum, I. (201</w:t>
            </w:r>
            <w:r w:rsidR="000814F9">
              <w:rPr>
                <w:rFonts w:ascii="Cambria" w:hAnsi="Cambria"/>
                <w:sz w:val="20"/>
                <w:szCs w:val="20"/>
              </w:rPr>
              <w:t>6),</w:t>
            </w:r>
            <w:r w:rsidRPr="002D62C4">
              <w:rPr>
                <w:rFonts w:ascii="Cambria" w:hAnsi="Cambria"/>
                <w:sz w:val="20"/>
                <w:szCs w:val="20"/>
              </w:rPr>
              <w:t xml:space="preserve"> Evolving Mo</w:t>
            </w:r>
            <w:r w:rsidR="000814F9">
              <w:rPr>
                <w:rFonts w:ascii="Cambria" w:hAnsi="Cambria"/>
                <w:sz w:val="20"/>
                <w:szCs w:val="20"/>
              </w:rPr>
              <w:t>dels of Urban Refugee Responses,</w:t>
            </w:r>
            <w:r w:rsidRPr="002D62C4">
              <w:rPr>
                <w:rFonts w:ascii="Cambria" w:hAnsi="Cambria"/>
                <w:sz w:val="20"/>
                <w:szCs w:val="20"/>
              </w:rPr>
              <w:t xml:space="preserve"> </w:t>
            </w:r>
            <w:r w:rsidR="000814F9">
              <w:rPr>
                <w:rFonts w:ascii="Cambria" w:hAnsi="Cambria"/>
                <w:sz w:val="20"/>
                <w:szCs w:val="20"/>
              </w:rPr>
              <w:t>i</w:t>
            </w:r>
            <w:r w:rsidRPr="002D62C4">
              <w:rPr>
                <w:rFonts w:ascii="Cambria" w:hAnsi="Cambria"/>
                <w:sz w:val="20"/>
                <w:szCs w:val="20"/>
              </w:rPr>
              <w:t>n</w:t>
            </w:r>
            <w:r w:rsidR="000814F9">
              <w:rPr>
                <w:rFonts w:ascii="Cambria" w:hAnsi="Cambria"/>
                <w:sz w:val="20"/>
                <w:szCs w:val="20"/>
              </w:rPr>
              <w:t>:</w:t>
            </w:r>
            <w:r w:rsidRPr="002D62C4">
              <w:rPr>
                <w:rFonts w:ascii="Cambria" w:hAnsi="Cambria"/>
                <w:sz w:val="20"/>
                <w:szCs w:val="20"/>
              </w:rPr>
              <w:t xml:space="preserve"> S. Culbertson, O. Oliker, &amp; I. Blum (Eds.), Rethinking Coordination of Services to Refugees in Urban Areas</w:t>
            </w:r>
            <w:r w:rsidR="000814F9">
              <w:rPr>
                <w:rFonts w:ascii="Cambria" w:hAnsi="Cambria"/>
                <w:sz w:val="20"/>
                <w:szCs w:val="20"/>
              </w:rPr>
              <w:t>,</w:t>
            </w:r>
            <w:r w:rsidRPr="002D62C4">
              <w:rPr>
                <w:rFonts w:ascii="Cambria" w:hAnsi="Cambria"/>
                <w:sz w:val="20"/>
                <w:szCs w:val="20"/>
              </w:rPr>
              <w:t> RAND Corporation</w:t>
            </w:r>
            <w:r w:rsidR="000814F9">
              <w:rPr>
                <w:rFonts w:ascii="Cambria" w:hAnsi="Cambria"/>
                <w:sz w:val="20"/>
                <w:szCs w:val="20"/>
              </w:rPr>
              <w:t>, pp. 11–26</w:t>
            </w:r>
            <w:r w:rsidRPr="002D62C4">
              <w:rPr>
                <w:rFonts w:ascii="Cambria" w:hAnsi="Cambria"/>
                <w:sz w:val="20"/>
                <w:szCs w:val="20"/>
              </w:rPr>
              <w:t>.</w:t>
            </w:r>
          </w:p>
          <w:p w:rsidR="002D62C4" w:rsidRPr="002D62C4" w:rsidRDefault="002D62C4" w:rsidP="002D62C4">
            <w:pPr>
              <w:rPr>
                <w:rFonts w:ascii="Cambria" w:hAnsi="Cambria"/>
                <w:sz w:val="20"/>
                <w:szCs w:val="20"/>
              </w:rPr>
            </w:pPr>
          </w:p>
          <w:p w:rsidR="00575EED" w:rsidRDefault="002D62C4" w:rsidP="002D62C4">
            <w:pPr>
              <w:rPr>
                <w:rFonts w:ascii="Cambria" w:hAnsi="Cambria"/>
                <w:sz w:val="20"/>
                <w:szCs w:val="20"/>
              </w:rPr>
            </w:pPr>
            <w:r w:rsidRPr="002D62C4">
              <w:rPr>
                <w:rFonts w:ascii="Cambria" w:hAnsi="Cambria"/>
                <w:sz w:val="20"/>
                <w:szCs w:val="20"/>
              </w:rPr>
              <w:t>Ahouga, Y. (2017). The local turn in migration management: the IOM and the engagement of local authorities. Journal of Ethnic and Migration Studies, 44(9): 1–18</w:t>
            </w:r>
            <w:r w:rsidR="000814F9">
              <w:rPr>
                <w:rFonts w:ascii="Cambria" w:hAnsi="Cambria"/>
                <w:sz w:val="20"/>
                <w:szCs w:val="20"/>
              </w:rPr>
              <w:t>.</w:t>
            </w:r>
          </w:p>
          <w:p w:rsidR="000814F9" w:rsidRPr="002D62C4" w:rsidRDefault="000814F9" w:rsidP="002D62C4">
            <w:pPr>
              <w:rPr>
                <w:lang w:val="de-DE" w:eastAsia="en-US"/>
              </w:rPr>
            </w:pPr>
          </w:p>
        </w:tc>
      </w:tr>
    </w:tbl>
    <w:p w:rsidR="0091759A" w:rsidRDefault="0091759A" w:rsidP="00826A76">
      <w:pPr>
        <w:jc w:val="both"/>
        <w:rPr>
          <w:rFonts w:ascii="Cambria" w:hAnsi="Cambria"/>
        </w:rPr>
      </w:pPr>
    </w:p>
    <w:p w:rsidR="0091759A" w:rsidRDefault="0091759A">
      <w:pPr>
        <w:rPr>
          <w:rFonts w:ascii="Cambria" w:hAnsi="Cambria"/>
        </w:rPr>
      </w:pPr>
      <w:r>
        <w:rPr>
          <w:rFonts w:ascii="Cambria" w:hAnsi="Cambria"/>
        </w:rPr>
        <w:br w:type="page"/>
      </w:r>
    </w:p>
    <w:p w:rsidR="00826A76" w:rsidRDefault="00826A76" w:rsidP="00826A76">
      <w:pPr>
        <w:jc w:val="both"/>
        <w:rPr>
          <w:rFonts w:ascii="Cambria" w:hAnsi="Cambria"/>
        </w:rPr>
      </w:pPr>
    </w:p>
    <w:tbl>
      <w:tblPr>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73"/>
        <w:gridCol w:w="6117"/>
      </w:tblGrid>
      <w:tr w:rsidR="00A20325" w:rsidRPr="0002540C" w:rsidTr="00585BF8">
        <w:trPr>
          <w:cantSplit/>
        </w:trPr>
        <w:tc>
          <w:tcPr>
            <w:tcW w:w="988" w:type="dxa"/>
            <w:tcBorders>
              <w:top w:val="single" w:sz="4" w:space="0" w:color="auto"/>
              <w:left w:val="single" w:sz="4" w:space="0" w:color="auto"/>
              <w:bottom w:val="single" w:sz="4" w:space="0" w:color="auto"/>
              <w:right w:val="single" w:sz="4" w:space="0" w:color="auto"/>
            </w:tcBorders>
          </w:tcPr>
          <w:p w:rsidR="00A20325" w:rsidRPr="009001D5" w:rsidRDefault="00A20325" w:rsidP="00585BF8">
            <w:pPr>
              <w:pStyle w:val="Heading2"/>
              <w:rPr>
                <w:rFonts w:ascii="Cambria" w:hAnsi="Cambria"/>
                <w:i w:val="0"/>
                <w:sz w:val="20"/>
                <w:szCs w:val="20"/>
              </w:rPr>
            </w:pPr>
            <w:r w:rsidRPr="009001D5">
              <w:rPr>
                <w:rFonts w:ascii="Cambria" w:hAnsi="Cambria"/>
                <w:i w:val="0"/>
                <w:sz w:val="20"/>
                <w:szCs w:val="20"/>
              </w:rPr>
              <w:t>Session</w:t>
            </w:r>
          </w:p>
          <w:p w:rsidR="00A20325" w:rsidRPr="0002540C" w:rsidRDefault="00A20325" w:rsidP="00585BF8">
            <w:pPr>
              <w:pStyle w:val="Heading9"/>
              <w:rPr>
                <w:rFonts w:ascii="Cambria" w:hAnsi="Cambria"/>
              </w:rPr>
            </w:pPr>
          </w:p>
        </w:tc>
        <w:tc>
          <w:tcPr>
            <w:tcW w:w="1173" w:type="dxa"/>
            <w:tcBorders>
              <w:top w:val="single" w:sz="4" w:space="0" w:color="auto"/>
              <w:left w:val="single" w:sz="4" w:space="0" w:color="auto"/>
              <w:bottom w:val="single" w:sz="4" w:space="0" w:color="auto"/>
              <w:right w:val="single" w:sz="4" w:space="0" w:color="auto"/>
            </w:tcBorders>
          </w:tcPr>
          <w:p w:rsidR="00A20325" w:rsidRPr="0002540C" w:rsidRDefault="004954FB" w:rsidP="00585BF8">
            <w:pPr>
              <w:pStyle w:val="Heading2"/>
              <w:rPr>
                <w:rFonts w:ascii="Cambria" w:hAnsi="Cambria"/>
                <w:i w:val="0"/>
                <w:color w:val="800000"/>
                <w:sz w:val="20"/>
              </w:rPr>
            </w:pPr>
            <w:r>
              <w:rPr>
                <w:rFonts w:ascii="Cambria" w:hAnsi="Cambria"/>
                <w:b/>
                <w:bCs/>
                <w:i w:val="0"/>
                <w:iCs w:val="0"/>
                <w:sz w:val="20"/>
                <w:szCs w:val="28"/>
              </w:rPr>
              <w:t>6</w:t>
            </w:r>
            <w:r w:rsidR="00A20325" w:rsidRPr="00A20325">
              <w:rPr>
                <w:rFonts w:ascii="Cambria" w:hAnsi="Cambria"/>
                <w:b/>
                <w:bCs/>
                <w:i w:val="0"/>
                <w:iCs w:val="0"/>
                <w:sz w:val="20"/>
                <w:szCs w:val="28"/>
              </w:rPr>
              <w:t xml:space="preserve"> </w:t>
            </w:r>
            <w:r w:rsidR="00A20325">
              <w:rPr>
                <w:rFonts w:ascii="Cambria" w:hAnsi="Cambria"/>
                <w:b/>
                <w:bCs/>
                <w:i w:val="0"/>
                <w:iCs w:val="0"/>
                <w:sz w:val="20"/>
                <w:szCs w:val="28"/>
              </w:rPr>
              <w:t>Dec</w:t>
            </w:r>
          </w:p>
        </w:tc>
        <w:tc>
          <w:tcPr>
            <w:tcW w:w="6117" w:type="dxa"/>
            <w:tcBorders>
              <w:top w:val="single" w:sz="4" w:space="0" w:color="auto"/>
              <w:left w:val="single" w:sz="4" w:space="0" w:color="auto"/>
              <w:bottom w:val="single" w:sz="4" w:space="0" w:color="auto"/>
              <w:right w:val="single" w:sz="4" w:space="0" w:color="auto"/>
            </w:tcBorders>
          </w:tcPr>
          <w:p w:rsidR="00A20325" w:rsidRPr="0002540C" w:rsidRDefault="00A20325" w:rsidP="00585BF8">
            <w:pPr>
              <w:pStyle w:val="Heading4"/>
              <w:rPr>
                <w:rFonts w:ascii="Cambria" w:hAnsi="Cambria"/>
                <w:sz w:val="20"/>
              </w:rPr>
            </w:pPr>
            <w:r w:rsidRPr="0002540C">
              <w:rPr>
                <w:rFonts w:ascii="Cambria" w:hAnsi="Cambria"/>
                <w:sz w:val="20"/>
              </w:rPr>
              <w:t>Political opportunity structures and veto points</w:t>
            </w:r>
          </w:p>
          <w:p w:rsidR="00A20325" w:rsidRPr="0002540C" w:rsidRDefault="00A20325" w:rsidP="00585BF8">
            <w:pPr>
              <w:pStyle w:val="Heading2"/>
              <w:rPr>
                <w:rFonts w:ascii="Cambria" w:hAnsi="Cambria"/>
                <w:i w:val="0"/>
              </w:rPr>
            </w:pPr>
          </w:p>
        </w:tc>
      </w:tr>
      <w:tr w:rsidR="00A20325" w:rsidRPr="0002540C" w:rsidTr="00585BF8">
        <w:trPr>
          <w:cantSplit/>
        </w:trPr>
        <w:tc>
          <w:tcPr>
            <w:tcW w:w="988" w:type="dxa"/>
            <w:tcBorders>
              <w:top w:val="single" w:sz="4" w:space="0" w:color="auto"/>
              <w:left w:val="single" w:sz="4" w:space="0" w:color="auto"/>
              <w:bottom w:val="single" w:sz="4" w:space="0" w:color="auto"/>
              <w:right w:val="single" w:sz="4" w:space="0" w:color="auto"/>
            </w:tcBorders>
          </w:tcPr>
          <w:p w:rsidR="00A20325" w:rsidRPr="0002540C" w:rsidRDefault="00A20325" w:rsidP="00585BF8">
            <w:pPr>
              <w:jc w:val="center"/>
              <w:rPr>
                <w:rFonts w:ascii="Cambria" w:hAnsi="Cambria"/>
                <w:b/>
                <w:sz w:val="20"/>
              </w:rPr>
            </w:pPr>
            <w:r>
              <w:rPr>
                <w:rFonts w:ascii="Cambria" w:hAnsi="Cambria"/>
                <w:b/>
                <w:sz w:val="20"/>
              </w:rPr>
              <w:t>11</w:t>
            </w:r>
          </w:p>
          <w:p w:rsidR="00A20325" w:rsidRPr="0002540C" w:rsidRDefault="00A20325" w:rsidP="00585BF8">
            <w:pPr>
              <w:jc w:val="center"/>
              <w:rPr>
                <w:rFonts w:ascii="Cambria" w:hAnsi="Cambria"/>
                <w:b/>
                <w:sz w:val="20"/>
              </w:rPr>
            </w:pPr>
          </w:p>
        </w:tc>
        <w:tc>
          <w:tcPr>
            <w:tcW w:w="1173" w:type="dxa"/>
            <w:tcBorders>
              <w:top w:val="single" w:sz="4" w:space="0" w:color="auto"/>
              <w:left w:val="single" w:sz="4" w:space="0" w:color="auto"/>
              <w:bottom w:val="single" w:sz="4" w:space="0" w:color="auto"/>
              <w:right w:val="single" w:sz="4" w:space="0" w:color="auto"/>
            </w:tcBorders>
          </w:tcPr>
          <w:p w:rsidR="00A20325" w:rsidRPr="0002540C" w:rsidRDefault="00A20325" w:rsidP="00585BF8">
            <w:pPr>
              <w:rPr>
                <w:rFonts w:ascii="Cambria" w:hAnsi="Cambria"/>
                <w:i/>
                <w:sz w:val="20"/>
              </w:rPr>
            </w:pPr>
          </w:p>
          <w:p w:rsidR="00A20325" w:rsidRPr="0002540C" w:rsidRDefault="00A20325" w:rsidP="00585BF8">
            <w:pPr>
              <w:rPr>
                <w:rFonts w:ascii="Cambria" w:hAnsi="Cambria"/>
                <w:i/>
                <w:sz w:val="20"/>
              </w:rPr>
            </w:pPr>
            <w:r w:rsidRPr="0002540C">
              <w:rPr>
                <w:rFonts w:ascii="Cambria" w:hAnsi="Cambria"/>
                <w:i/>
                <w:sz w:val="20"/>
              </w:rPr>
              <w:t>Contents</w:t>
            </w:r>
          </w:p>
          <w:p w:rsidR="00A20325" w:rsidRPr="0002540C" w:rsidRDefault="00A20325" w:rsidP="00585BF8">
            <w:pPr>
              <w:rPr>
                <w:rFonts w:ascii="Cambria" w:hAnsi="Cambria"/>
                <w:i/>
                <w:sz w:val="20"/>
              </w:rPr>
            </w:pPr>
          </w:p>
          <w:p w:rsidR="00A20325" w:rsidRPr="0002540C" w:rsidRDefault="00A20325" w:rsidP="00585BF8">
            <w:pPr>
              <w:rPr>
                <w:rFonts w:ascii="Cambria" w:hAnsi="Cambria"/>
                <w:i/>
                <w:sz w:val="20"/>
              </w:rPr>
            </w:pPr>
          </w:p>
          <w:p w:rsidR="00A20325" w:rsidRDefault="00A20325" w:rsidP="00585BF8">
            <w:pPr>
              <w:rPr>
                <w:rFonts w:ascii="Cambria" w:hAnsi="Cambria"/>
                <w:i/>
                <w:sz w:val="20"/>
              </w:rPr>
            </w:pPr>
          </w:p>
          <w:p w:rsidR="00A20325" w:rsidRPr="0002540C" w:rsidRDefault="00A20325" w:rsidP="00585BF8">
            <w:pPr>
              <w:rPr>
                <w:rFonts w:ascii="Cambria" w:hAnsi="Cambria"/>
                <w:i/>
                <w:sz w:val="20"/>
              </w:rPr>
            </w:pPr>
          </w:p>
          <w:p w:rsidR="00A20325" w:rsidRPr="0002540C" w:rsidRDefault="00A20325" w:rsidP="00585BF8">
            <w:pPr>
              <w:pStyle w:val="Heading4"/>
              <w:rPr>
                <w:rFonts w:ascii="Cambria" w:hAnsi="Cambria"/>
                <w:b w:val="0"/>
                <w:i/>
                <w:sz w:val="20"/>
              </w:rPr>
            </w:pPr>
            <w:r w:rsidRPr="0002540C">
              <w:rPr>
                <w:rFonts w:ascii="Cambria" w:hAnsi="Cambria"/>
                <w:b w:val="0"/>
                <w:i/>
                <w:sz w:val="20"/>
              </w:rPr>
              <w:t>Required readings</w:t>
            </w:r>
          </w:p>
          <w:p w:rsidR="00A20325" w:rsidRPr="0002540C" w:rsidRDefault="00A20325" w:rsidP="00585BF8">
            <w:pPr>
              <w:pStyle w:val="Heading4"/>
              <w:rPr>
                <w:rFonts w:ascii="Cambria" w:hAnsi="Cambria"/>
                <w:b w:val="0"/>
                <w:i/>
                <w:sz w:val="20"/>
              </w:rPr>
            </w:pPr>
          </w:p>
          <w:p w:rsidR="00A20325" w:rsidRPr="0002540C" w:rsidRDefault="00A20325" w:rsidP="00585BF8">
            <w:pPr>
              <w:pStyle w:val="Heading4"/>
              <w:rPr>
                <w:rFonts w:ascii="Cambria" w:hAnsi="Cambria"/>
                <w:b w:val="0"/>
                <w:i/>
                <w:sz w:val="20"/>
              </w:rPr>
            </w:pPr>
          </w:p>
          <w:p w:rsidR="00A20325" w:rsidRPr="0002540C" w:rsidRDefault="00A20325" w:rsidP="00585BF8">
            <w:pPr>
              <w:pStyle w:val="Heading4"/>
              <w:rPr>
                <w:rFonts w:ascii="Cambria" w:hAnsi="Cambria"/>
                <w:b w:val="0"/>
                <w:sz w:val="20"/>
                <w:u w:val="single"/>
              </w:rPr>
            </w:pPr>
            <w:r w:rsidRPr="0002540C">
              <w:rPr>
                <w:rFonts w:ascii="Cambria" w:hAnsi="Cambria"/>
                <w:b w:val="0"/>
                <w:i/>
                <w:sz w:val="20"/>
              </w:rPr>
              <w:t>Presentation</w:t>
            </w:r>
          </w:p>
          <w:p w:rsidR="00A20325" w:rsidRPr="0002540C" w:rsidRDefault="00A20325" w:rsidP="00585BF8">
            <w:pPr>
              <w:rPr>
                <w:rFonts w:ascii="Cambria" w:hAnsi="Cambria"/>
                <w:sz w:val="20"/>
              </w:rPr>
            </w:pPr>
          </w:p>
        </w:tc>
        <w:tc>
          <w:tcPr>
            <w:tcW w:w="6117" w:type="dxa"/>
            <w:tcBorders>
              <w:top w:val="single" w:sz="4" w:space="0" w:color="auto"/>
              <w:left w:val="single" w:sz="4" w:space="0" w:color="auto"/>
              <w:bottom w:val="single" w:sz="4" w:space="0" w:color="auto"/>
              <w:right w:val="single" w:sz="4" w:space="0" w:color="auto"/>
            </w:tcBorders>
          </w:tcPr>
          <w:p w:rsidR="00A20325" w:rsidRPr="0002540C" w:rsidRDefault="00A20325" w:rsidP="00585BF8">
            <w:pPr>
              <w:jc w:val="both"/>
              <w:rPr>
                <w:rFonts w:ascii="Cambria" w:hAnsi="Cambria"/>
                <w:sz w:val="20"/>
              </w:rPr>
            </w:pPr>
          </w:p>
          <w:p w:rsidR="00A20325" w:rsidRPr="0002540C" w:rsidRDefault="00A20325" w:rsidP="00585BF8">
            <w:pPr>
              <w:numPr>
                <w:ilvl w:val="0"/>
                <w:numId w:val="1"/>
              </w:numPr>
              <w:rPr>
                <w:rFonts w:ascii="Cambria" w:hAnsi="Cambria"/>
                <w:sz w:val="20"/>
                <w:szCs w:val="20"/>
              </w:rPr>
            </w:pPr>
            <w:r w:rsidRPr="0002540C">
              <w:rPr>
                <w:rFonts w:ascii="Cambria" w:hAnsi="Cambria"/>
                <w:sz w:val="20"/>
                <w:szCs w:val="20"/>
              </w:rPr>
              <w:t>when, why and how do political actors succeed in influencing policy</w:t>
            </w:r>
          </w:p>
          <w:p w:rsidR="00A20325" w:rsidRPr="0002540C" w:rsidRDefault="00A20325" w:rsidP="00585BF8">
            <w:pPr>
              <w:numPr>
                <w:ilvl w:val="0"/>
                <w:numId w:val="1"/>
              </w:numPr>
              <w:rPr>
                <w:rFonts w:ascii="Cambria" w:hAnsi="Cambria"/>
                <w:sz w:val="20"/>
                <w:szCs w:val="20"/>
              </w:rPr>
            </w:pPr>
            <w:r w:rsidRPr="0002540C">
              <w:rPr>
                <w:rFonts w:ascii="Cambria" w:hAnsi="Cambria"/>
                <w:sz w:val="20"/>
                <w:szCs w:val="20"/>
              </w:rPr>
              <w:t>formal and informal political institutions as an environment in which agency occurs</w:t>
            </w:r>
          </w:p>
          <w:p w:rsidR="00A20325" w:rsidRPr="0002540C" w:rsidRDefault="00A20325" w:rsidP="00585BF8">
            <w:pPr>
              <w:rPr>
                <w:rFonts w:ascii="Cambria" w:hAnsi="Cambria"/>
                <w:sz w:val="20"/>
                <w:szCs w:val="20"/>
              </w:rPr>
            </w:pPr>
          </w:p>
          <w:p w:rsidR="00A20325" w:rsidRPr="0002540C" w:rsidRDefault="00A20325" w:rsidP="00585BF8">
            <w:pPr>
              <w:rPr>
                <w:rFonts w:ascii="Cambria" w:hAnsi="Cambria"/>
                <w:sz w:val="20"/>
                <w:szCs w:val="20"/>
              </w:rPr>
            </w:pPr>
            <w:r w:rsidRPr="0002540C">
              <w:rPr>
                <w:rFonts w:ascii="Cambria" w:hAnsi="Cambria"/>
                <w:sz w:val="20"/>
                <w:szCs w:val="20"/>
              </w:rPr>
              <w:t>Kriesi, Hanspeter, Political context and opportunity, in: Snow, D.A./ Soule, S.A./ Kriesi, H. (eds.), The Blackwell companion to social movements, Malden, MA: Blackwell Publishers, 2007, pp. 67-90.</w:t>
            </w:r>
          </w:p>
          <w:p w:rsidR="00A20325" w:rsidRPr="0002540C" w:rsidRDefault="00A20325" w:rsidP="00585BF8">
            <w:pPr>
              <w:rPr>
                <w:rFonts w:ascii="Cambria" w:hAnsi="Cambria"/>
                <w:sz w:val="20"/>
              </w:rPr>
            </w:pPr>
          </w:p>
          <w:p w:rsidR="00A20325" w:rsidRPr="0002540C" w:rsidRDefault="00A20325" w:rsidP="00585BF8">
            <w:pPr>
              <w:rPr>
                <w:rFonts w:ascii="Cambria" w:hAnsi="Cambria"/>
                <w:sz w:val="20"/>
                <w:szCs w:val="20"/>
              </w:rPr>
            </w:pPr>
            <w:r w:rsidRPr="0002540C">
              <w:rPr>
                <w:rFonts w:ascii="Cambria" w:hAnsi="Cambria"/>
                <w:sz w:val="20"/>
                <w:szCs w:val="20"/>
              </w:rPr>
              <w:t xml:space="preserve">Bellinger, Paul T./ Arce, Moisés, Protest and democracy in Latin America’s market era, in: Political Research Quarterly, 64(3): </w:t>
            </w:r>
            <w:r>
              <w:rPr>
                <w:rFonts w:ascii="Cambria" w:hAnsi="Cambria"/>
                <w:sz w:val="20"/>
                <w:szCs w:val="20"/>
              </w:rPr>
              <w:t xml:space="preserve">pp. </w:t>
            </w:r>
            <w:r w:rsidRPr="0002540C">
              <w:rPr>
                <w:rFonts w:ascii="Cambria" w:hAnsi="Cambria"/>
                <w:sz w:val="20"/>
                <w:szCs w:val="20"/>
              </w:rPr>
              <w:t>688-704.</w:t>
            </w:r>
          </w:p>
          <w:p w:rsidR="00A20325" w:rsidRPr="0002540C" w:rsidRDefault="00A20325" w:rsidP="00585BF8">
            <w:pPr>
              <w:rPr>
                <w:rFonts w:ascii="Cambria" w:hAnsi="Cambria"/>
                <w:sz w:val="20"/>
                <w:szCs w:val="20"/>
              </w:rPr>
            </w:pPr>
          </w:p>
          <w:p w:rsidR="00A20325" w:rsidRPr="0002540C" w:rsidRDefault="00A20325" w:rsidP="00585BF8">
            <w:pPr>
              <w:rPr>
                <w:rFonts w:ascii="Cambria" w:hAnsi="Cambria"/>
                <w:b/>
                <w:sz w:val="20"/>
                <w:szCs w:val="20"/>
              </w:rPr>
            </w:pPr>
            <w:r w:rsidRPr="0002540C">
              <w:rPr>
                <w:rFonts w:ascii="Cambria" w:hAnsi="Cambria"/>
                <w:b/>
                <w:sz w:val="20"/>
                <w:szCs w:val="20"/>
              </w:rPr>
              <w:t xml:space="preserve">Presenters: </w:t>
            </w:r>
          </w:p>
          <w:p w:rsidR="00A20325" w:rsidRPr="0002540C" w:rsidRDefault="00A20325" w:rsidP="00585BF8">
            <w:pPr>
              <w:rPr>
                <w:rFonts w:ascii="Cambria" w:hAnsi="Cambria"/>
                <w:sz w:val="20"/>
              </w:rPr>
            </w:pPr>
          </w:p>
        </w:tc>
      </w:tr>
      <w:tr w:rsidR="00A20325" w:rsidRPr="0002540C" w:rsidTr="00585BF8">
        <w:trPr>
          <w:cantSplit/>
        </w:trPr>
        <w:tc>
          <w:tcPr>
            <w:tcW w:w="988" w:type="dxa"/>
            <w:tcBorders>
              <w:top w:val="single" w:sz="4" w:space="0" w:color="auto"/>
              <w:left w:val="single" w:sz="4" w:space="0" w:color="auto"/>
              <w:bottom w:val="single" w:sz="4" w:space="0" w:color="auto"/>
              <w:right w:val="single" w:sz="4" w:space="0" w:color="auto"/>
            </w:tcBorders>
          </w:tcPr>
          <w:p w:rsidR="00A20325" w:rsidRPr="0002540C" w:rsidRDefault="00A20325" w:rsidP="00585BF8">
            <w:pPr>
              <w:jc w:val="center"/>
              <w:rPr>
                <w:rFonts w:ascii="Cambria" w:hAnsi="Cambria"/>
                <w:b/>
                <w:sz w:val="20"/>
              </w:rPr>
            </w:pPr>
          </w:p>
        </w:tc>
        <w:tc>
          <w:tcPr>
            <w:tcW w:w="1173" w:type="dxa"/>
            <w:tcBorders>
              <w:top w:val="single" w:sz="4" w:space="0" w:color="auto"/>
              <w:left w:val="single" w:sz="4" w:space="0" w:color="auto"/>
              <w:bottom w:val="single" w:sz="4" w:space="0" w:color="auto"/>
              <w:right w:val="single" w:sz="4" w:space="0" w:color="auto"/>
            </w:tcBorders>
          </w:tcPr>
          <w:p w:rsidR="00A20325" w:rsidRPr="0002540C" w:rsidRDefault="00A20325" w:rsidP="00585BF8">
            <w:pPr>
              <w:rPr>
                <w:rFonts w:ascii="Cambria" w:hAnsi="Cambria"/>
                <w:i/>
                <w:sz w:val="20"/>
              </w:rPr>
            </w:pPr>
            <w:r w:rsidRPr="0002540C">
              <w:rPr>
                <w:rFonts w:ascii="Cambria" w:hAnsi="Cambria"/>
                <w:i/>
                <w:sz w:val="20"/>
              </w:rPr>
              <w:t>Further reading</w:t>
            </w:r>
          </w:p>
        </w:tc>
        <w:tc>
          <w:tcPr>
            <w:tcW w:w="6117" w:type="dxa"/>
            <w:tcBorders>
              <w:top w:val="single" w:sz="4" w:space="0" w:color="auto"/>
              <w:left w:val="single" w:sz="4" w:space="0" w:color="auto"/>
              <w:bottom w:val="single" w:sz="4" w:space="0" w:color="auto"/>
              <w:right w:val="single" w:sz="4" w:space="0" w:color="auto"/>
            </w:tcBorders>
          </w:tcPr>
          <w:p w:rsidR="00A20325" w:rsidRDefault="00A20325" w:rsidP="00585BF8">
            <w:pPr>
              <w:spacing w:before="100" w:beforeAutospacing="1" w:after="100" w:afterAutospacing="1"/>
              <w:rPr>
                <w:rFonts w:ascii="Cambria" w:hAnsi="Cambria"/>
                <w:sz w:val="20"/>
              </w:rPr>
            </w:pPr>
            <w:r>
              <w:rPr>
                <w:rFonts w:ascii="Cambria" w:hAnsi="Cambria"/>
                <w:sz w:val="20"/>
              </w:rPr>
              <w:t xml:space="preserve">Bonoli, G.: Political Institutions, Veto Points, and the Process of Welfare State Adaptation, Chapter 8, in: Pierson, Paul (ed.), </w:t>
            </w:r>
            <w:r w:rsidRPr="00D0083D">
              <w:rPr>
                <w:rFonts w:ascii="Cambria" w:hAnsi="Cambria"/>
                <w:i/>
                <w:sz w:val="20"/>
              </w:rPr>
              <w:t>The New Politics of the Welfare State</w:t>
            </w:r>
            <w:r>
              <w:rPr>
                <w:rFonts w:ascii="Cambria" w:hAnsi="Cambria"/>
                <w:sz w:val="20"/>
              </w:rPr>
              <w:t>, Oxford: Oxford University Press, 2001.</w:t>
            </w:r>
          </w:p>
          <w:p w:rsidR="00A20325" w:rsidRPr="00D0083D" w:rsidRDefault="00A20325" w:rsidP="00585BF8">
            <w:pPr>
              <w:spacing w:before="100" w:beforeAutospacing="1" w:after="100" w:afterAutospacing="1"/>
              <w:rPr>
                <w:rFonts w:ascii="Cambria" w:hAnsi="Cambria"/>
                <w:sz w:val="20"/>
              </w:rPr>
            </w:pPr>
            <w:r w:rsidRPr="00D0083D">
              <w:rPr>
                <w:rFonts w:ascii="Cambria" w:hAnsi="Cambria"/>
                <w:sz w:val="20"/>
              </w:rPr>
              <w:t>Eisinger, P.</w:t>
            </w:r>
            <w:r>
              <w:rPr>
                <w:rFonts w:ascii="Cambria" w:hAnsi="Cambria"/>
                <w:sz w:val="20"/>
              </w:rPr>
              <w:t xml:space="preserve">, </w:t>
            </w:r>
            <w:r w:rsidRPr="00D0083D">
              <w:rPr>
                <w:rFonts w:ascii="Cambria" w:hAnsi="Cambria"/>
                <w:sz w:val="20"/>
              </w:rPr>
              <w:t>The Conditions of Protest Behavior in American Cities</w:t>
            </w:r>
            <w:r>
              <w:rPr>
                <w:rFonts w:ascii="Cambria" w:hAnsi="Cambria"/>
                <w:sz w:val="20"/>
              </w:rPr>
              <w:t xml:space="preserve">, in: </w:t>
            </w:r>
            <w:r w:rsidRPr="00D0083D">
              <w:rPr>
                <w:rFonts w:ascii="Cambria" w:hAnsi="Cambria"/>
                <w:sz w:val="20"/>
              </w:rPr>
              <w:t xml:space="preserve">American Political Science Review 67: </w:t>
            </w:r>
            <w:r>
              <w:rPr>
                <w:rFonts w:ascii="Cambria" w:hAnsi="Cambria"/>
                <w:sz w:val="20"/>
              </w:rPr>
              <w:t xml:space="preserve">pp. </w:t>
            </w:r>
            <w:r w:rsidRPr="00D0083D">
              <w:rPr>
                <w:rFonts w:ascii="Cambria" w:hAnsi="Cambria"/>
                <w:sz w:val="20"/>
              </w:rPr>
              <w:t>11–28</w:t>
            </w:r>
            <w:r>
              <w:rPr>
                <w:rFonts w:ascii="Cambria" w:hAnsi="Cambria"/>
                <w:sz w:val="20"/>
              </w:rPr>
              <w:t>, 1973.</w:t>
            </w:r>
          </w:p>
          <w:p w:rsidR="00A20325" w:rsidRDefault="00A20325" w:rsidP="00585BF8">
            <w:pPr>
              <w:spacing w:before="100" w:beforeAutospacing="1" w:after="100" w:afterAutospacing="1"/>
              <w:rPr>
                <w:rFonts w:ascii="Cambria" w:hAnsi="Cambria"/>
                <w:sz w:val="20"/>
              </w:rPr>
            </w:pPr>
            <w:r>
              <w:rPr>
                <w:rFonts w:ascii="Cambria" w:hAnsi="Cambria"/>
                <w:sz w:val="20"/>
              </w:rPr>
              <w:t>Immergut, E. M., Institutions, Veto Points, and Policy Results: A Comparative Analysis of Health Care, in: Journal of Public Policy, 10(4): 391-416, 1990.</w:t>
            </w:r>
          </w:p>
          <w:p w:rsidR="00A20325" w:rsidRDefault="00A20325" w:rsidP="00585BF8">
            <w:pPr>
              <w:spacing w:before="100" w:beforeAutospacing="1" w:after="100" w:afterAutospacing="1"/>
              <w:rPr>
                <w:rFonts w:ascii="Cambria" w:hAnsi="Cambria"/>
                <w:sz w:val="20"/>
              </w:rPr>
            </w:pPr>
            <w:r>
              <w:rPr>
                <w:rFonts w:ascii="Cambria" w:hAnsi="Cambria"/>
                <w:sz w:val="20"/>
              </w:rPr>
              <w:t>Kitschelt, H.P., Political Opportunity Structures and Political Protest: Anti-Nuclear Movements in Four Democracies, in: British Journal of Political Science, 16(1): 57-85, 1986.</w:t>
            </w:r>
          </w:p>
          <w:p w:rsidR="00A20325" w:rsidRDefault="00A20325" w:rsidP="00585BF8">
            <w:pPr>
              <w:spacing w:before="100" w:beforeAutospacing="1" w:after="100" w:afterAutospacing="1"/>
              <w:rPr>
                <w:rFonts w:ascii="Cambria" w:hAnsi="Cambria"/>
                <w:sz w:val="20"/>
              </w:rPr>
            </w:pPr>
            <w:r w:rsidRPr="00D0083D">
              <w:rPr>
                <w:rFonts w:ascii="Cambria" w:hAnsi="Cambria"/>
                <w:sz w:val="20"/>
              </w:rPr>
              <w:t>Kriesi, Hanspeter</w:t>
            </w:r>
            <w:r>
              <w:rPr>
                <w:rFonts w:ascii="Cambria" w:hAnsi="Cambria"/>
                <w:sz w:val="20"/>
              </w:rPr>
              <w:t xml:space="preserve">/ </w:t>
            </w:r>
            <w:r w:rsidRPr="00D0083D">
              <w:rPr>
                <w:rFonts w:ascii="Cambria" w:hAnsi="Cambria"/>
                <w:sz w:val="20"/>
              </w:rPr>
              <w:t>Ruud Koopmans</w:t>
            </w:r>
            <w:r>
              <w:rPr>
                <w:rFonts w:ascii="Cambria" w:hAnsi="Cambria"/>
                <w:sz w:val="20"/>
              </w:rPr>
              <w:t xml:space="preserve">/ </w:t>
            </w:r>
            <w:r w:rsidRPr="00D0083D">
              <w:rPr>
                <w:rFonts w:ascii="Cambria" w:hAnsi="Cambria"/>
                <w:sz w:val="20"/>
              </w:rPr>
              <w:t>Jan Willem Duyvendak</w:t>
            </w:r>
            <w:r>
              <w:rPr>
                <w:rFonts w:ascii="Cambria" w:hAnsi="Cambria"/>
                <w:sz w:val="20"/>
              </w:rPr>
              <w:t>/</w:t>
            </w:r>
            <w:r w:rsidRPr="00D0083D">
              <w:rPr>
                <w:rFonts w:ascii="Cambria" w:hAnsi="Cambria"/>
                <w:sz w:val="20"/>
              </w:rPr>
              <w:t>Marco G. Giugn</w:t>
            </w:r>
            <w:r>
              <w:rPr>
                <w:rFonts w:ascii="Cambria" w:hAnsi="Cambria"/>
                <w:sz w:val="20"/>
              </w:rPr>
              <w:t xml:space="preserve">, </w:t>
            </w:r>
            <w:r w:rsidRPr="00D0083D">
              <w:rPr>
                <w:rFonts w:ascii="Cambria" w:hAnsi="Cambria"/>
                <w:sz w:val="20"/>
              </w:rPr>
              <w:t>New social movements and political opportunities in Western Europe</w:t>
            </w:r>
            <w:r>
              <w:rPr>
                <w:rFonts w:ascii="Cambria" w:hAnsi="Cambria"/>
                <w:sz w:val="20"/>
              </w:rPr>
              <w:t xml:space="preserve">, in: </w:t>
            </w:r>
            <w:r w:rsidRPr="00D0083D">
              <w:rPr>
                <w:rFonts w:ascii="Cambria" w:hAnsi="Cambria"/>
                <w:sz w:val="20"/>
              </w:rPr>
              <w:t xml:space="preserve">European Journal of Political Research </w:t>
            </w:r>
            <w:r w:rsidRPr="0019559A">
              <w:rPr>
                <w:rFonts w:ascii="Cambria" w:hAnsi="Cambria"/>
                <w:sz w:val="20"/>
              </w:rPr>
              <w:t>22</w:t>
            </w:r>
            <w:r>
              <w:rPr>
                <w:rFonts w:ascii="Cambria" w:hAnsi="Cambria"/>
                <w:sz w:val="20"/>
              </w:rPr>
              <w:t xml:space="preserve"> pp. </w:t>
            </w:r>
            <w:r w:rsidRPr="0019559A">
              <w:rPr>
                <w:rFonts w:ascii="Cambria" w:hAnsi="Cambria"/>
                <w:sz w:val="20"/>
              </w:rPr>
              <w:t>219-44</w:t>
            </w:r>
            <w:r>
              <w:rPr>
                <w:rFonts w:ascii="Cambria" w:hAnsi="Cambria"/>
                <w:sz w:val="20"/>
              </w:rPr>
              <w:t>, 1992.</w:t>
            </w:r>
          </w:p>
          <w:p w:rsidR="00A20325" w:rsidRDefault="00A20325" w:rsidP="00585BF8">
            <w:pPr>
              <w:rPr>
                <w:rFonts w:ascii="Cambria" w:hAnsi="Cambria"/>
                <w:sz w:val="20"/>
              </w:rPr>
            </w:pPr>
            <w:r w:rsidRPr="00D0083D">
              <w:rPr>
                <w:rFonts w:ascii="Cambria" w:hAnsi="Cambria"/>
                <w:sz w:val="20"/>
              </w:rPr>
              <w:t>Meyer, David S</w:t>
            </w:r>
            <w:r>
              <w:rPr>
                <w:rFonts w:ascii="Cambria" w:hAnsi="Cambria"/>
                <w:sz w:val="20"/>
              </w:rPr>
              <w:t xml:space="preserve">., </w:t>
            </w:r>
            <w:r w:rsidRPr="00D0083D">
              <w:rPr>
                <w:rFonts w:ascii="Cambria" w:hAnsi="Cambria"/>
                <w:sz w:val="20"/>
              </w:rPr>
              <w:t>Protest and political opportunities. Annual Review of Political Science 30:</w:t>
            </w:r>
            <w:r>
              <w:rPr>
                <w:rFonts w:ascii="Cambria" w:hAnsi="Cambria"/>
                <w:sz w:val="20"/>
              </w:rPr>
              <w:t xml:space="preserve"> pp. </w:t>
            </w:r>
            <w:r w:rsidRPr="00D0083D">
              <w:rPr>
                <w:rFonts w:ascii="Cambria" w:hAnsi="Cambria"/>
                <w:sz w:val="20"/>
              </w:rPr>
              <w:t>125-45</w:t>
            </w:r>
            <w:r>
              <w:rPr>
                <w:rFonts w:ascii="Cambria" w:hAnsi="Cambria"/>
                <w:sz w:val="20"/>
              </w:rPr>
              <w:t>, 2004.</w:t>
            </w:r>
          </w:p>
          <w:p w:rsidR="00A20325" w:rsidRDefault="00A20325" w:rsidP="00585BF8">
            <w:pPr>
              <w:rPr>
                <w:rFonts w:ascii="Cambria" w:hAnsi="Cambria"/>
                <w:sz w:val="20"/>
              </w:rPr>
            </w:pPr>
          </w:p>
          <w:p w:rsidR="00A20325" w:rsidRDefault="00A20325" w:rsidP="00585BF8">
            <w:pPr>
              <w:rPr>
                <w:rFonts w:ascii="Cambria" w:hAnsi="Cambria"/>
                <w:sz w:val="20"/>
              </w:rPr>
            </w:pPr>
            <w:r>
              <w:rPr>
                <w:rFonts w:ascii="Cambria" w:hAnsi="Cambria"/>
                <w:sz w:val="20"/>
              </w:rPr>
              <w:t>Moisés, A., Parties and Social Protest in Latin America’s Neoliberal Era, in: Party Politics, 16(5): 669-686, 2010.</w:t>
            </w:r>
          </w:p>
          <w:p w:rsidR="00A20325" w:rsidRDefault="00A20325" w:rsidP="00585BF8">
            <w:pPr>
              <w:rPr>
                <w:rFonts w:ascii="Cambria" w:hAnsi="Cambria"/>
                <w:sz w:val="20"/>
              </w:rPr>
            </w:pPr>
          </w:p>
          <w:p w:rsidR="00A20325" w:rsidRPr="0002540C" w:rsidRDefault="00A20325" w:rsidP="00585BF8">
            <w:pPr>
              <w:rPr>
                <w:rFonts w:ascii="Cambria" w:hAnsi="Cambria"/>
                <w:sz w:val="20"/>
              </w:rPr>
            </w:pPr>
            <w:r>
              <w:rPr>
                <w:rFonts w:ascii="Cambria" w:hAnsi="Cambria"/>
                <w:sz w:val="20"/>
              </w:rPr>
              <w:t>Tsebelis, G.: Veto Players – How Political Institutions Work., Princeton University Press, 2002.</w:t>
            </w:r>
          </w:p>
        </w:tc>
      </w:tr>
    </w:tbl>
    <w:p w:rsidR="003A2490" w:rsidRPr="0002540C" w:rsidRDefault="003A2490" w:rsidP="00BF79ED">
      <w:pPr>
        <w:spacing w:line="360" w:lineRule="auto"/>
        <w:jc w:val="both"/>
        <w:rPr>
          <w:rFonts w:ascii="Cambria" w:hAnsi="Cambria"/>
          <w:lang w:eastAsia="ko-KR"/>
        </w:rPr>
      </w:pPr>
    </w:p>
    <w:sectPr w:rsidR="003A2490" w:rsidRPr="0002540C" w:rsidSect="00F315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55" w:rsidRDefault="00583255" w:rsidP="00F31562">
      <w:r>
        <w:separator/>
      </w:r>
    </w:p>
  </w:endnote>
  <w:endnote w:type="continuationSeparator" w:id="0">
    <w:p w:rsidR="00583255" w:rsidRDefault="00583255" w:rsidP="00F3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de">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FC" w:rsidRDefault="007F0DFC">
    <w:pPr>
      <w:pStyle w:val="Footer"/>
      <w:jc w:val="center"/>
    </w:pPr>
    <w:r>
      <w:fldChar w:fldCharType="begin"/>
    </w:r>
    <w:r>
      <w:instrText xml:space="preserve"> PAGE   \* MERGEFORMAT </w:instrText>
    </w:r>
    <w:r>
      <w:fldChar w:fldCharType="separate"/>
    </w:r>
    <w:r w:rsidR="00606501">
      <w:rPr>
        <w:noProof/>
      </w:rPr>
      <w:t>2</w:t>
    </w:r>
    <w:r>
      <w:fldChar w:fldCharType="end"/>
    </w:r>
  </w:p>
  <w:p w:rsidR="007F0DFC" w:rsidRDefault="007F0D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55" w:rsidRDefault="00583255" w:rsidP="00F31562">
      <w:r>
        <w:separator/>
      </w:r>
    </w:p>
  </w:footnote>
  <w:footnote w:type="continuationSeparator" w:id="0">
    <w:p w:rsidR="00583255" w:rsidRDefault="00583255" w:rsidP="00F31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925"/>
    <w:multiLevelType w:val="hybridMultilevel"/>
    <w:tmpl w:val="67D61422"/>
    <w:lvl w:ilvl="0" w:tplc="96A239EC">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5AE4"/>
    <w:multiLevelType w:val="multilevel"/>
    <w:tmpl w:val="5F6E7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B431F"/>
    <w:multiLevelType w:val="hybridMultilevel"/>
    <w:tmpl w:val="70E6CB2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F80D5D"/>
    <w:multiLevelType w:val="singleLevel"/>
    <w:tmpl w:val="9FCE4CF0"/>
    <w:lvl w:ilvl="0">
      <w:numFmt w:val="bullet"/>
      <w:lvlText w:val="-"/>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 w:numId="5">
    <w:abstractNumId w:val="1"/>
    <w:lvlOverride w:ilvl="1">
      <w:lvl w:ilvl="1">
        <w:numFmt w:val="decimal"/>
        <w:lvlText w:val="%2."/>
        <w:lvlJc w:val="left"/>
      </w:lvl>
    </w:lvlOverride>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1"/>
    <w:lvlOverride w:ilvl="1">
      <w:lvl w:ilvl="1">
        <w:numFmt w:val="decimal"/>
        <w:lvlText w:val="%2."/>
        <w:lvlJc w:val="left"/>
        <w:pPr>
          <w:tabs>
            <w:tab w:val="num" w:pos="1440"/>
          </w:tabs>
          <w:ind w:left="1440" w:hanging="360"/>
        </w:p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92"/>
    <w:rsid w:val="000005E3"/>
    <w:rsid w:val="000027C7"/>
    <w:rsid w:val="00005FF6"/>
    <w:rsid w:val="00007B4F"/>
    <w:rsid w:val="00010AC8"/>
    <w:rsid w:val="000114C6"/>
    <w:rsid w:val="00013C45"/>
    <w:rsid w:val="00014338"/>
    <w:rsid w:val="0002072D"/>
    <w:rsid w:val="00023089"/>
    <w:rsid w:val="00024609"/>
    <w:rsid w:val="0002540C"/>
    <w:rsid w:val="00027625"/>
    <w:rsid w:val="000318DB"/>
    <w:rsid w:val="00032A60"/>
    <w:rsid w:val="000430D7"/>
    <w:rsid w:val="00043342"/>
    <w:rsid w:val="000472A0"/>
    <w:rsid w:val="00053CFB"/>
    <w:rsid w:val="00060028"/>
    <w:rsid w:val="00061EA3"/>
    <w:rsid w:val="00063203"/>
    <w:rsid w:val="00066766"/>
    <w:rsid w:val="00066931"/>
    <w:rsid w:val="0007525A"/>
    <w:rsid w:val="0007555C"/>
    <w:rsid w:val="00076543"/>
    <w:rsid w:val="00080396"/>
    <w:rsid w:val="000814F9"/>
    <w:rsid w:val="00084E1E"/>
    <w:rsid w:val="0009029F"/>
    <w:rsid w:val="000907C0"/>
    <w:rsid w:val="000922BA"/>
    <w:rsid w:val="0009698A"/>
    <w:rsid w:val="000A12E1"/>
    <w:rsid w:val="000A2963"/>
    <w:rsid w:val="000A36B4"/>
    <w:rsid w:val="000A7D40"/>
    <w:rsid w:val="000B592E"/>
    <w:rsid w:val="000C1D15"/>
    <w:rsid w:val="000C2D12"/>
    <w:rsid w:val="000C3622"/>
    <w:rsid w:val="000C4047"/>
    <w:rsid w:val="000C6EC0"/>
    <w:rsid w:val="000C7AC1"/>
    <w:rsid w:val="000D106F"/>
    <w:rsid w:val="000D3A22"/>
    <w:rsid w:val="000D54D6"/>
    <w:rsid w:val="000E069E"/>
    <w:rsid w:val="000E25F8"/>
    <w:rsid w:val="000F48AD"/>
    <w:rsid w:val="000F4FD1"/>
    <w:rsid w:val="000F7CA0"/>
    <w:rsid w:val="00100343"/>
    <w:rsid w:val="00107D95"/>
    <w:rsid w:val="00110E58"/>
    <w:rsid w:val="00114DF5"/>
    <w:rsid w:val="00122AA9"/>
    <w:rsid w:val="00124B9C"/>
    <w:rsid w:val="00126C9E"/>
    <w:rsid w:val="001306A4"/>
    <w:rsid w:val="001313C2"/>
    <w:rsid w:val="00131899"/>
    <w:rsid w:val="00133F18"/>
    <w:rsid w:val="00135DA4"/>
    <w:rsid w:val="0013635B"/>
    <w:rsid w:val="00140708"/>
    <w:rsid w:val="00140833"/>
    <w:rsid w:val="00141974"/>
    <w:rsid w:val="00141A82"/>
    <w:rsid w:val="0014512E"/>
    <w:rsid w:val="001455CE"/>
    <w:rsid w:val="00147AE9"/>
    <w:rsid w:val="00152187"/>
    <w:rsid w:val="00153B13"/>
    <w:rsid w:val="00155BD4"/>
    <w:rsid w:val="00156434"/>
    <w:rsid w:val="00156B6C"/>
    <w:rsid w:val="00160E15"/>
    <w:rsid w:val="00161B09"/>
    <w:rsid w:val="00161FDF"/>
    <w:rsid w:val="00162117"/>
    <w:rsid w:val="001645E3"/>
    <w:rsid w:val="00165D4F"/>
    <w:rsid w:val="001674AC"/>
    <w:rsid w:val="001706AA"/>
    <w:rsid w:val="00171895"/>
    <w:rsid w:val="00172813"/>
    <w:rsid w:val="001758AB"/>
    <w:rsid w:val="00176452"/>
    <w:rsid w:val="001836DE"/>
    <w:rsid w:val="00184366"/>
    <w:rsid w:val="0018619E"/>
    <w:rsid w:val="0019559A"/>
    <w:rsid w:val="001A1235"/>
    <w:rsid w:val="001A21E2"/>
    <w:rsid w:val="001A311C"/>
    <w:rsid w:val="001A381A"/>
    <w:rsid w:val="001A52D5"/>
    <w:rsid w:val="001A690B"/>
    <w:rsid w:val="001A6C1C"/>
    <w:rsid w:val="001A7532"/>
    <w:rsid w:val="001A7CE2"/>
    <w:rsid w:val="001A7F91"/>
    <w:rsid w:val="001B0292"/>
    <w:rsid w:val="001B05CB"/>
    <w:rsid w:val="001B257B"/>
    <w:rsid w:val="001B3A63"/>
    <w:rsid w:val="001B58E4"/>
    <w:rsid w:val="001B59C9"/>
    <w:rsid w:val="001B6306"/>
    <w:rsid w:val="001B6652"/>
    <w:rsid w:val="001B73DD"/>
    <w:rsid w:val="001C22F7"/>
    <w:rsid w:val="001C6025"/>
    <w:rsid w:val="001C7F86"/>
    <w:rsid w:val="001D0AC5"/>
    <w:rsid w:val="001D25B4"/>
    <w:rsid w:val="001D439E"/>
    <w:rsid w:val="001D4F99"/>
    <w:rsid w:val="001D5E61"/>
    <w:rsid w:val="001E389B"/>
    <w:rsid w:val="001E422A"/>
    <w:rsid w:val="001E4959"/>
    <w:rsid w:val="001E5204"/>
    <w:rsid w:val="001E62E1"/>
    <w:rsid w:val="001F14C3"/>
    <w:rsid w:val="001F22EE"/>
    <w:rsid w:val="001F2B47"/>
    <w:rsid w:val="001F376C"/>
    <w:rsid w:val="00200622"/>
    <w:rsid w:val="002017E7"/>
    <w:rsid w:val="002023E0"/>
    <w:rsid w:val="00202FB7"/>
    <w:rsid w:val="002069D3"/>
    <w:rsid w:val="002079EF"/>
    <w:rsid w:val="002114BE"/>
    <w:rsid w:val="0021354F"/>
    <w:rsid w:val="002171E7"/>
    <w:rsid w:val="00217845"/>
    <w:rsid w:val="00220587"/>
    <w:rsid w:val="0022391A"/>
    <w:rsid w:val="002243B2"/>
    <w:rsid w:val="00224A92"/>
    <w:rsid w:val="0022502B"/>
    <w:rsid w:val="002301B0"/>
    <w:rsid w:val="00231D70"/>
    <w:rsid w:val="00232A04"/>
    <w:rsid w:val="00234EFF"/>
    <w:rsid w:val="002373FE"/>
    <w:rsid w:val="00240807"/>
    <w:rsid w:val="00240AC1"/>
    <w:rsid w:val="00240DE5"/>
    <w:rsid w:val="002432B1"/>
    <w:rsid w:val="00244B76"/>
    <w:rsid w:val="00251BB9"/>
    <w:rsid w:val="00251D57"/>
    <w:rsid w:val="002554D2"/>
    <w:rsid w:val="002563B7"/>
    <w:rsid w:val="00257021"/>
    <w:rsid w:val="002574B1"/>
    <w:rsid w:val="002609DF"/>
    <w:rsid w:val="00260E66"/>
    <w:rsid w:val="0026177D"/>
    <w:rsid w:val="00262997"/>
    <w:rsid w:val="00262A6F"/>
    <w:rsid w:val="002644A4"/>
    <w:rsid w:val="00264E97"/>
    <w:rsid w:val="00264FD6"/>
    <w:rsid w:val="00266867"/>
    <w:rsid w:val="00272075"/>
    <w:rsid w:val="00273D87"/>
    <w:rsid w:val="0028085B"/>
    <w:rsid w:val="002814EE"/>
    <w:rsid w:val="00281659"/>
    <w:rsid w:val="0028178C"/>
    <w:rsid w:val="0028241C"/>
    <w:rsid w:val="00283074"/>
    <w:rsid w:val="00285C02"/>
    <w:rsid w:val="00290548"/>
    <w:rsid w:val="00291BBB"/>
    <w:rsid w:val="00291D2A"/>
    <w:rsid w:val="00293AEF"/>
    <w:rsid w:val="00293DD1"/>
    <w:rsid w:val="00297BAD"/>
    <w:rsid w:val="002B12B5"/>
    <w:rsid w:val="002B173B"/>
    <w:rsid w:val="002B6822"/>
    <w:rsid w:val="002B7DCD"/>
    <w:rsid w:val="002C0C3E"/>
    <w:rsid w:val="002C25DB"/>
    <w:rsid w:val="002C4973"/>
    <w:rsid w:val="002D0403"/>
    <w:rsid w:val="002D07B7"/>
    <w:rsid w:val="002D39E2"/>
    <w:rsid w:val="002D4BBA"/>
    <w:rsid w:val="002D62C4"/>
    <w:rsid w:val="002D710D"/>
    <w:rsid w:val="002D7507"/>
    <w:rsid w:val="002E0099"/>
    <w:rsid w:val="002E0E49"/>
    <w:rsid w:val="002E3983"/>
    <w:rsid w:val="002E5C76"/>
    <w:rsid w:val="002F2AB7"/>
    <w:rsid w:val="002F3437"/>
    <w:rsid w:val="002F48FD"/>
    <w:rsid w:val="002F4B53"/>
    <w:rsid w:val="002F4BF3"/>
    <w:rsid w:val="002F6F9E"/>
    <w:rsid w:val="002F7460"/>
    <w:rsid w:val="003046FA"/>
    <w:rsid w:val="00306ABA"/>
    <w:rsid w:val="0031174E"/>
    <w:rsid w:val="00313B82"/>
    <w:rsid w:val="00314027"/>
    <w:rsid w:val="0031501E"/>
    <w:rsid w:val="0031521F"/>
    <w:rsid w:val="0031578E"/>
    <w:rsid w:val="00325E66"/>
    <w:rsid w:val="00326220"/>
    <w:rsid w:val="00327F65"/>
    <w:rsid w:val="00336150"/>
    <w:rsid w:val="00336A50"/>
    <w:rsid w:val="003374AC"/>
    <w:rsid w:val="003402F6"/>
    <w:rsid w:val="003415AC"/>
    <w:rsid w:val="003460FE"/>
    <w:rsid w:val="003466A1"/>
    <w:rsid w:val="00347690"/>
    <w:rsid w:val="00350963"/>
    <w:rsid w:val="00351631"/>
    <w:rsid w:val="00355EE8"/>
    <w:rsid w:val="003635ED"/>
    <w:rsid w:val="003728A0"/>
    <w:rsid w:val="00383DCF"/>
    <w:rsid w:val="0038676D"/>
    <w:rsid w:val="0039094A"/>
    <w:rsid w:val="00392D97"/>
    <w:rsid w:val="00397729"/>
    <w:rsid w:val="003A2490"/>
    <w:rsid w:val="003A2E33"/>
    <w:rsid w:val="003B0C27"/>
    <w:rsid w:val="003B1E92"/>
    <w:rsid w:val="003B1F14"/>
    <w:rsid w:val="003B51FE"/>
    <w:rsid w:val="003B58FF"/>
    <w:rsid w:val="003B59E8"/>
    <w:rsid w:val="003B6FA1"/>
    <w:rsid w:val="003C21F7"/>
    <w:rsid w:val="003C2F84"/>
    <w:rsid w:val="003C334A"/>
    <w:rsid w:val="003C537B"/>
    <w:rsid w:val="003C63CD"/>
    <w:rsid w:val="003D08E2"/>
    <w:rsid w:val="003D2210"/>
    <w:rsid w:val="003D2653"/>
    <w:rsid w:val="003D4C7A"/>
    <w:rsid w:val="003D56BB"/>
    <w:rsid w:val="003D7648"/>
    <w:rsid w:val="003E3353"/>
    <w:rsid w:val="003E3448"/>
    <w:rsid w:val="003E7FDF"/>
    <w:rsid w:val="003F0A3A"/>
    <w:rsid w:val="003F31AC"/>
    <w:rsid w:val="003F38FF"/>
    <w:rsid w:val="003F6886"/>
    <w:rsid w:val="00406B7A"/>
    <w:rsid w:val="0041041B"/>
    <w:rsid w:val="004111E0"/>
    <w:rsid w:val="00413692"/>
    <w:rsid w:val="00413892"/>
    <w:rsid w:val="00413897"/>
    <w:rsid w:val="00413DF7"/>
    <w:rsid w:val="00414B16"/>
    <w:rsid w:val="0041558F"/>
    <w:rsid w:val="00415A49"/>
    <w:rsid w:val="00420BDB"/>
    <w:rsid w:val="004242F5"/>
    <w:rsid w:val="00425C54"/>
    <w:rsid w:val="00427C7D"/>
    <w:rsid w:val="0043257B"/>
    <w:rsid w:val="00432BA8"/>
    <w:rsid w:val="00433956"/>
    <w:rsid w:val="00433ABF"/>
    <w:rsid w:val="00435B18"/>
    <w:rsid w:val="00436492"/>
    <w:rsid w:val="00441D60"/>
    <w:rsid w:val="00445342"/>
    <w:rsid w:val="00456175"/>
    <w:rsid w:val="0045626F"/>
    <w:rsid w:val="00456E98"/>
    <w:rsid w:val="0046167E"/>
    <w:rsid w:val="00461AF9"/>
    <w:rsid w:val="00461FE5"/>
    <w:rsid w:val="004662A2"/>
    <w:rsid w:val="00466B11"/>
    <w:rsid w:val="00471316"/>
    <w:rsid w:val="00472296"/>
    <w:rsid w:val="00472B5F"/>
    <w:rsid w:val="00473B8F"/>
    <w:rsid w:val="00480646"/>
    <w:rsid w:val="00480975"/>
    <w:rsid w:val="00480B48"/>
    <w:rsid w:val="00483D44"/>
    <w:rsid w:val="004848D7"/>
    <w:rsid w:val="004874B1"/>
    <w:rsid w:val="00493EA2"/>
    <w:rsid w:val="004946BC"/>
    <w:rsid w:val="00494EC8"/>
    <w:rsid w:val="004954FB"/>
    <w:rsid w:val="0049694F"/>
    <w:rsid w:val="00497783"/>
    <w:rsid w:val="004977CB"/>
    <w:rsid w:val="00497A8B"/>
    <w:rsid w:val="00497BE2"/>
    <w:rsid w:val="004A08F3"/>
    <w:rsid w:val="004A0EAC"/>
    <w:rsid w:val="004A387C"/>
    <w:rsid w:val="004A43FB"/>
    <w:rsid w:val="004A4492"/>
    <w:rsid w:val="004A4B54"/>
    <w:rsid w:val="004A4F1D"/>
    <w:rsid w:val="004A5237"/>
    <w:rsid w:val="004A5DC7"/>
    <w:rsid w:val="004A6144"/>
    <w:rsid w:val="004B1CAD"/>
    <w:rsid w:val="004B315F"/>
    <w:rsid w:val="004B3ACF"/>
    <w:rsid w:val="004B5457"/>
    <w:rsid w:val="004C03CC"/>
    <w:rsid w:val="004C04F2"/>
    <w:rsid w:val="004C3347"/>
    <w:rsid w:val="004C50BB"/>
    <w:rsid w:val="004C675C"/>
    <w:rsid w:val="004C6C3A"/>
    <w:rsid w:val="004C7AF9"/>
    <w:rsid w:val="004D1C1D"/>
    <w:rsid w:val="004D2390"/>
    <w:rsid w:val="004D28B0"/>
    <w:rsid w:val="004D6C73"/>
    <w:rsid w:val="004D749D"/>
    <w:rsid w:val="004E2087"/>
    <w:rsid w:val="004E3972"/>
    <w:rsid w:val="004F101C"/>
    <w:rsid w:val="004F4735"/>
    <w:rsid w:val="004F5887"/>
    <w:rsid w:val="004F6102"/>
    <w:rsid w:val="00500BFF"/>
    <w:rsid w:val="00506194"/>
    <w:rsid w:val="00510F27"/>
    <w:rsid w:val="00512C6F"/>
    <w:rsid w:val="005159D5"/>
    <w:rsid w:val="00516BC5"/>
    <w:rsid w:val="005225A8"/>
    <w:rsid w:val="0052350E"/>
    <w:rsid w:val="005268DA"/>
    <w:rsid w:val="0053105F"/>
    <w:rsid w:val="00536C11"/>
    <w:rsid w:val="00546EFB"/>
    <w:rsid w:val="005569F6"/>
    <w:rsid w:val="005570A4"/>
    <w:rsid w:val="00560E9A"/>
    <w:rsid w:val="005622F8"/>
    <w:rsid w:val="00572FD1"/>
    <w:rsid w:val="005732C6"/>
    <w:rsid w:val="00573ACD"/>
    <w:rsid w:val="0057501B"/>
    <w:rsid w:val="00575241"/>
    <w:rsid w:val="00575EED"/>
    <w:rsid w:val="005760F7"/>
    <w:rsid w:val="00582C5E"/>
    <w:rsid w:val="00583255"/>
    <w:rsid w:val="00583596"/>
    <w:rsid w:val="00584DB9"/>
    <w:rsid w:val="00585B76"/>
    <w:rsid w:val="0058634B"/>
    <w:rsid w:val="00590DAB"/>
    <w:rsid w:val="0059138C"/>
    <w:rsid w:val="005915E8"/>
    <w:rsid w:val="0059176E"/>
    <w:rsid w:val="005956EF"/>
    <w:rsid w:val="00597483"/>
    <w:rsid w:val="005A0158"/>
    <w:rsid w:val="005A0D0E"/>
    <w:rsid w:val="005A0FFD"/>
    <w:rsid w:val="005B21D9"/>
    <w:rsid w:val="005B53F8"/>
    <w:rsid w:val="005B5931"/>
    <w:rsid w:val="005C0F1A"/>
    <w:rsid w:val="005C291B"/>
    <w:rsid w:val="005D4693"/>
    <w:rsid w:val="005D521A"/>
    <w:rsid w:val="005D75AD"/>
    <w:rsid w:val="005F0851"/>
    <w:rsid w:val="005F2A57"/>
    <w:rsid w:val="005F58FE"/>
    <w:rsid w:val="00602E9D"/>
    <w:rsid w:val="00606501"/>
    <w:rsid w:val="006077BC"/>
    <w:rsid w:val="006156CE"/>
    <w:rsid w:val="006162EE"/>
    <w:rsid w:val="00621A90"/>
    <w:rsid w:val="00624DF8"/>
    <w:rsid w:val="00626F85"/>
    <w:rsid w:val="00627245"/>
    <w:rsid w:val="006329F4"/>
    <w:rsid w:val="00634558"/>
    <w:rsid w:val="00641DDD"/>
    <w:rsid w:val="00643CF5"/>
    <w:rsid w:val="00644859"/>
    <w:rsid w:val="00645473"/>
    <w:rsid w:val="0064713E"/>
    <w:rsid w:val="00652ACF"/>
    <w:rsid w:val="00653CB4"/>
    <w:rsid w:val="00653D6F"/>
    <w:rsid w:val="006548B0"/>
    <w:rsid w:val="0067094A"/>
    <w:rsid w:val="006727FD"/>
    <w:rsid w:val="0067632A"/>
    <w:rsid w:val="00676627"/>
    <w:rsid w:val="006768E3"/>
    <w:rsid w:val="00677ADF"/>
    <w:rsid w:val="00682D72"/>
    <w:rsid w:val="00686479"/>
    <w:rsid w:val="00690C61"/>
    <w:rsid w:val="006918BB"/>
    <w:rsid w:val="00694140"/>
    <w:rsid w:val="00694AEA"/>
    <w:rsid w:val="00694F6E"/>
    <w:rsid w:val="00695E12"/>
    <w:rsid w:val="00697002"/>
    <w:rsid w:val="006A0B51"/>
    <w:rsid w:val="006A185F"/>
    <w:rsid w:val="006A5741"/>
    <w:rsid w:val="006A6712"/>
    <w:rsid w:val="006A6FD4"/>
    <w:rsid w:val="006B1691"/>
    <w:rsid w:val="006B317A"/>
    <w:rsid w:val="006B413E"/>
    <w:rsid w:val="006C1B61"/>
    <w:rsid w:val="006C1D70"/>
    <w:rsid w:val="006C453C"/>
    <w:rsid w:val="006C78B1"/>
    <w:rsid w:val="006D0B38"/>
    <w:rsid w:val="006D18AB"/>
    <w:rsid w:val="006D26EB"/>
    <w:rsid w:val="006D6503"/>
    <w:rsid w:val="006D76C2"/>
    <w:rsid w:val="006E3324"/>
    <w:rsid w:val="006F16A6"/>
    <w:rsid w:val="006F22C7"/>
    <w:rsid w:val="006F26B7"/>
    <w:rsid w:val="006F3160"/>
    <w:rsid w:val="006F55AD"/>
    <w:rsid w:val="00702051"/>
    <w:rsid w:val="007041C3"/>
    <w:rsid w:val="00711288"/>
    <w:rsid w:val="00713BC6"/>
    <w:rsid w:val="00716B9F"/>
    <w:rsid w:val="00722F34"/>
    <w:rsid w:val="00725DF4"/>
    <w:rsid w:val="0072641E"/>
    <w:rsid w:val="0073130A"/>
    <w:rsid w:val="0074066F"/>
    <w:rsid w:val="007407AE"/>
    <w:rsid w:val="007421A4"/>
    <w:rsid w:val="00742448"/>
    <w:rsid w:val="00743D48"/>
    <w:rsid w:val="00744A51"/>
    <w:rsid w:val="00745045"/>
    <w:rsid w:val="007523F8"/>
    <w:rsid w:val="00756A29"/>
    <w:rsid w:val="00761968"/>
    <w:rsid w:val="00761E64"/>
    <w:rsid w:val="0076220B"/>
    <w:rsid w:val="007664C8"/>
    <w:rsid w:val="00766FC4"/>
    <w:rsid w:val="007719D1"/>
    <w:rsid w:val="007736EE"/>
    <w:rsid w:val="00776949"/>
    <w:rsid w:val="00776EF3"/>
    <w:rsid w:val="0077726C"/>
    <w:rsid w:val="007821E8"/>
    <w:rsid w:val="00782D16"/>
    <w:rsid w:val="00783724"/>
    <w:rsid w:val="00784886"/>
    <w:rsid w:val="007869F9"/>
    <w:rsid w:val="0079340A"/>
    <w:rsid w:val="007978CE"/>
    <w:rsid w:val="007A05B9"/>
    <w:rsid w:val="007A05E8"/>
    <w:rsid w:val="007A5047"/>
    <w:rsid w:val="007B0931"/>
    <w:rsid w:val="007B18DB"/>
    <w:rsid w:val="007B2793"/>
    <w:rsid w:val="007B2F49"/>
    <w:rsid w:val="007B3FA0"/>
    <w:rsid w:val="007B72B2"/>
    <w:rsid w:val="007C1B6F"/>
    <w:rsid w:val="007C6090"/>
    <w:rsid w:val="007D12EB"/>
    <w:rsid w:val="007D32A7"/>
    <w:rsid w:val="007D67BA"/>
    <w:rsid w:val="007E396C"/>
    <w:rsid w:val="007E479E"/>
    <w:rsid w:val="007E51BF"/>
    <w:rsid w:val="007E55AE"/>
    <w:rsid w:val="007F0C29"/>
    <w:rsid w:val="007F0DFC"/>
    <w:rsid w:val="007F1801"/>
    <w:rsid w:val="007F1EB1"/>
    <w:rsid w:val="007F768F"/>
    <w:rsid w:val="00800575"/>
    <w:rsid w:val="00800E2C"/>
    <w:rsid w:val="00800EAD"/>
    <w:rsid w:val="008063F4"/>
    <w:rsid w:val="00810CE4"/>
    <w:rsid w:val="008116C4"/>
    <w:rsid w:val="00812278"/>
    <w:rsid w:val="00815BEA"/>
    <w:rsid w:val="00816937"/>
    <w:rsid w:val="00816D8A"/>
    <w:rsid w:val="00820762"/>
    <w:rsid w:val="00821326"/>
    <w:rsid w:val="00822A86"/>
    <w:rsid w:val="00824696"/>
    <w:rsid w:val="00825637"/>
    <w:rsid w:val="008257FC"/>
    <w:rsid w:val="00826A76"/>
    <w:rsid w:val="0082784E"/>
    <w:rsid w:val="00827FC2"/>
    <w:rsid w:val="00844897"/>
    <w:rsid w:val="00846137"/>
    <w:rsid w:val="00850B05"/>
    <w:rsid w:val="00851150"/>
    <w:rsid w:val="00853903"/>
    <w:rsid w:val="008575E6"/>
    <w:rsid w:val="00861A45"/>
    <w:rsid w:val="00866E41"/>
    <w:rsid w:val="0086724E"/>
    <w:rsid w:val="00870A62"/>
    <w:rsid w:val="00872C11"/>
    <w:rsid w:val="00876A51"/>
    <w:rsid w:val="008811A9"/>
    <w:rsid w:val="0088315D"/>
    <w:rsid w:val="00885404"/>
    <w:rsid w:val="00886504"/>
    <w:rsid w:val="00893A91"/>
    <w:rsid w:val="008947B3"/>
    <w:rsid w:val="008A14CD"/>
    <w:rsid w:val="008A32BF"/>
    <w:rsid w:val="008A4AE0"/>
    <w:rsid w:val="008A51DE"/>
    <w:rsid w:val="008A5DAA"/>
    <w:rsid w:val="008A5F04"/>
    <w:rsid w:val="008A67E6"/>
    <w:rsid w:val="008A6CB7"/>
    <w:rsid w:val="008B3314"/>
    <w:rsid w:val="008B3BD3"/>
    <w:rsid w:val="008B51C4"/>
    <w:rsid w:val="008B51DD"/>
    <w:rsid w:val="008B5B78"/>
    <w:rsid w:val="008B6718"/>
    <w:rsid w:val="008B7185"/>
    <w:rsid w:val="008C028E"/>
    <w:rsid w:val="008C0E26"/>
    <w:rsid w:val="008C1271"/>
    <w:rsid w:val="008C7416"/>
    <w:rsid w:val="008D0106"/>
    <w:rsid w:val="008D1635"/>
    <w:rsid w:val="008D6C18"/>
    <w:rsid w:val="008E10F7"/>
    <w:rsid w:val="008E36F1"/>
    <w:rsid w:val="008E5CA1"/>
    <w:rsid w:val="008E6AFF"/>
    <w:rsid w:val="008E7280"/>
    <w:rsid w:val="008E74BA"/>
    <w:rsid w:val="008F0508"/>
    <w:rsid w:val="008F285D"/>
    <w:rsid w:val="009001D5"/>
    <w:rsid w:val="00900786"/>
    <w:rsid w:val="0090174A"/>
    <w:rsid w:val="00901B03"/>
    <w:rsid w:val="009045F9"/>
    <w:rsid w:val="00910F2C"/>
    <w:rsid w:val="0091759A"/>
    <w:rsid w:val="00917CD6"/>
    <w:rsid w:val="00920B84"/>
    <w:rsid w:val="00925FDB"/>
    <w:rsid w:val="009305D5"/>
    <w:rsid w:val="00930F49"/>
    <w:rsid w:val="00931C53"/>
    <w:rsid w:val="00931E95"/>
    <w:rsid w:val="00932789"/>
    <w:rsid w:val="0093359E"/>
    <w:rsid w:val="0093481F"/>
    <w:rsid w:val="00934EFB"/>
    <w:rsid w:val="009420FC"/>
    <w:rsid w:val="009429CF"/>
    <w:rsid w:val="00944C3B"/>
    <w:rsid w:val="009458EE"/>
    <w:rsid w:val="00951417"/>
    <w:rsid w:val="00952530"/>
    <w:rsid w:val="009527F7"/>
    <w:rsid w:val="00955917"/>
    <w:rsid w:val="0095594D"/>
    <w:rsid w:val="00955CED"/>
    <w:rsid w:val="00955D0C"/>
    <w:rsid w:val="00956D62"/>
    <w:rsid w:val="009574C2"/>
    <w:rsid w:val="00957D6F"/>
    <w:rsid w:val="00962780"/>
    <w:rsid w:val="009701EE"/>
    <w:rsid w:val="00973835"/>
    <w:rsid w:val="0097572C"/>
    <w:rsid w:val="00980C84"/>
    <w:rsid w:val="009812EE"/>
    <w:rsid w:val="00982084"/>
    <w:rsid w:val="00993E70"/>
    <w:rsid w:val="00997E35"/>
    <w:rsid w:val="009A327A"/>
    <w:rsid w:val="009A4782"/>
    <w:rsid w:val="009A7989"/>
    <w:rsid w:val="009B2005"/>
    <w:rsid w:val="009B36F2"/>
    <w:rsid w:val="009B4B02"/>
    <w:rsid w:val="009B56E2"/>
    <w:rsid w:val="009B689D"/>
    <w:rsid w:val="009C1A0E"/>
    <w:rsid w:val="009C3BE5"/>
    <w:rsid w:val="009C77D9"/>
    <w:rsid w:val="009D005E"/>
    <w:rsid w:val="009D1BE3"/>
    <w:rsid w:val="009D260B"/>
    <w:rsid w:val="009D47C0"/>
    <w:rsid w:val="009D55DE"/>
    <w:rsid w:val="009D6A7F"/>
    <w:rsid w:val="009D7EBC"/>
    <w:rsid w:val="009E178B"/>
    <w:rsid w:val="009E4A4E"/>
    <w:rsid w:val="009E5E7B"/>
    <w:rsid w:val="009E69D8"/>
    <w:rsid w:val="009E7980"/>
    <w:rsid w:val="009F1710"/>
    <w:rsid w:val="009F564F"/>
    <w:rsid w:val="009F60D4"/>
    <w:rsid w:val="009F6A17"/>
    <w:rsid w:val="009F77BC"/>
    <w:rsid w:val="00A038E2"/>
    <w:rsid w:val="00A0426C"/>
    <w:rsid w:val="00A04329"/>
    <w:rsid w:val="00A06A72"/>
    <w:rsid w:val="00A128AE"/>
    <w:rsid w:val="00A14073"/>
    <w:rsid w:val="00A20325"/>
    <w:rsid w:val="00A210CE"/>
    <w:rsid w:val="00A2111C"/>
    <w:rsid w:val="00A23784"/>
    <w:rsid w:val="00A25CC8"/>
    <w:rsid w:val="00A26C4D"/>
    <w:rsid w:val="00A3032B"/>
    <w:rsid w:val="00A32727"/>
    <w:rsid w:val="00A3486B"/>
    <w:rsid w:val="00A34C9E"/>
    <w:rsid w:val="00A41A62"/>
    <w:rsid w:val="00A478DB"/>
    <w:rsid w:val="00A51102"/>
    <w:rsid w:val="00A51B88"/>
    <w:rsid w:val="00A51DA9"/>
    <w:rsid w:val="00A5633A"/>
    <w:rsid w:val="00A56917"/>
    <w:rsid w:val="00A608C5"/>
    <w:rsid w:val="00A61576"/>
    <w:rsid w:val="00A6531C"/>
    <w:rsid w:val="00A66338"/>
    <w:rsid w:val="00A727F8"/>
    <w:rsid w:val="00A8120A"/>
    <w:rsid w:val="00A81A91"/>
    <w:rsid w:val="00A8306F"/>
    <w:rsid w:val="00A83192"/>
    <w:rsid w:val="00A84055"/>
    <w:rsid w:val="00A84126"/>
    <w:rsid w:val="00A855E2"/>
    <w:rsid w:val="00A90B7A"/>
    <w:rsid w:val="00A9109E"/>
    <w:rsid w:val="00A943D8"/>
    <w:rsid w:val="00A961B0"/>
    <w:rsid w:val="00AA06E5"/>
    <w:rsid w:val="00AA0F0D"/>
    <w:rsid w:val="00AA1ABD"/>
    <w:rsid w:val="00AA22D8"/>
    <w:rsid w:val="00AA3926"/>
    <w:rsid w:val="00AA39C4"/>
    <w:rsid w:val="00AB0D4C"/>
    <w:rsid w:val="00AB0DF8"/>
    <w:rsid w:val="00AB246E"/>
    <w:rsid w:val="00AB3D11"/>
    <w:rsid w:val="00AB530D"/>
    <w:rsid w:val="00AB64B7"/>
    <w:rsid w:val="00AC17C3"/>
    <w:rsid w:val="00AC2E00"/>
    <w:rsid w:val="00AC590E"/>
    <w:rsid w:val="00AC6970"/>
    <w:rsid w:val="00AC7DF0"/>
    <w:rsid w:val="00AD11BC"/>
    <w:rsid w:val="00AD1834"/>
    <w:rsid w:val="00AD43DE"/>
    <w:rsid w:val="00AD4AA1"/>
    <w:rsid w:val="00AD64AF"/>
    <w:rsid w:val="00AD7913"/>
    <w:rsid w:val="00AE1F83"/>
    <w:rsid w:val="00AE51A5"/>
    <w:rsid w:val="00AE5353"/>
    <w:rsid w:val="00AE57F5"/>
    <w:rsid w:val="00AF09B1"/>
    <w:rsid w:val="00AF4284"/>
    <w:rsid w:val="00AF454F"/>
    <w:rsid w:val="00AF4BDC"/>
    <w:rsid w:val="00AF7136"/>
    <w:rsid w:val="00B00D07"/>
    <w:rsid w:val="00B047E0"/>
    <w:rsid w:val="00B108B7"/>
    <w:rsid w:val="00B10B96"/>
    <w:rsid w:val="00B11892"/>
    <w:rsid w:val="00B11A14"/>
    <w:rsid w:val="00B17319"/>
    <w:rsid w:val="00B17A03"/>
    <w:rsid w:val="00B2146E"/>
    <w:rsid w:val="00B22AB3"/>
    <w:rsid w:val="00B24D51"/>
    <w:rsid w:val="00B275C4"/>
    <w:rsid w:val="00B27931"/>
    <w:rsid w:val="00B300EC"/>
    <w:rsid w:val="00B31F13"/>
    <w:rsid w:val="00B3455B"/>
    <w:rsid w:val="00B34687"/>
    <w:rsid w:val="00B34D99"/>
    <w:rsid w:val="00B3563F"/>
    <w:rsid w:val="00B36B73"/>
    <w:rsid w:val="00B41C6D"/>
    <w:rsid w:val="00B451DB"/>
    <w:rsid w:val="00B47CBA"/>
    <w:rsid w:val="00B51526"/>
    <w:rsid w:val="00B53057"/>
    <w:rsid w:val="00B55F95"/>
    <w:rsid w:val="00B5714E"/>
    <w:rsid w:val="00B63F16"/>
    <w:rsid w:val="00B64386"/>
    <w:rsid w:val="00B65854"/>
    <w:rsid w:val="00B6599C"/>
    <w:rsid w:val="00B74914"/>
    <w:rsid w:val="00B8360B"/>
    <w:rsid w:val="00B84780"/>
    <w:rsid w:val="00B85463"/>
    <w:rsid w:val="00B929BA"/>
    <w:rsid w:val="00B9374D"/>
    <w:rsid w:val="00B966D6"/>
    <w:rsid w:val="00BA3841"/>
    <w:rsid w:val="00BA49FE"/>
    <w:rsid w:val="00BA6E01"/>
    <w:rsid w:val="00BA7E72"/>
    <w:rsid w:val="00BB47E4"/>
    <w:rsid w:val="00BB4A83"/>
    <w:rsid w:val="00BB6A9D"/>
    <w:rsid w:val="00BB6B39"/>
    <w:rsid w:val="00BB6D2C"/>
    <w:rsid w:val="00BB78B1"/>
    <w:rsid w:val="00BB7DE4"/>
    <w:rsid w:val="00BC0B63"/>
    <w:rsid w:val="00BC2C87"/>
    <w:rsid w:val="00BC41B5"/>
    <w:rsid w:val="00BC43F5"/>
    <w:rsid w:val="00BD5CB6"/>
    <w:rsid w:val="00BD6061"/>
    <w:rsid w:val="00BD71EB"/>
    <w:rsid w:val="00BD75A6"/>
    <w:rsid w:val="00BD7782"/>
    <w:rsid w:val="00BE0DDC"/>
    <w:rsid w:val="00BE2869"/>
    <w:rsid w:val="00BE412D"/>
    <w:rsid w:val="00BE7923"/>
    <w:rsid w:val="00BF402A"/>
    <w:rsid w:val="00BF5293"/>
    <w:rsid w:val="00BF67DC"/>
    <w:rsid w:val="00BF79ED"/>
    <w:rsid w:val="00C01048"/>
    <w:rsid w:val="00C01B36"/>
    <w:rsid w:val="00C04E88"/>
    <w:rsid w:val="00C060A8"/>
    <w:rsid w:val="00C0730D"/>
    <w:rsid w:val="00C10CA9"/>
    <w:rsid w:val="00C12DCB"/>
    <w:rsid w:val="00C209E4"/>
    <w:rsid w:val="00C20C22"/>
    <w:rsid w:val="00C25E56"/>
    <w:rsid w:val="00C3038E"/>
    <w:rsid w:val="00C33514"/>
    <w:rsid w:val="00C3370F"/>
    <w:rsid w:val="00C354AF"/>
    <w:rsid w:val="00C4209A"/>
    <w:rsid w:val="00C43BC4"/>
    <w:rsid w:val="00C45E1F"/>
    <w:rsid w:val="00C466F3"/>
    <w:rsid w:val="00C47009"/>
    <w:rsid w:val="00C52906"/>
    <w:rsid w:val="00C54C97"/>
    <w:rsid w:val="00C60D4A"/>
    <w:rsid w:val="00C63346"/>
    <w:rsid w:val="00C646C2"/>
    <w:rsid w:val="00C67302"/>
    <w:rsid w:val="00C67713"/>
    <w:rsid w:val="00C727BD"/>
    <w:rsid w:val="00C72AB9"/>
    <w:rsid w:val="00C73F13"/>
    <w:rsid w:val="00C83565"/>
    <w:rsid w:val="00C836C9"/>
    <w:rsid w:val="00C84250"/>
    <w:rsid w:val="00C86A32"/>
    <w:rsid w:val="00C86A86"/>
    <w:rsid w:val="00C90CA8"/>
    <w:rsid w:val="00C914E1"/>
    <w:rsid w:val="00C94ACA"/>
    <w:rsid w:val="00CA0154"/>
    <w:rsid w:val="00CA2856"/>
    <w:rsid w:val="00CB0649"/>
    <w:rsid w:val="00CB0B0B"/>
    <w:rsid w:val="00CB11EF"/>
    <w:rsid w:val="00CB24E8"/>
    <w:rsid w:val="00CB4509"/>
    <w:rsid w:val="00CB4C97"/>
    <w:rsid w:val="00CB7084"/>
    <w:rsid w:val="00CC50BA"/>
    <w:rsid w:val="00CD1643"/>
    <w:rsid w:val="00CD44BD"/>
    <w:rsid w:val="00CD4DE9"/>
    <w:rsid w:val="00CD6517"/>
    <w:rsid w:val="00CE1790"/>
    <w:rsid w:val="00CE3982"/>
    <w:rsid w:val="00CE57BC"/>
    <w:rsid w:val="00CE5D95"/>
    <w:rsid w:val="00CE659E"/>
    <w:rsid w:val="00CF12FC"/>
    <w:rsid w:val="00CF150B"/>
    <w:rsid w:val="00CF1B21"/>
    <w:rsid w:val="00CF2B67"/>
    <w:rsid w:val="00CF2FE4"/>
    <w:rsid w:val="00CF3035"/>
    <w:rsid w:val="00CF3157"/>
    <w:rsid w:val="00CF5816"/>
    <w:rsid w:val="00CF63F4"/>
    <w:rsid w:val="00CF7956"/>
    <w:rsid w:val="00CF7B47"/>
    <w:rsid w:val="00D0083D"/>
    <w:rsid w:val="00D00CD8"/>
    <w:rsid w:val="00D00E95"/>
    <w:rsid w:val="00D0507A"/>
    <w:rsid w:val="00D1144A"/>
    <w:rsid w:val="00D12A9F"/>
    <w:rsid w:val="00D15A92"/>
    <w:rsid w:val="00D15F07"/>
    <w:rsid w:val="00D17328"/>
    <w:rsid w:val="00D22304"/>
    <w:rsid w:val="00D22A60"/>
    <w:rsid w:val="00D24E20"/>
    <w:rsid w:val="00D2755C"/>
    <w:rsid w:val="00D3326F"/>
    <w:rsid w:val="00D33563"/>
    <w:rsid w:val="00D337E4"/>
    <w:rsid w:val="00D36DF0"/>
    <w:rsid w:val="00D41D57"/>
    <w:rsid w:val="00D42B0C"/>
    <w:rsid w:val="00D46C92"/>
    <w:rsid w:val="00D505C4"/>
    <w:rsid w:val="00D50FCD"/>
    <w:rsid w:val="00D53898"/>
    <w:rsid w:val="00D6393E"/>
    <w:rsid w:val="00D65791"/>
    <w:rsid w:val="00D65EE3"/>
    <w:rsid w:val="00D711F3"/>
    <w:rsid w:val="00D728DF"/>
    <w:rsid w:val="00D76F23"/>
    <w:rsid w:val="00D773F8"/>
    <w:rsid w:val="00D81991"/>
    <w:rsid w:val="00D85008"/>
    <w:rsid w:val="00D91C00"/>
    <w:rsid w:val="00D94479"/>
    <w:rsid w:val="00D95385"/>
    <w:rsid w:val="00DA1B6E"/>
    <w:rsid w:val="00DA227F"/>
    <w:rsid w:val="00DA7CBD"/>
    <w:rsid w:val="00DB0A80"/>
    <w:rsid w:val="00DB5521"/>
    <w:rsid w:val="00DC5C47"/>
    <w:rsid w:val="00DC67E4"/>
    <w:rsid w:val="00DC7A93"/>
    <w:rsid w:val="00DD0226"/>
    <w:rsid w:val="00DD63FE"/>
    <w:rsid w:val="00DE0536"/>
    <w:rsid w:val="00DE22A6"/>
    <w:rsid w:val="00DE5A26"/>
    <w:rsid w:val="00DF4E25"/>
    <w:rsid w:val="00DF5710"/>
    <w:rsid w:val="00E02F17"/>
    <w:rsid w:val="00E04AA1"/>
    <w:rsid w:val="00E100F1"/>
    <w:rsid w:val="00E1215B"/>
    <w:rsid w:val="00E12263"/>
    <w:rsid w:val="00E12F39"/>
    <w:rsid w:val="00E13F19"/>
    <w:rsid w:val="00E14F13"/>
    <w:rsid w:val="00E16DD6"/>
    <w:rsid w:val="00E26D4A"/>
    <w:rsid w:val="00E27E98"/>
    <w:rsid w:val="00E3005D"/>
    <w:rsid w:val="00E30A21"/>
    <w:rsid w:val="00E356A3"/>
    <w:rsid w:val="00E42C94"/>
    <w:rsid w:val="00E46763"/>
    <w:rsid w:val="00E46BA2"/>
    <w:rsid w:val="00E522C8"/>
    <w:rsid w:val="00E52DC3"/>
    <w:rsid w:val="00E56084"/>
    <w:rsid w:val="00E5647A"/>
    <w:rsid w:val="00E60FF2"/>
    <w:rsid w:val="00E61165"/>
    <w:rsid w:val="00E665B6"/>
    <w:rsid w:val="00E66B3C"/>
    <w:rsid w:val="00E72921"/>
    <w:rsid w:val="00E73272"/>
    <w:rsid w:val="00E80F3A"/>
    <w:rsid w:val="00E81F53"/>
    <w:rsid w:val="00E84259"/>
    <w:rsid w:val="00E87AFD"/>
    <w:rsid w:val="00E90A88"/>
    <w:rsid w:val="00E91ACD"/>
    <w:rsid w:val="00E94C08"/>
    <w:rsid w:val="00E95ADA"/>
    <w:rsid w:val="00E96E8C"/>
    <w:rsid w:val="00EA352C"/>
    <w:rsid w:val="00EA6160"/>
    <w:rsid w:val="00EB1DC9"/>
    <w:rsid w:val="00EC12A9"/>
    <w:rsid w:val="00EC274C"/>
    <w:rsid w:val="00EC504D"/>
    <w:rsid w:val="00ED2EEB"/>
    <w:rsid w:val="00ED6DDA"/>
    <w:rsid w:val="00EE0D84"/>
    <w:rsid w:val="00EF0716"/>
    <w:rsid w:val="00EF106E"/>
    <w:rsid w:val="00EF2FB8"/>
    <w:rsid w:val="00EF609B"/>
    <w:rsid w:val="00EF765F"/>
    <w:rsid w:val="00F03952"/>
    <w:rsid w:val="00F04A9B"/>
    <w:rsid w:val="00F05860"/>
    <w:rsid w:val="00F06730"/>
    <w:rsid w:val="00F07C3B"/>
    <w:rsid w:val="00F105F0"/>
    <w:rsid w:val="00F11E4B"/>
    <w:rsid w:val="00F17ACB"/>
    <w:rsid w:val="00F17C52"/>
    <w:rsid w:val="00F17F02"/>
    <w:rsid w:val="00F204DB"/>
    <w:rsid w:val="00F26513"/>
    <w:rsid w:val="00F30D70"/>
    <w:rsid w:val="00F31265"/>
    <w:rsid w:val="00F31562"/>
    <w:rsid w:val="00F317C2"/>
    <w:rsid w:val="00F326E7"/>
    <w:rsid w:val="00F32B67"/>
    <w:rsid w:val="00F341C1"/>
    <w:rsid w:val="00F34C0D"/>
    <w:rsid w:val="00F44CA8"/>
    <w:rsid w:val="00F44F5B"/>
    <w:rsid w:val="00F4569B"/>
    <w:rsid w:val="00F466CD"/>
    <w:rsid w:val="00F47FC4"/>
    <w:rsid w:val="00F54956"/>
    <w:rsid w:val="00F56014"/>
    <w:rsid w:val="00F61F61"/>
    <w:rsid w:val="00F64BA5"/>
    <w:rsid w:val="00F666A2"/>
    <w:rsid w:val="00F67A55"/>
    <w:rsid w:val="00F71100"/>
    <w:rsid w:val="00F71CDD"/>
    <w:rsid w:val="00F81F64"/>
    <w:rsid w:val="00F856C2"/>
    <w:rsid w:val="00F87E4E"/>
    <w:rsid w:val="00F9180C"/>
    <w:rsid w:val="00F924C0"/>
    <w:rsid w:val="00F9443B"/>
    <w:rsid w:val="00F9756C"/>
    <w:rsid w:val="00FA1FBF"/>
    <w:rsid w:val="00FA20C3"/>
    <w:rsid w:val="00FA2996"/>
    <w:rsid w:val="00FA3473"/>
    <w:rsid w:val="00FA4E55"/>
    <w:rsid w:val="00FB4E76"/>
    <w:rsid w:val="00FB7D31"/>
    <w:rsid w:val="00FC12FC"/>
    <w:rsid w:val="00FC1316"/>
    <w:rsid w:val="00FC50A7"/>
    <w:rsid w:val="00FC7DAC"/>
    <w:rsid w:val="00FD02F2"/>
    <w:rsid w:val="00FD7CA7"/>
    <w:rsid w:val="00FE0441"/>
    <w:rsid w:val="00FE1D8E"/>
    <w:rsid w:val="00FE2CC9"/>
    <w:rsid w:val="00FE33E3"/>
    <w:rsid w:val="00FE427F"/>
    <w:rsid w:val="00FE6597"/>
    <w:rsid w:val="00FE6B8A"/>
    <w:rsid w:val="00FF60C3"/>
    <w:rsid w:val="00FF64F0"/>
    <w:rsid w:val="00FF709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E8"/>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FC1FC6"/>
    <w:pPr>
      <w:keepNext/>
      <w:spacing w:before="240" w:after="60"/>
      <w:outlineLvl w:val="0"/>
    </w:pPr>
    <w:rPr>
      <w:rFonts w:ascii="Cambria" w:eastAsia="Times New Roman" w:hAnsi="Cambria"/>
      <w:b/>
      <w:bCs/>
      <w:kern w:val="32"/>
      <w:sz w:val="32"/>
      <w:szCs w:val="32"/>
      <w:lang w:eastAsia="en-US"/>
    </w:rPr>
  </w:style>
  <w:style w:type="paragraph" w:styleId="Heading2">
    <w:name w:val="heading 2"/>
    <w:basedOn w:val="Normal"/>
    <w:next w:val="Normal"/>
    <w:link w:val="Heading2Char"/>
    <w:qFormat/>
    <w:rsid w:val="00E61938"/>
    <w:pPr>
      <w:keepNext/>
      <w:jc w:val="center"/>
      <w:outlineLvl w:val="1"/>
    </w:pPr>
    <w:rPr>
      <w:rFonts w:eastAsia="Times New Roman"/>
      <w:i/>
      <w:iCs/>
      <w:lang w:eastAsia="en-US"/>
    </w:rPr>
  </w:style>
  <w:style w:type="paragraph" w:styleId="Heading3">
    <w:name w:val="heading 3"/>
    <w:basedOn w:val="Normal"/>
    <w:next w:val="Normal"/>
    <w:link w:val="Heading3Char"/>
    <w:uiPriority w:val="9"/>
    <w:qFormat/>
    <w:rsid w:val="00FC1FC6"/>
    <w:pPr>
      <w:keepNext/>
      <w:spacing w:before="240" w:after="60"/>
      <w:outlineLvl w:val="2"/>
    </w:pPr>
    <w:rPr>
      <w:rFonts w:ascii="Arial" w:eastAsia="Times New Roman" w:hAnsi="Arial"/>
      <w:b/>
      <w:bCs/>
      <w:sz w:val="26"/>
      <w:szCs w:val="26"/>
      <w:lang w:eastAsia="en-US"/>
    </w:rPr>
  </w:style>
  <w:style w:type="paragraph" w:styleId="Heading4">
    <w:name w:val="heading 4"/>
    <w:basedOn w:val="Normal"/>
    <w:next w:val="Normal"/>
    <w:link w:val="Heading4Char"/>
    <w:qFormat/>
    <w:rsid w:val="00E61938"/>
    <w:pPr>
      <w:keepNext/>
      <w:jc w:val="both"/>
      <w:outlineLvl w:val="3"/>
    </w:pPr>
    <w:rPr>
      <w:rFonts w:eastAsia="Times New Roman"/>
      <w:b/>
      <w:bCs/>
      <w:sz w:val="28"/>
      <w:szCs w:val="28"/>
      <w:lang w:eastAsia="en-US"/>
    </w:rPr>
  </w:style>
  <w:style w:type="paragraph" w:styleId="Heading9">
    <w:name w:val="heading 9"/>
    <w:basedOn w:val="Normal"/>
    <w:next w:val="Normal"/>
    <w:link w:val="Heading9Char"/>
    <w:qFormat/>
    <w:rsid w:val="00E61938"/>
    <w:pPr>
      <w:keepNext/>
      <w:outlineLvl w:val="8"/>
    </w:pPr>
    <w:rPr>
      <w:rFonts w:ascii="Arial" w:eastAsia="Times New Roman"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61938"/>
    <w:rPr>
      <w:rFonts w:ascii="Times New Roman" w:eastAsia="Times New Roman" w:hAnsi="Times New Roman"/>
      <w:i/>
      <w:iCs/>
      <w:sz w:val="24"/>
      <w:szCs w:val="24"/>
      <w:lang w:val="en-GB" w:eastAsia="en-US"/>
    </w:rPr>
  </w:style>
  <w:style w:type="character" w:customStyle="1" w:styleId="Heading4Char">
    <w:name w:val="Heading 4 Char"/>
    <w:link w:val="Heading4"/>
    <w:rsid w:val="00E61938"/>
    <w:rPr>
      <w:rFonts w:ascii="Times New Roman" w:eastAsia="Times New Roman" w:hAnsi="Times New Roman"/>
      <w:b/>
      <w:bCs/>
      <w:sz w:val="28"/>
      <w:szCs w:val="28"/>
      <w:lang w:val="en-GB" w:eastAsia="en-US"/>
    </w:rPr>
  </w:style>
  <w:style w:type="character" w:customStyle="1" w:styleId="Heading9Char">
    <w:name w:val="Heading 9 Char"/>
    <w:link w:val="Heading9"/>
    <w:rsid w:val="00E61938"/>
    <w:rPr>
      <w:rFonts w:ascii="Arial" w:eastAsia="Times New Roman" w:hAnsi="Arial" w:cs="Arial"/>
      <w:b/>
      <w:bCs/>
      <w:lang w:val="en-GB" w:eastAsia="en-US"/>
    </w:rPr>
  </w:style>
  <w:style w:type="paragraph" w:styleId="Header">
    <w:name w:val="header"/>
    <w:basedOn w:val="Normal"/>
    <w:link w:val="HeaderChar"/>
    <w:uiPriority w:val="99"/>
    <w:unhideWhenUsed/>
    <w:rsid w:val="00466000"/>
    <w:pPr>
      <w:tabs>
        <w:tab w:val="center" w:pos="4536"/>
        <w:tab w:val="right" w:pos="9072"/>
      </w:tabs>
    </w:pPr>
    <w:rPr>
      <w:rFonts w:eastAsia="Times New Roman"/>
      <w:lang w:eastAsia="en-US"/>
    </w:rPr>
  </w:style>
  <w:style w:type="character" w:customStyle="1" w:styleId="HeaderChar">
    <w:name w:val="Header Char"/>
    <w:link w:val="Header"/>
    <w:uiPriority w:val="99"/>
    <w:rsid w:val="00466000"/>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466000"/>
    <w:pPr>
      <w:tabs>
        <w:tab w:val="center" w:pos="4536"/>
        <w:tab w:val="right" w:pos="9072"/>
      </w:tabs>
    </w:pPr>
    <w:rPr>
      <w:rFonts w:eastAsia="Times New Roman"/>
      <w:lang w:eastAsia="en-US"/>
    </w:rPr>
  </w:style>
  <w:style w:type="character" w:customStyle="1" w:styleId="FooterChar">
    <w:name w:val="Footer Char"/>
    <w:link w:val="Footer"/>
    <w:uiPriority w:val="99"/>
    <w:rsid w:val="00466000"/>
    <w:rPr>
      <w:rFonts w:ascii="Times New Roman" w:eastAsia="Times New Roman" w:hAnsi="Times New Roman"/>
      <w:sz w:val="24"/>
      <w:szCs w:val="24"/>
      <w:lang w:val="en-GB" w:eastAsia="en-US"/>
    </w:rPr>
  </w:style>
  <w:style w:type="paragraph" w:styleId="BodyText2">
    <w:name w:val="Body Text 2"/>
    <w:basedOn w:val="Normal"/>
    <w:link w:val="BodyText2Char"/>
    <w:rsid w:val="00466000"/>
    <w:rPr>
      <w:rFonts w:eastAsia="Times New Roman"/>
      <w:sz w:val="20"/>
      <w:lang w:eastAsia="en-US"/>
    </w:rPr>
  </w:style>
  <w:style w:type="character" w:customStyle="1" w:styleId="BodyText2Char">
    <w:name w:val="Body Text 2 Char"/>
    <w:link w:val="BodyText2"/>
    <w:rsid w:val="00466000"/>
    <w:rPr>
      <w:rFonts w:ascii="Times New Roman" w:eastAsia="Times New Roman" w:hAnsi="Times New Roman"/>
      <w:szCs w:val="24"/>
      <w:lang w:val="en-GB" w:eastAsia="en-US"/>
    </w:rPr>
  </w:style>
  <w:style w:type="character" w:styleId="Strong">
    <w:name w:val="Strong"/>
    <w:qFormat/>
    <w:rsid w:val="00746A3B"/>
    <w:rPr>
      <w:b/>
      <w:bCs/>
    </w:rPr>
  </w:style>
  <w:style w:type="character" w:customStyle="1" w:styleId="apple-style-span">
    <w:name w:val="apple-style-span"/>
    <w:rsid w:val="00E23146"/>
    <w:rPr>
      <w:rFonts w:cs="Times New Roman"/>
    </w:rPr>
  </w:style>
  <w:style w:type="paragraph" w:customStyle="1" w:styleId="a">
    <w:name w:val="목록 단락"/>
    <w:basedOn w:val="Normal"/>
    <w:qFormat/>
    <w:rsid w:val="00E23146"/>
    <w:pPr>
      <w:spacing w:after="200" w:line="276" w:lineRule="auto"/>
      <w:ind w:left="720"/>
      <w:contextualSpacing/>
    </w:pPr>
    <w:rPr>
      <w:rFonts w:ascii="Calibri" w:hAnsi="Calibri"/>
      <w:sz w:val="22"/>
      <w:szCs w:val="22"/>
      <w:lang w:val="en-US" w:eastAsia="ko-KR"/>
    </w:rPr>
  </w:style>
  <w:style w:type="character" w:customStyle="1" w:styleId="apple-converted-space">
    <w:name w:val="apple-converted-space"/>
    <w:rsid w:val="00E23146"/>
    <w:rPr>
      <w:rFonts w:cs="Times New Roman"/>
    </w:rPr>
  </w:style>
  <w:style w:type="character" w:styleId="Hyperlink">
    <w:name w:val="Hyperlink"/>
    <w:semiHidden/>
    <w:rsid w:val="00E23146"/>
    <w:rPr>
      <w:rFonts w:cs="Times New Roman"/>
      <w:color w:val="0000FF"/>
      <w:u w:val="single"/>
    </w:rPr>
  </w:style>
  <w:style w:type="character" w:customStyle="1" w:styleId="head-product1">
    <w:name w:val="head-product1"/>
    <w:rsid w:val="00A63798"/>
    <w:rPr>
      <w:rFonts w:ascii="Trebuchet MS" w:hAnsi="Trebuchet MS" w:hint="default"/>
      <w:b/>
      <w:bCs/>
      <w:color w:val="000066"/>
      <w:sz w:val="30"/>
      <w:szCs w:val="30"/>
    </w:rPr>
  </w:style>
  <w:style w:type="character" w:customStyle="1" w:styleId="Heading1Char">
    <w:name w:val="Heading 1 Char"/>
    <w:link w:val="Heading1"/>
    <w:uiPriority w:val="9"/>
    <w:rsid w:val="00FC1FC6"/>
    <w:rPr>
      <w:rFonts w:ascii="Cambria" w:eastAsia="Times New Roman" w:hAnsi="Cambria" w:cs="Times New Roman"/>
      <w:b/>
      <w:bCs/>
      <w:kern w:val="32"/>
      <w:sz w:val="32"/>
      <w:szCs w:val="32"/>
      <w:lang w:val="en-GB" w:eastAsia="en-US"/>
    </w:rPr>
  </w:style>
  <w:style w:type="character" w:customStyle="1" w:styleId="Heading3Char">
    <w:name w:val="Heading 3 Char"/>
    <w:link w:val="Heading3"/>
    <w:uiPriority w:val="9"/>
    <w:rsid w:val="00FC1FC6"/>
    <w:rPr>
      <w:rFonts w:ascii="Arial" w:eastAsia="Times New Roman" w:hAnsi="Arial" w:cs="Arial"/>
      <w:b/>
      <w:bCs/>
      <w:sz w:val="26"/>
      <w:szCs w:val="26"/>
      <w:lang w:val="en-GB" w:eastAsia="en-US"/>
    </w:rPr>
  </w:style>
  <w:style w:type="paragraph" w:styleId="NormalWeb">
    <w:name w:val="Normal (Web)"/>
    <w:basedOn w:val="Normal"/>
    <w:rsid w:val="00FC1FC6"/>
    <w:pPr>
      <w:spacing w:before="100" w:after="100"/>
    </w:pPr>
    <w:rPr>
      <w:rFonts w:ascii="Arial Unicode MS" w:eastAsia="Arial Unicode MS" w:hAnsi="Arial Unicode MS"/>
      <w:lang w:eastAsia="en-US"/>
    </w:rPr>
  </w:style>
  <w:style w:type="paragraph" w:customStyle="1" w:styleId="western">
    <w:name w:val="western"/>
    <w:basedOn w:val="Normal"/>
    <w:rsid w:val="00FC1FC6"/>
    <w:pPr>
      <w:spacing w:before="100" w:beforeAutospacing="1"/>
      <w:jc w:val="both"/>
    </w:pPr>
    <w:rPr>
      <w:rFonts w:ascii="Arial Unicode MS" w:eastAsia="Arial Unicode MS" w:hAnsi="Arial Unicode MS" w:cs="Arial Unicode MS"/>
      <w:lang w:eastAsia="en-US"/>
    </w:rPr>
  </w:style>
  <w:style w:type="table" w:styleId="TableGrid">
    <w:name w:val="Table Grid"/>
    <w:basedOn w:val="TableNormal"/>
    <w:rsid w:val="00DC62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90A88"/>
    <w:pPr>
      <w:autoSpaceDE w:val="0"/>
      <w:autoSpaceDN w:val="0"/>
      <w:adjustRightInd w:val="0"/>
    </w:pPr>
    <w:rPr>
      <w:rFonts w:ascii="Code" w:hAnsi="Code" w:cs="Code"/>
      <w:color w:val="000000"/>
      <w:sz w:val="24"/>
      <w:szCs w:val="24"/>
    </w:rPr>
  </w:style>
  <w:style w:type="character" w:customStyle="1" w:styleId="searchterm1">
    <w:name w:val="searchterm1"/>
    <w:basedOn w:val="DefaultParagraphFont"/>
    <w:rsid w:val="00816937"/>
  </w:style>
  <w:style w:type="paragraph" w:customStyle="1" w:styleId="Listenabsatz1">
    <w:name w:val="Listenabsatz1"/>
    <w:basedOn w:val="Normal"/>
    <w:qFormat/>
    <w:rsid w:val="007B3FA0"/>
    <w:pPr>
      <w:spacing w:after="200" w:line="276" w:lineRule="auto"/>
      <w:ind w:left="720"/>
      <w:contextualSpacing/>
    </w:pPr>
    <w:rPr>
      <w:rFonts w:ascii="Calibri" w:hAnsi="Calibri"/>
      <w:sz w:val="22"/>
      <w:szCs w:val="22"/>
      <w:lang w:val="en-US" w:eastAsia="ko-KR"/>
    </w:rPr>
  </w:style>
  <w:style w:type="paragraph" w:customStyle="1" w:styleId="volissue">
    <w:name w:val="volissue"/>
    <w:basedOn w:val="Normal"/>
    <w:rsid w:val="007B3FA0"/>
    <w:pPr>
      <w:spacing w:before="100" w:beforeAutospacing="1" w:after="100" w:afterAutospacing="1"/>
    </w:pPr>
    <w:rPr>
      <w:rFonts w:eastAsia="Batang"/>
      <w:lang w:val="en-US" w:eastAsia="ko-KR"/>
    </w:rPr>
  </w:style>
  <w:style w:type="paragraph" w:styleId="BalloonText">
    <w:name w:val="Balloon Text"/>
    <w:basedOn w:val="Normal"/>
    <w:link w:val="BalloonTextChar"/>
    <w:rsid w:val="00336A50"/>
    <w:rPr>
      <w:rFonts w:ascii="Segoe UI" w:eastAsia="Times New Roman" w:hAnsi="Segoe UI" w:cs="Segoe UI"/>
      <w:sz w:val="18"/>
      <w:szCs w:val="18"/>
      <w:lang w:eastAsia="en-US"/>
    </w:rPr>
  </w:style>
  <w:style w:type="character" w:customStyle="1" w:styleId="BalloonTextChar">
    <w:name w:val="Balloon Text Char"/>
    <w:link w:val="BalloonText"/>
    <w:rsid w:val="00336A50"/>
    <w:rPr>
      <w:rFonts w:ascii="Segoe UI" w:eastAsia="Times New Roman" w:hAnsi="Segoe UI" w:cs="Segoe UI"/>
      <w:sz w:val="18"/>
      <w:szCs w:val="18"/>
      <w:lang w:val="en-GB" w:eastAsia="en-US"/>
    </w:rPr>
  </w:style>
  <w:style w:type="paragraph" w:styleId="BodyTextIndent">
    <w:name w:val="Body Text Indent"/>
    <w:basedOn w:val="Normal"/>
    <w:link w:val="BodyTextIndentChar"/>
    <w:rsid w:val="00CB7084"/>
    <w:pPr>
      <w:spacing w:after="120"/>
      <w:ind w:left="283"/>
    </w:pPr>
    <w:rPr>
      <w:rFonts w:eastAsia="Times New Roman"/>
      <w:lang w:eastAsia="en-US"/>
    </w:rPr>
  </w:style>
  <w:style w:type="character" w:customStyle="1" w:styleId="BodyTextIndentChar">
    <w:name w:val="Body Text Indent Char"/>
    <w:link w:val="BodyTextIndent"/>
    <w:rsid w:val="00CB7084"/>
    <w:rPr>
      <w:rFonts w:ascii="Times New Roman" w:eastAsia="Times New Roman" w:hAnsi="Times New Roman"/>
      <w:sz w:val="24"/>
      <w:szCs w:val="24"/>
      <w:lang w:val="en-GB" w:eastAsia="en-US"/>
    </w:rPr>
  </w:style>
  <w:style w:type="paragraph" w:styleId="FootnoteText">
    <w:name w:val="footnote text"/>
    <w:basedOn w:val="Normal"/>
    <w:link w:val="FootnoteTextChar"/>
    <w:rsid w:val="00156B6C"/>
    <w:rPr>
      <w:rFonts w:eastAsia="Times New Roman"/>
      <w:lang w:eastAsia="en-US"/>
    </w:rPr>
  </w:style>
  <w:style w:type="character" w:customStyle="1" w:styleId="FootnoteTextChar">
    <w:name w:val="Footnote Text Char"/>
    <w:basedOn w:val="DefaultParagraphFont"/>
    <w:link w:val="FootnoteText"/>
    <w:rsid w:val="00156B6C"/>
    <w:rPr>
      <w:rFonts w:ascii="Times New Roman" w:eastAsia="Times New Roman" w:hAnsi="Times New Roman"/>
      <w:sz w:val="24"/>
      <w:szCs w:val="24"/>
      <w:lang w:val="en-GB" w:eastAsia="en-US"/>
    </w:rPr>
  </w:style>
  <w:style w:type="character" w:styleId="FootnoteReference">
    <w:name w:val="footnote reference"/>
    <w:basedOn w:val="DefaultParagraphFont"/>
    <w:rsid w:val="00156B6C"/>
    <w:rPr>
      <w:vertAlign w:val="superscript"/>
    </w:rPr>
  </w:style>
  <w:style w:type="paragraph" w:styleId="ListParagraph">
    <w:name w:val="List Paragraph"/>
    <w:basedOn w:val="Normal"/>
    <w:uiPriority w:val="34"/>
    <w:qFormat/>
    <w:rsid w:val="00FA1FBF"/>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rsid w:val="005A0FFD"/>
    <w:rPr>
      <w:sz w:val="18"/>
      <w:szCs w:val="18"/>
    </w:rPr>
  </w:style>
  <w:style w:type="paragraph" w:styleId="CommentText">
    <w:name w:val="annotation text"/>
    <w:basedOn w:val="Normal"/>
    <w:link w:val="CommentTextChar"/>
    <w:rsid w:val="005A0FFD"/>
    <w:rPr>
      <w:rFonts w:eastAsia="Times New Roman"/>
      <w:lang w:eastAsia="en-US"/>
    </w:rPr>
  </w:style>
  <w:style w:type="character" w:customStyle="1" w:styleId="CommentTextChar">
    <w:name w:val="Comment Text Char"/>
    <w:basedOn w:val="DefaultParagraphFont"/>
    <w:link w:val="CommentText"/>
    <w:rsid w:val="005A0FFD"/>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rsid w:val="005A0FFD"/>
    <w:rPr>
      <w:b/>
      <w:bCs/>
      <w:sz w:val="20"/>
      <w:szCs w:val="20"/>
    </w:rPr>
  </w:style>
  <w:style w:type="character" w:customStyle="1" w:styleId="CommentSubjectChar">
    <w:name w:val="Comment Subject Char"/>
    <w:basedOn w:val="CommentTextChar"/>
    <w:link w:val="CommentSubject"/>
    <w:rsid w:val="005A0FFD"/>
    <w:rPr>
      <w:rFonts w:ascii="Times New Roman" w:eastAsia="Times New Roman" w:hAnsi="Times New Roman"/>
      <w:b/>
      <w:bCs/>
      <w:sz w:val="24"/>
      <w:szCs w:val="24"/>
      <w:lang w:val="en-GB" w:eastAsia="en-US"/>
    </w:rPr>
  </w:style>
  <w:style w:type="character" w:customStyle="1" w:styleId="current-selection">
    <w:name w:val="current-selection"/>
    <w:basedOn w:val="DefaultParagraphFont"/>
    <w:rsid w:val="00AB530D"/>
  </w:style>
  <w:style w:type="character" w:customStyle="1" w:styleId="ff1">
    <w:name w:val="ff1"/>
    <w:basedOn w:val="DefaultParagraphFont"/>
    <w:rsid w:val="00AB530D"/>
  </w:style>
  <w:style w:type="character" w:customStyle="1" w:styleId="ff2">
    <w:name w:val="ff2"/>
    <w:basedOn w:val="DefaultParagraphFont"/>
    <w:rsid w:val="00AB530D"/>
  </w:style>
  <w:style w:type="paragraph" w:styleId="Revision">
    <w:name w:val="Revision"/>
    <w:hidden/>
    <w:uiPriority w:val="99"/>
    <w:semiHidden/>
    <w:rsid w:val="00F317C2"/>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9010">
      <w:bodyDiv w:val="1"/>
      <w:marLeft w:val="0"/>
      <w:marRight w:val="0"/>
      <w:marTop w:val="0"/>
      <w:marBottom w:val="0"/>
      <w:divBdr>
        <w:top w:val="none" w:sz="0" w:space="0" w:color="auto"/>
        <w:left w:val="none" w:sz="0" w:space="0" w:color="auto"/>
        <w:bottom w:val="none" w:sz="0" w:space="0" w:color="auto"/>
        <w:right w:val="none" w:sz="0" w:space="0" w:color="auto"/>
      </w:divBdr>
      <w:divsChild>
        <w:div w:id="976683468">
          <w:marLeft w:val="0"/>
          <w:marRight w:val="0"/>
          <w:marTop w:val="0"/>
          <w:marBottom w:val="0"/>
          <w:divBdr>
            <w:top w:val="none" w:sz="0" w:space="0" w:color="auto"/>
            <w:left w:val="none" w:sz="0" w:space="0" w:color="auto"/>
            <w:bottom w:val="none" w:sz="0" w:space="0" w:color="auto"/>
            <w:right w:val="none" w:sz="0" w:space="0" w:color="auto"/>
          </w:divBdr>
          <w:divsChild>
            <w:div w:id="1054044753">
              <w:marLeft w:val="0"/>
              <w:marRight w:val="0"/>
              <w:marTop w:val="0"/>
              <w:marBottom w:val="0"/>
              <w:divBdr>
                <w:top w:val="none" w:sz="0" w:space="0" w:color="auto"/>
                <w:left w:val="none" w:sz="0" w:space="0" w:color="auto"/>
                <w:bottom w:val="none" w:sz="0" w:space="0" w:color="auto"/>
                <w:right w:val="none" w:sz="0" w:space="0" w:color="auto"/>
              </w:divBdr>
              <w:divsChild>
                <w:div w:id="1384139619">
                  <w:marLeft w:val="0"/>
                  <w:marRight w:val="0"/>
                  <w:marTop w:val="0"/>
                  <w:marBottom w:val="0"/>
                  <w:divBdr>
                    <w:top w:val="none" w:sz="0" w:space="0" w:color="auto"/>
                    <w:left w:val="none" w:sz="0" w:space="0" w:color="auto"/>
                    <w:bottom w:val="none" w:sz="0" w:space="0" w:color="auto"/>
                    <w:right w:val="none" w:sz="0" w:space="0" w:color="auto"/>
                  </w:divBdr>
                  <w:divsChild>
                    <w:div w:id="12628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2050">
      <w:bodyDiv w:val="1"/>
      <w:marLeft w:val="0"/>
      <w:marRight w:val="0"/>
      <w:marTop w:val="0"/>
      <w:marBottom w:val="0"/>
      <w:divBdr>
        <w:top w:val="none" w:sz="0" w:space="0" w:color="auto"/>
        <w:left w:val="none" w:sz="0" w:space="0" w:color="auto"/>
        <w:bottom w:val="none" w:sz="0" w:space="0" w:color="auto"/>
        <w:right w:val="none" w:sz="0" w:space="0" w:color="auto"/>
      </w:divBdr>
    </w:div>
    <w:div w:id="244999606">
      <w:bodyDiv w:val="1"/>
      <w:marLeft w:val="0"/>
      <w:marRight w:val="0"/>
      <w:marTop w:val="0"/>
      <w:marBottom w:val="0"/>
      <w:divBdr>
        <w:top w:val="none" w:sz="0" w:space="0" w:color="auto"/>
        <w:left w:val="none" w:sz="0" w:space="0" w:color="auto"/>
        <w:bottom w:val="none" w:sz="0" w:space="0" w:color="auto"/>
        <w:right w:val="none" w:sz="0" w:space="0" w:color="auto"/>
      </w:divBdr>
    </w:div>
    <w:div w:id="387458962">
      <w:bodyDiv w:val="1"/>
      <w:marLeft w:val="0"/>
      <w:marRight w:val="0"/>
      <w:marTop w:val="0"/>
      <w:marBottom w:val="0"/>
      <w:divBdr>
        <w:top w:val="none" w:sz="0" w:space="0" w:color="auto"/>
        <w:left w:val="none" w:sz="0" w:space="0" w:color="auto"/>
        <w:bottom w:val="none" w:sz="0" w:space="0" w:color="auto"/>
        <w:right w:val="none" w:sz="0" w:space="0" w:color="auto"/>
      </w:divBdr>
      <w:divsChild>
        <w:div w:id="347214629">
          <w:marLeft w:val="0"/>
          <w:marRight w:val="0"/>
          <w:marTop w:val="0"/>
          <w:marBottom w:val="0"/>
          <w:divBdr>
            <w:top w:val="none" w:sz="0" w:space="0" w:color="auto"/>
            <w:left w:val="none" w:sz="0" w:space="0" w:color="auto"/>
            <w:bottom w:val="none" w:sz="0" w:space="0" w:color="auto"/>
            <w:right w:val="none" w:sz="0" w:space="0" w:color="auto"/>
          </w:divBdr>
        </w:div>
        <w:div w:id="52973968">
          <w:marLeft w:val="0"/>
          <w:marRight w:val="0"/>
          <w:marTop w:val="0"/>
          <w:marBottom w:val="0"/>
          <w:divBdr>
            <w:top w:val="none" w:sz="0" w:space="0" w:color="auto"/>
            <w:left w:val="none" w:sz="0" w:space="0" w:color="auto"/>
            <w:bottom w:val="none" w:sz="0" w:space="0" w:color="auto"/>
            <w:right w:val="none" w:sz="0" w:space="0" w:color="auto"/>
          </w:divBdr>
        </w:div>
      </w:divsChild>
    </w:div>
    <w:div w:id="449667677">
      <w:bodyDiv w:val="1"/>
      <w:marLeft w:val="0"/>
      <w:marRight w:val="0"/>
      <w:marTop w:val="0"/>
      <w:marBottom w:val="0"/>
      <w:divBdr>
        <w:top w:val="none" w:sz="0" w:space="0" w:color="auto"/>
        <w:left w:val="none" w:sz="0" w:space="0" w:color="auto"/>
        <w:bottom w:val="none" w:sz="0" w:space="0" w:color="auto"/>
        <w:right w:val="none" w:sz="0" w:space="0" w:color="auto"/>
      </w:divBdr>
    </w:div>
    <w:div w:id="471598355">
      <w:bodyDiv w:val="1"/>
      <w:marLeft w:val="0"/>
      <w:marRight w:val="0"/>
      <w:marTop w:val="0"/>
      <w:marBottom w:val="0"/>
      <w:divBdr>
        <w:top w:val="none" w:sz="0" w:space="0" w:color="auto"/>
        <w:left w:val="none" w:sz="0" w:space="0" w:color="auto"/>
        <w:bottom w:val="none" w:sz="0" w:space="0" w:color="auto"/>
        <w:right w:val="none" w:sz="0" w:space="0" w:color="auto"/>
      </w:divBdr>
      <w:divsChild>
        <w:div w:id="498546689">
          <w:marLeft w:val="0"/>
          <w:marRight w:val="0"/>
          <w:marTop w:val="0"/>
          <w:marBottom w:val="0"/>
          <w:divBdr>
            <w:top w:val="none" w:sz="0" w:space="0" w:color="auto"/>
            <w:left w:val="none" w:sz="0" w:space="0" w:color="auto"/>
            <w:bottom w:val="none" w:sz="0" w:space="0" w:color="auto"/>
            <w:right w:val="none" w:sz="0" w:space="0" w:color="auto"/>
          </w:divBdr>
          <w:divsChild>
            <w:div w:id="1457797011">
              <w:marLeft w:val="0"/>
              <w:marRight w:val="0"/>
              <w:marTop w:val="0"/>
              <w:marBottom w:val="0"/>
              <w:divBdr>
                <w:top w:val="none" w:sz="0" w:space="0" w:color="auto"/>
                <w:left w:val="none" w:sz="0" w:space="0" w:color="auto"/>
                <w:bottom w:val="none" w:sz="0" w:space="0" w:color="auto"/>
                <w:right w:val="none" w:sz="0" w:space="0" w:color="auto"/>
              </w:divBdr>
              <w:divsChild>
                <w:div w:id="304237205">
                  <w:marLeft w:val="0"/>
                  <w:marRight w:val="0"/>
                  <w:marTop w:val="0"/>
                  <w:marBottom w:val="0"/>
                  <w:divBdr>
                    <w:top w:val="none" w:sz="0" w:space="0" w:color="auto"/>
                    <w:left w:val="none" w:sz="0" w:space="0" w:color="auto"/>
                    <w:bottom w:val="none" w:sz="0" w:space="0" w:color="auto"/>
                    <w:right w:val="none" w:sz="0" w:space="0" w:color="auto"/>
                  </w:divBdr>
                  <w:divsChild>
                    <w:div w:id="4269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2227">
      <w:bodyDiv w:val="1"/>
      <w:marLeft w:val="0"/>
      <w:marRight w:val="0"/>
      <w:marTop w:val="0"/>
      <w:marBottom w:val="0"/>
      <w:divBdr>
        <w:top w:val="none" w:sz="0" w:space="0" w:color="auto"/>
        <w:left w:val="none" w:sz="0" w:space="0" w:color="auto"/>
        <w:bottom w:val="none" w:sz="0" w:space="0" w:color="auto"/>
        <w:right w:val="none" w:sz="0" w:space="0" w:color="auto"/>
      </w:divBdr>
    </w:div>
    <w:div w:id="609314361">
      <w:bodyDiv w:val="1"/>
      <w:marLeft w:val="0"/>
      <w:marRight w:val="0"/>
      <w:marTop w:val="0"/>
      <w:marBottom w:val="0"/>
      <w:divBdr>
        <w:top w:val="none" w:sz="0" w:space="0" w:color="auto"/>
        <w:left w:val="none" w:sz="0" w:space="0" w:color="auto"/>
        <w:bottom w:val="none" w:sz="0" w:space="0" w:color="auto"/>
        <w:right w:val="none" w:sz="0" w:space="0" w:color="auto"/>
      </w:divBdr>
      <w:divsChild>
        <w:div w:id="1250045532">
          <w:marLeft w:val="0"/>
          <w:marRight w:val="0"/>
          <w:marTop w:val="0"/>
          <w:marBottom w:val="0"/>
          <w:divBdr>
            <w:top w:val="none" w:sz="0" w:space="0" w:color="auto"/>
            <w:left w:val="none" w:sz="0" w:space="0" w:color="auto"/>
            <w:bottom w:val="none" w:sz="0" w:space="0" w:color="auto"/>
            <w:right w:val="none" w:sz="0" w:space="0" w:color="auto"/>
          </w:divBdr>
          <w:divsChild>
            <w:div w:id="1637105190">
              <w:marLeft w:val="0"/>
              <w:marRight w:val="0"/>
              <w:marTop w:val="0"/>
              <w:marBottom w:val="0"/>
              <w:divBdr>
                <w:top w:val="none" w:sz="0" w:space="0" w:color="auto"/>
                <w:left w:val="none" w:sz="0" w:space="0" w:color="auto"/>
                <w:bottom w:val="none" w:sz="0" w:space="0" w:color="auto"/>
                <w:right w:val="none" w:sz="0" w:space="0" w:color="auto"/>
              </w:divBdr>
              <w:divsChild>
                <w:div w:id="1383166499">
                  <w:marLeft w:val="0"/>
                  <w:marRight w:val="0"/>
                  <w:marTop w:val="0"/>
                  <w:marBottom w:val="0"/>
                  <w:divBdr>
                    <w:top w:val="none" w:sz="0" w:space="0" w:color="auto"/>
                    <w:left w:val="none" w:sz="0" w:space="0" w:color="auto"/>
                    <w:bottom w:val="none" w:sz="0" w:space="0" w:color="auto"/>
                    <w:right w:val="none" w:sz="0" w:space="0" w:color="auto"/>
                  </w:divBdr>
                  <w:divsChild>
                    <w:div w:id="14771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5226">
      <w:bodyDiv w:val="1"/>
      <w:marLeft w:val="0"/>
      <w:marRight w:val="0"/>
      <w:marTop w:val="0"/>
      <w:marBottom w:val="0"/>
      <w:divBdr>
        <w:top w:val="none" w:sz="0" w:space="0" w:color="auto"/>
        <w:left w:val="none" w:sz="0" w:space="0" w:color="auto"/>
        <w:bottom w:val="none" w:sz="0" w:space="0" w:color="auto"/>
        <w:right w:val="none" w:sz="0" w:space="0" w:color="auto"/>
      </w:divBdr>
      <w:divsChild>
        <w:div w:id="1088112572">
          <w:marLeft w:val="0"/>
          <w:marRight w:val="0"/>
          <w:marTop w:val="0"/>
          <w:marBottom w:val="0"/>
          <w:divBdr>
            <w:top w:val="none" w:sz="0" w:space="0" w:color="auto"/>
            <w:left w:val="none" w:sz="0" w:space="0" w:color="auto"/>
            <w:bottom w:val="none" w:sz="0" w:space="0" w:color="auto"/>
            <w:right w:val="none" w:sz="0" w:space="0" w:color="auto"/>
          </w:divBdr>
          <w:divsChild>
            <w:div w:id="1205603210">
              <w:marLeft w:val="0"/>
              <w:marRight w:val="0"/>
              <w:marTop w:val="0"/>
              <w:marBottom w:val="0"/>
              <w:divBdr>
                <w:top w:val="none" w:sz="0" w:space="0" w:color="auto"/>
                <w:left w:val="none" w:sz="0" w:space="0" w:color="auto"/>
                <w:bottom w:val="none" w:sz="0" w:space="0" w:color="auto"/>
                <w:right w:val="none" w:sz="0" w:space="0" w:color="auto"/>
              </w:divBdr>
              <w:divsChild>
                <w:div w:id="1174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9599">
      <w:bodyDiv w:val="1"/>
      <w:marLeft w:val="0"/>
      <w:marRight w:val="0"/>
      <w:marTop w:val="0"/>
      <w:marBottom w:val="0"/>
      <w:divBdr>
        <w:top w:val="none" w:sz="0" w:space="0" w:color="auto"/>
        <w:left w:val="none" w:sz="0" w:space="0" w:color="auto"/>
        <w:bottom w:val="none" w:sz="0" w:space="0" w:color="auto"/>
        <w:right w:val="none" w:sz="0" w:space="0" w:color="auto"/>
      </w:divBdr>
      <w:divsChild>
        <w:div w:id="1702390953">
          <w:marLeft w:val="0"/>
          <w:marRight w:val="0"/>
          <w:marTop w:val="0"/>
          <w:marBottom w:val="0"/>
          <w:divBdr>
            <w:top w:val="none" w:sz="0" w:space="0" w:color="auto"/>
            <w:left w:val="none" w:sz="0" w:space="0" w:color="auto"/>
            <w:bottom w:val="none" w:sz="0" w:space="0" w:color="auto"/>
            <w:right w:val="none" w:sz="0" w:space="0" w:color="auto"/>
          </w:divBdr>
          <w:divsChild>
            <w:div w:id="288904000">
              <w:marLeft w:val="0"/>
              <w:marRight w:val="0"/>
              <w:marTop w:val="0"/>
              <w:marBottom w:val="0"/>
              <w:divBdr>
                <w:top w:val="none" w:sz="0" w:space="0" w:color="auto"/>
                <w:left w:val="none" w:sz="0" w:space="0" w:color="auto"/>
                <w:bottom w:val="none" w:sz="0" w:space="0" w:color="auto"/>
                <w:right w:val="none" w:sz="0" w:space="0" w:color="auto"/>
              </w:divBdr>
              <w:divsChild>
                <w:div w:id="1445734323">
                  <w:marLeft w:val="0"/>
                  <w:marRight w:val="0"/>
                  <w:marTop w:val="0"/>
                  <w:marBottom w:val="0"/>
                  <w:divBdr>
                    <w:top w:val="none" w:sz="0" w:space="0" w:color="auto"/>
                    <w:left w:val="none" w:sz="0" w:space="0" w:color="auto"/>
                    <w:bottom w:val="none" w:sz="0" w:space="0" w:color="auto"/>
                    <w:right w:val="none" w:sz="0" w:space="0" w:color="auto"/>
                  </w:divBdr>
                  <w:divsChild>
                    <w:div w:id="15936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4315">
      <w:bodyDiv w:val="1"/>
      <w:marLeft w:val="0"/>
      <w:marRight w:val="0"/>
      <w:marTop w:val="0"/>
      <w:marBottom w:val="0"/>
      <w:divBdr>
        <w:top w:val="none" w:sz="0" w:space="0" w:color="auto"/>
        <w:left w:val="none" w:sz="0" w:space="0" w:color="auto"/>
        <w:bottom w:val="none" w:sz="0" w:space="0" w:color="auto"/>
        <w:right w:val="none" w:sz="0" w:space="0" w:color="auto"/>
      </w:divBdr>
    </w:div>
    <w:div w:id="726489299">
      <w:bodyDiv w:val="1"/>
      <w:marLeft w:val="0"/>
      <w:marRight w:val="0"/>
      <w:marTop w:val="0"/>
      <w:marBottom w:val="0"/>
      <w:divBdr>
        <w:top w:val="none" w:sz="0" w:space="0" w:color="auto"/>
        <w:left w:val="none" w:sz="0" w:space="0" w:color="auto"/>
        <w:bottom w:val="none" w:sz="0" w:space="0" w:color="auto"/>
        <w:right w:val="none" w:sz="0" w:space="0" w:color="auto"/>
      </w:divBdr>
      <w:divsChild>
        <w:div w:id="1261373929">
          <w:marLeft w:val="0"/>
          <w:marRight w:val="0"/>
          <w:marTop w:val="0"/>
          <w:marBottom w:val="0"/>
          <w:divBdr>
            <w:top w:val="none" w:sz="0" w:space="0" w:color="auto"/>
            <w:left w:val="none" w:sz="0" w:space="0" w:color="auto"/>
            <w:bottom w:val="none" w:sz="0" w:space="0" w:color="auto"/>
            <w:right w:val="none" w:sz="0" w:space="0" w:color="auto"/>
          </w:divBdr>
          <w:divsChild>
            <w:div w:id="1222443690">
              <w:marLeft w:val="0"/>
              <w:marRight w:val="0"/>
              <w:marTop w:val="0"/>
              <w:marBottom w:val="0"/>
              <w:divBdr>
                <w:top w:val="none" w:sz="0" w:space="0" w:color="auto"/>
                <w:left w:val="none" w:sz="0" w:space="0" w:color="auto"/>
                <w:bottom w:val="none" w:sz="0" w:space="0" w:color="auto"/>
                <w:right w:val="none" w:sz="0" w:space="0" w:color="auto"/>
              </w:divBdr>
              <w:divsChild>
                <w:div w:id="846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11464">
      <w:bodyDiv w:val="1"/>
      <w:marLeft w:val="0"/>
      <w:marRight w:val="0"/>
      <w:marTop w:val="0"/>
      <w:marBottom w:val="0"/>
      <w:divBdr>
        <w:top w:val="none" w:sz="0" w:space="0" w:color="auto"/>
        <w:left w:val="none" w:sz="0" w:space="0" w:color="auto"/>
        <w:bottom w:val="none" w:sz="0" w:space="0" w:color="auto"/>
        <w:right w:val="none" w:sz="0" w:space="0" w:color="auto"/>
      </w:divBdr>
      <w:divsChild>
        <w:div w:id="259870677">
          <w:marLeft w:val="0"/>
          <w:marRight w:val="0"/>
          <w:marTop w:val="0"/>
          <w:marBottom w:val="0"/>
          <w:divBdr>
            <w:top w:val="none" w:sz="0" w:space="0" w:color="auto"/>
            <w:left w:val="none" w:sz="0" w:space="0" w:color="auto"/>
            <w:bottom w:val="none" w:sz="0" w:space="0" w:color="auto"/>
            <w:right w:val="none" w:sz="0" w:space="0" w:color="auto"/>
          </w:divBdr>
          <w:divsChild>
            <w:div w:id="1931543092">
              <w:marLeft w:val="0"/>
              <w:marRight w:val="0"/>
              <w:marTop w:val="0"/>
              <w:marBottom w:val="0"/>
              <w:divBdr>
                <w:top w:val="none" w:sz="0" w:space="0" w:color="auto"/>
                <w:left w:val="none" w:sz="0" w:space="0" w:color="auto"/>
                <w:bottom w:val="none" w:sz="0" w:space="0" w:color="auto"/>
                <w:right w:val="none" w:sz="0" w:space="0" w:color="auto"/>
              </w:divBdr>
              <w:divsChild>
                <w:div w:id="1895849543">
                  <w:marLeft w:val="0"/>
                  <w:marRight w:val="0"/>
                  <w:marTop w:val="0"/>
                  <w:marBottom w:val="0"/>
                  <w:divBdr>
                    <w:top w:val="none" w:sz="0" w:space="0" w:color="auto"/>
                    <w:left w:val="none" w:sz="0" w:space="0" w:color="auto"/>
                    <w:bottom w:val="none" w:sz="0" w:space="0" w:color="auto"/>
                    <w:right w:val="none" w:sz="0" w:space="0" w:color="auto"/>
                  </w:divBdr>
                  <w:divsChild>
                    <w:div w:id="1286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4030">
      <w:bodyDiv w:val="1"/>
      <w:marLeft w:val="0"/>
      <w:marRight w:val="0"/>
      <w:marTop w:val="0"/>
      <w:marBottom w:val="0"/>
      <w:divBdr>
        <w:top w:val="none" w:sz="0" w:space="0" w:color="auto"/>
        <w:left w:val="none" w:sz="0" w:space="0" w:color="auto"/>
        <w:bottom w:val="none" w:sz="0" w:space="0" w:color="auto"/>
        <w:right w:val="none" w:sz="0" w:space="0" w:color="auto"/>
      </w:divBdr>
      <w:divsChild>
        <w:div w:id="660278487">
          <w:marLeft w:val="0"/>
          <w:marRight w:val="0"/>
          <w:marTop w:val="0"/>
          <w:marBottom w:val="0"/>
          <w:divBdr>
            <w:top w:val="none" w:sz="0" w:space="0" w:color="auto"/>
            <w:left w:val="none" w:sz="0" w:space="0" w:color="auto"/>
            <w:bottom w:val="none" w:sz="0" w:space="0" w:color="auto"/>
            <w:right w:val="none" w:sz="0" w:space="0" w:color="auto"/>
          </w:divBdr>
        </w:div>
        <w:div w:id="304746859">
          <w:marLeft w:val="0"/>
          <w:marRight w:val="0"/>
          <w:marTop w:val="0"/>
          <w:marBottom w:val="0"/>
          <w:divBdr>
            <w:top w:val="none" w:sz="0" w:space="0" w:color="auto"/>
            <w:left w:val="none" w:sz="0" w:space="0" w:color="auto"/>
            <w:bottom w:val="none" w:sz="0" w:space="0" w:color="auto"/>
            <w:right w:val="none" w:sz="0" w:space="0" w:color="auto"/>
          </w:divBdr>
        </w:div>
      </w:divsChild>
    </w:div>
    <w:div w:id="859658628">
      <w:bodyDiv w:val="1"/>
      <w:marLeft w:val="0"/>
      <w:marRight w:val="0"/>
      <w:marTop w:val="0"/>
      <w:marBottom w:val="0"/>
      <w:divBdr>
        <w:top w:val="none" w:sz="0" w:space="0" w:color="auto"/>
        <w:left w:val="none" w:sz="0" w:space="0" w:color="auto"/>
        <w:bottom w:val="none" w:sz="0" w:space="0" w:color="auto"/>
        <w:right w:val="none" w:sz="0" w:space="0" w:color="auto"/>
      </w:divBdr>
      <w:divsChild>
        <w:div w:id="1281834410">
          <w:marLeft w:val="0"/>
          <w:marRight w:val="0"/>
          <w:marTop w:val="0"/>
          <w:marBottom w:val="0"/>
          <w:divBdr>
            <w:top w:val="none" w:sz="0" w:space="0" w:color="auto"/>
            <w:left w:val="none" w:sz="0" w:space="0" w:color="auto"/>
            <w:bottom w:val="none" w:sz="0" w:space="0" w:color="auto"/>
            <w:right w:val="none" w:sz="0" w:space="0" w:color="auto"/>
          </w:divBdr>
          <w:divsChild>
            <w:div w:id="553587458">
              <w:marLeft w:val="0"/>
              <w:marRight w:val="0"/>
              <w:marTop w:val="0"/>
              <w:marBottom w:val="0"/>
              <w:divBdr>
                <w:top w:val="none" w:sz="0" w:space="0" w:color="auto"/>
                <w:left w:val="none" w:sz="0" w:space="0" w:color="auto"/>
                <w:bottom w:val="none" w:sz="0" w:space="0" w:color="auto"/>
                <w:right w:val="none" w:sz="0" w:space="0" w:color="auto"/>
              </w:divBdr>
              <w:divsChild>
                <w:div w:id="2100102384">
                  <w:marLeft w:val="0"/>
                  <w:marRight w:val="0"/>
                  <w:marTop w:val="0"/>
                  <w:marBottom w:val="0"/>
                  <w:divBdr>
                    <w:top w:val="none" w:sz="0" w:space="0" w:color="auto"/>
                    <w:left w:val="none" w:sz="0" w:space="0" w:color="auto"/>
                    <w:bottom w:val="none" w:sz="0" w:space="0" w:color="auto"/>
                    <w:right w:val="none" w:sz="0" w:space="0" w:color="auto"/>
                  </w:divBdr>
                  <w:divsChild>
                    <w:div w:id="1431968896">
                      <w:marLeft w:val="0"/>
                      <w:marRight w:val="0"/>
                      <w:marTop w:val="0"/>
                      <w:marBottom w:val="0"/>
                      <w:divBdr>
                        <w:top w:val="none" w:sz="0" w:space="0" w:color="auto"/>
                        <w:left w:val="none" w:sz="0" w:space="0" w:color="auto"/>
                        <w:bottom w:val="none" w:sz="0" w:space="0" w:color="auto"/>
                        <w:right w:val="none" w:sz="0" w:space="0" w:color="auto"/>
                      </w:divBdr>
                    </w:div>
                  </w:divsChild>
                </w:div>
                <w:div w:id="1861309264">
                  <w:marLeft w:val="0"/>
                  <w:marRight w:val="0"/>
                  <w:marTop w:val="0"/>
                  <w:marBottom w:val="0"/>
                  <w:divBdr>
                    <w:top w:val="none" w:sz="0" w:space="0" w:color="auto"/>
                    <w:left w:val="none" w:sz="0" w:space="0" w:color="auto"/>
                    <w:bottom w:val="none" w:sz="0" w:space="0" w:color="auto"/>
                    <w:right w:val="none" w:sz="0" w:space="0" w:color="auto"/>
                  </w:divBdr>
                  <w:divsChild>
                    <w:div w:id="1995596106">
                      <w:marLeft w:val="0"/>
                      <w:marRight w:val="0"/>
                      <w:marTop w:val="0"/>
                      <w:marBottom w:val="0"/>
                      <w:divBdr>
                        <w:top w:val="none" w:sz="0" w:space="0" w:color="auto"/>
                        <w:left w:val="none" w:sz="0" w:space="0" w:color="auto"/>
                        <w:bottom w:val="none" w:sz="0" w:space="0" w:color="auto"/>
                        <w:right w:val="none" w:sz="0" w:space="0" w:color="auto"/>
                      </w:divBdr>
                    </w:div>
                  </w:divsChild>
                </w:div>
                <w:div w:id="960845117">
                  <w:marLeft w:val="0"/>
                  <w:marRight w:val="0"/>
                  <w:marTop w:val="0"/>
                  <w:marBottom w:val="0"/>
                  <w:divBdr>
                    <w:top w:val="none" w:sz="0" w:space="0" w:color="auto"/>
                    <w:left w:val="none" w:sz="0" w:space="0" w:color="auto"/>
                    <w:bottom w:val="none" w:sz="0" w:space="0" w:color="auto"/>
                    <w:right w:val="none" w:sz="0" w:space="0" w:color="auto"/>
                  </w:divBdr>
                  <w:divsChild>
                    <w:div w:id="1064792750">
                      <w:marLeft w:val="0"/>
                      <w:marRight w:val="0"/>
                      <w:marTop w:val="0"/>
                      <w:marBottom w:val="0"/>
                      <w:divBdr>
                        <w:top w:val="none" w:sz="0" w:space="0" w:color="auto"/>
                        <w:left w:val="none" w:sz="0" w:space="0" w:color="auto"/>
                        <w:bottom w:val="none" w:sz="0" w:space="0" w:color="auto"/>
                        <w:right w:val="none" w:sz="0" w:space="0" w:color="auto"/>
                      </w:divBdr>
                    </w:div>
                  </w:divsChild>
                </w:div>
                <w:div w:id="1663653548">
                  <w:marLeft w:val="0"/>
                  <w:marRight w:val="0"/>
                  <w:marTop w:val="0"/>
                  <w:marBottom w:val="0"/>
                  <w:divBdr>
                    <w:top w:val="none" w:sz="0" w:space="0" w:color="auto"/>
                    <w:left w:val="none" w:sz="0" w:space="0" w:color="auto"/>
                    <w:bottom w:val="none" w:sz="0" w:space="0" w:color="auto"/>
                    <w:right w:val="none" w:sz="0" w:space="0" w:color="auto"/>
                  </w:divBdr>
                  <w:divsChild>
                    <w:div w:id="944310305">
                      <w:marLeft w:val="0"/>
                      <w:marRight w:val="0"/>
                      <w:marTop w:val="0"/>
                      <w:marBottom w:val="0"/>
                      <w:divBdr>
                        <w:top w:val="none" w:sz="0" w:space="0" w:color="auto"/>
                        <w:left w:val="none" w:sz="0" w:space="0" w:color="auto"/>
                        <w:bottom w:val="none" w:sz="0" w:space="0" w:color="auto"/>
                        <w:right w:val="none" w:sz="0" w:space="0" w:color="auto"/>
                      </w:divBdr>
                    </w:div>
                  </w:divsChild>
                </w:div>
                <w:div w:id="1765880839">
                  <w:marLeft w:val="0"/>
                  <w:marRight w:val="0"/>
                  <w:marTop w:val="0"/>
                  <w:marBottom w:val="0"/>
                  <w:divBdr>
                    <w:top w:val="none" w:sz="0" w:space="0" w:color="auto"/>
                    <w:left w:val="none" w:sz="0" w:space="0" w:color="auto"/>
                    <w:bottom w:val="none" w:sz="0" w:space="0" w:color="auto"/>
                    <w:right w:val="none" w:sz="0" w:space="0" w:color="auto"/>
                  </w:divBdr>
                  <w:divsChild>
                    <w:div w:id="330254724">
                      <w:marLeft w:val="0"/>
                      <w:marRight w:val="0"/>
                      <w:marTop w:val="0"/>
                      <w:marBottom w:val="0"/>
                      <w:divBdr>
                        <w:top w:val="none" w:sz="0" w:space="0" w:color="auto"/>
                        <w:left w:val="none" w:sz="0" w:space="0" w:color="auto"/>
                        <w:bottom w:val="none" w:sz="0" w:space="0" w:color="auto"/>
                        <w:right w:val="none" w:sz="0" w:space="0" w:color="auto"/>
                      </w:divBdr>
                    </w:div>
                  </w:divsChild>
                </w:div>
                <w:div w:id="2079013743">
                  <w:marLeft w:val="0"/>
                  <w:marRight w:val="0"/>
                  <w:marTop w:val="0"/>
                  <w:marBottom w:val="0"/>
                  <w:divBdr>
                    <w:top w:val="none" w:sz="0" w:space="0" w:color="auto"/>
                    <w:left w:val="none" w:sz="0" w:space="0" w:color="auto"/>
                    <w:bottom w:val="none" w:sz="0" w:space="0" w:color="auto"/>
                    <w:right w:val="none" w:sz="0" w:space="0" w:color="auto"/>
                  </w:divBdr>
                  <w:divsChild>
                    <w:div w:id="1775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99794">
      <w:bodyDiv w:val="1"/>
      <w:marLeft w:val="0"/>
      <w:marRight w:val="0"/>
      <w:marTop w:val="0"/>
      <w:marBottom w:val="0"/>
      <w:divBdr>
        <w:top w:val="none" w:sz="0" w:space="0" w:color="auto"/>
        <w:left w:val="none" w:sz="0" w:space="0" w:color="auto"/>
        <w:bottom w:val="none" w:sz="0" w:space="0" w:color="auto"/>
        <w:right w:val="none" w:sz="0" w:space="0" w:color="auto"/>
      </w:divBdr>
    </w:div>
    <w:div w:id="928777728">
      <w:bodyDiv w:val="1"/>
      <w:marLeft w:val="0"/>
      <w:marRight w:val="0"/>
      <w:marTop w:val="0"/>
      <w:marBottom w:val="0"/>
      <w:divBdr>
        <w:top w:val="none" w:sz="0" w:space="0" w:color="auto"/>
        <w:left w:val="none" w:sz="0" w:space="0" w:color="auto"/>
        <w:bottom w:val="none" w:sz="0" w:space="0" w:color="auto"/>
        <w:right w:val="none" w:sz="0" w:space="0" w:color="auto"/>
      </w:divBdr>
      <w:divsChild>
        <w:div w:id="1056592006">
          <w:marLeft w:val="0"/>
          <w:marRight w:val="0"/>
          <w:marTop w:val="0"/>
          <w:marBottom w:val="0"/>
          <w:divBdr>
            <w:top w:val="none" w:sz="0" w:space="0" w:color="auto"/>
            <w:left w:val="none" w:sz="0" w:space="0" w:color="auto"/>
            <w:bottom w:val="none" w:sz="0" w:space="0" w:color="auto"/>
            <w:right w:val="none" w:sz="0" w:space="0" w:color="auto"/>
          </w:divBdr>
          <w:divsChild>
            <w:div w:id="1884900889">
              <w:marLeft w:val="0"/>
              <w:marRight w:val="0"/>
              <w:marTop w:val="0"/>
              <w:marBottom w:val="0"/>
              <w:divBdr>
                <w:top w:val="none" w:sz="0" w:space="0" w:color="auto"/>
                <w:left w:val="none" w:sz="0" w:space="0" w:color="auto"/>
                <w:bottom w:val="none" w:sz="0" w:space="0" w:color="auto"/>
                <w:right w:val="none" w:sz="0" w:space="0" w:color="auto"/>
              </w:divBdr>
              <w:divsChild>
                <w:div w:id="707031761">
                  <w:marLeft w:val="0"/>
                  <w:marRight w:val="0"/>
                  <w:marTop w:val="0"/>
                  <w:marBottom w:val="0"/>
                  <w:divBdr>
                    <w:top w:val="none" w:sz="0" w:space="0" w:color="auto"/>
                    <w:left w:val="none" w:sz="0" w:space="0" w:color="auto"/>
                    <w:bottom w:val="none" w:sz="0" w:space="0" w:color="auto"/>
                    <w:right w:val="none" w:sz="0" w:space="0" w:color="auto"/>
                  </w:divBdr>
                  <w:divsChild>
                    <w:div w:id="1435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75696">
      <w:bodyDiv w:val="1"/>
      <w:marLeft w:val="0"/>
      <w:marRight w:val="0"/>
      <w:marTop w:val="0"/>
      <w:marBottom w:val="0"/>
      <w:divBdr>
        <w:top w:val="none" w:sz="0" w:space="0" w:color="auto"/>
        <w:left w:val="none" w:sz="0" w:space="0" w:color="auto"/>
        <w:bottom w:val="none" w:sz="0" w:space="0" w:color="auto"/>
        <w:right w:val="none" w:sz="0" w:space="0" w:color="auto"/>
      </w:divBdr>
    </w:div>
    <w:div w:id="977422268">
      <w:bodyDiv w:val="1"/>
      <w:marLeft w:val="0"/>
      <w:marRight w:val="0"/>
      <w:marTop w:val="0"/>
      <w:marBottom w:val="0"/>
      <w:divBdr>
        <w:top w:val="none" w:sz="0" w:space="0" w:color="auto"/>
        <w:left w:val="none" w:sz="0" w:space="0" w:color="auto"/>
        <w:bottom w:val="none" w:sz="0" w:space="0" w:color="auto"/>
        <w:right w:val="none" w:sz="0" w:space="0" w:color="auto"/>
      </w:divBdr>
      <w:divsChild>
        <w:div w:id="1042290040">
          <w:marLeft w:val="0"/>
          <w:marRight w:val="0"/>
          <w:marTop w:val="0"/>
          <w:marBottom w:val="0"/>
          <w:divBdr>
            <w:top w:val="none" w:sz="0" w:space="0" w:color="auto"/>
            <w:left w:val="none" w:sz="0" w:space="0" w:color="auto"/>
            <w:bottom w:val="none" w:sz="0" w:space="0" w:color="auto"/>
            <w:right w:val="none" w:sz="0" w:space="0" w:color="auto"/>
          </w:divBdr>
          <w:divsChild>
            <w:div w:id="160581532">
              <w:marLeft w:val="0"/>
              <w:marRight w:val="0"/>
              <w:marTop w:val="0"/>
              <w:marBottom w:val="0"/>
              <w:divBdr>
                <w:top w:val="none" w:sz="0" w:space="0" w:color="auto"/>
                <w:left w:val="none" w:sz="0" w:space="0" w:color="auto"/>
                <w:bottom w:val="none" w:sz="0" w:space="0" w:color="auto"/>
                <w:right w:val="none" w:sz="0" w:space="0" w:color="auto"/>
              </w:divBdr>
              <w:divsChild>
                <w:div w:id="14416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2152">
      <w:bodyDiv w:val="1"/>
      <w:marLeft w:val="0"/>
      <w:marRight w:val="0"/>
      <w:marTop w:val="0"/>
      <w:marBottom w:val="0"/>
      <w:divBdr>
        <w:top w:val="none" w:sz="0" w:space="0" w:color="auto"/>
        <w:left w:val="none" w:sz="0" w:space="0" w:color="auto"/>
        <w:bottom w:val="none" w:sz="0" w:space="0" w:color="auto"/>
        <w:right w:val="none" w:sz="0" w:space="0" w:color="auto"/>
      </w:divBdr>
    </w:div>
    <w:div w:id="1034496671">
      <w:bodyDiv w:val="1"/>
      <w:marLeft w:val="0"/>
      <w:marRight w:val="0"/>
      <w:marTop w:val="0"/>
      <w:marBottom w:val="0"/>
      <w:divBdr>
        <w:top w:val="none" w:sz="0" w:space="0" w:color="auto"/>
        <w:left w:val="none" w:sz="0" w:space="0" w:color="auto"/>
        <w:bottom w:val="none" w:sz="0" w:space="0" w:color="auto"/>
        <w:right w:val="none" w:sz="0" w:space="0" w:color="auto"/>
      </w:divBdr>
    </w:div>
    <w:div w:id="1042173309">
      <w:bodyDiv w:val="1"/>
      <w:marLeft w:val="0"/>
      <w:marRight w:val="0"/>
      <w:marTop w:val="0"/>
      <w:marBottom w:val="0"/>
      <w:divBdr>
        <w:top w:val="none" w:sz="0" w:space="0" w:color="auto"/>
        <w:left w:val="none" w:sz="0" w:space="0" w:color="auto"/>
        <w:bottom w:val="none" w:sz="0" w:space="0" w:color="auto"/>
        <w:right w:val="none" w:sz="0" w:space="0" w:color="auto"/>
      </w:divBdr>
    </w:div>
    <w:div w:id="1045561854">
      <w:bodyDiv w:val="1"/>
      <w:marLeft w:val="0"/>
      <w:marRight w:val="0"/>
      <w:marTop w:val="0"/>
      <w:marBottom w:val="0"/>
      <w:divBdr>
        <w:top w:val="none" w:sz="0" w:space="0" w:color="auto"/>
        <w:left w:val="none" w:sz="0" w:space="0" w:color="auto"/>
        <w:bottom w:val="none" w:sz="0" w:space="0" w:color="auto"/>
        <w:right w:val="none" w:sz="0" w:space="0" w:color="auto"/>
      </w:divBdr>
    </w:div>
    <w:div w:id="1212228045">
      <w:bodyDiv w:val="1"/>
      <w:marLeft w:val="0"/>
      <w:marRight w:val="0"/>
      <w:marTop w:val="0"/>
      <w:marBottom w:val="0"/>
      <w:divBdr>
        <w:top w:val="none" w:sz="0" w:space="0" w:color="auto"/>
        <w:left w:val="none" w:sz="0" w:space="0" w:color="auto"/>
        <w:bottom w:val="none" w:sz="0" w:space="0" w:color="auto"/>
        <w:right w:val="none" w:sz="0" w:space="0" w:color="auto"/>
      </w:divBdr>
    </w:div>
    <w:div w:id="1214123134">
      <w:bodyDiv w:val="1"/>
      <w:marLeft w:val="0"/>
      <w:marRight w:val="0"/>
      <w:marTop w:val="0"/>
      <w:marBottom w:val="0"/>
      <w:divBdr>
        <w:top w:val="none" w:sz="0" w:space="0" w:color="auto"/>
        <w:left w:val="none" w:sz="0" w:space="0" w:color="auto"/>
        <w:bottom w:val="none" w:sz="0" w:space="0" w:color="auto"/>
        <w:right w:val="none" w:sz="0" w:space="0" w:color="auto"/>
      </w:divBdr>
      <w:divsChild>
        <w:div w:id="301155459">
          <w:marLeft w:val="0"/>
          <w:marRight w:val="0"/>
          <w:marTop w:val="0"/>
          <w:marBottom w:val="0"/>
          <w:divBdr>
            <w:top w:val="single" w:sz="6" w:space="16" w:color="414141"/>
            <w:left w:val="single" w:sz="6" w:space="18" w:color="414141"/>
            <w:bottom w:val="single" w:sz="6" w:space="0" w:color="414141"/>
            <w:right w:val="single" w:sz="6" w:space="31" w:color="414141"/>
          </w:divBdr>
          <w:divsChild>
            <w:div w:id="357244767">
              <w:marLeft w:val="0"/>
              <w:marRight w:val="0"/>
              <w:marTop w:val="0"/>
              <w:marBottom w:val="0"/>
              <w:divBdr>
                <w:top w:val="none" w:sz="0" w:space="0" w:color="auto"/>
                <w:left w:val="none" w:sz="0" w:space="0" w:color="auto"/>
                <w:bottom w:val="none" w:sz="0" w:space="0" w:color="auto"/>
                <w:right w:val="none" w:sz="0" w:space="0" w:color="auto"/>
              </w:divBdr>
            </w:div>
          </w:divsChild>
        </w:div>
        <w:div w:id="2054383773">
          <w:marLeft w:val="0"/>
          <w:marRight w:val="0"/>
          <w:marTop w:val="0"/>
          <w:marBottom w:val="0"/>
          <w:divBdr>
            <w:top w:val="single" w:sz="6" w:space="16" w:color="414141"/>
            <w:left w:val="single" w:sz="6" w:space="18" w:color="414141"/>
            <w:bottom w:val="single" w:sz="6" w:space="0" w:color="414141"/>
            <w:right w:val="single" w:sz="6" w:space="31" w:color="414141"/>
          </w:divBdr>
          <w:divsChild>
            <w:div w:id="1882939582">
              <w:marLeft w:val="0"/>
              <w:marRight w:val="0"/>
              <w:marTop w:val="0"/>
              <w:marBottom w:val="0"/>
              <w:divBdr>
                <w:top w:val="none" w:sz="0" w:space="0" w:color="auto"/>
                <w:left w:val="none" w:sz="0" w:space="0" w:color="auto"/>
                <w:bottom w:val="none" w:sz="0" w:space="0" w:color="auto"/>
                <w:right w:val="none" w:sz="0" w:space="0" w:color="auto"/>
              </w:divBdr>
            </w:div>
          </w:divsChild>
        </w:div>
        <w:div w:id="490214279">
          <w:marLeft w:val="0"/>
          <w:marRight w:val="0"/>
          <w:marTop w:val="0"/>
          <w:marBottom w:val="0"/>
          <w:divBdr>
            <w:top w:val="single" w:sz="6" w:space="16" w:color="414141"/>
            <w:left w:val="single" w:sz="6" w:space="18" w:color="414141"/>
            <w:bottom w:val="single" w:sz="6" w:space="0" w:color="414141"/>
            <w:right w:val="single" w:sz="6" w:space="31" w:color="414141"/>
          </w:divBdr>
          <w:divsChild>
            <w:div w:id="62719711">
              <w:marLeft w:val="0"/>
              <w:marRight w:val="0"/>
              <w:marTop w:val="0"/>
              <w:marBottom w:val="0"/>
              <w:divBdr>
                <w:top w:val="none" w:sz="0" w:space="0" w:color="auto"/>
                <w:left w:val="none" w:sz="0" w:space="0" w:color="auto"/>
                <w:bottom w:val="none" w:sz="0" w:space="0" w:color="auto"/>
                <w:right w:val="none" w:sz="0" w:space="0" w:color="auto"/>
              </w:divBdr>
            </w:div>
          </w:divsChild>
        </w:div>
        <w:div w:id="1818261561">
          <w:marLeft w:val="0"/>
          <w:marRight w:val="0"/>
          <w:marTop w:val="0"/>
          <w:marBottom w:val="0"/>
          <w:divBdr>
            <w:top w:val="single" w:sz="6" w:space="16" w:color="414141"/>
            <w:left w:val="single" w:sz="6" w:space="18" w:color="414141"/>
            <w:bottom w:val="single" w:sz="6" w:space="0" w:color="414141"/>
            <w:right w:val="single" w:sz="6" w:space="31" w:color="414141"/>
          </w:divBdr>
          <w:divsChild>
            <w:div w:id="10137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06464">
      <w:bodyDiv w:val="1"/>
      <w:marLeft w:val="0"/>
      <w:marRight w:val="0"/>
      <w:marTop w:val="0"/>
      <w:marBottom w:val="0"/>
      <w:divBdr>
        <w:top w:val="none" w:sz="0" w:space="0" w:color="auto"/>
        <w:left w:val="none" w:sz="0" w:space="0" w:color="auto"/>
        <w:bottom w:val="none" w:sz="0" w:space="0" w:color="auto"/>
        <w:right w:val="none" w:sz="0" w:space="0" w:color="auto"/>
      </w:divBdr>
    </w:div>
    <w:div w:id="1316910584">
      <w:bodyDiv w:val="1"/>
      <w:marLeft w:val="0"/>
      <w:marRight w:val="0"/>
      <w:marTop w:val="0"/>
      <w:marBottom w:val="0"/>
      <w:divBdr>
        <w:top w:val="none" w:sz="0" w:space="0" w:color="auto"/>
        <w:left w:val="none" w:sz="0" w:space="0" w:color="auto"/>
        <w:bottom w:val="none" w:sz="0" w:space="0" w:color="auto"/>
        <w:right w:val="none" w:sz="0" w:space="0" w:color="auto"/>
      </w:divBdr>
      <w:divsChild>
        <w:div w:id="1827353541">
          <w:marLeft w:val="0"/>
          <w:marRight w:val="0"/>
          <w:marTop w:val="0"/>
          <w:marBottom w:val="0"/>
          <w:divBdr>
            <w:top w:val="none" w:sz="0" w:space="0" w:color="auto"/>
            <w:left w:val="none" w:sz="0" w:space="0" w:color="auto"/>
            <w:bottom w:val="none" w:sz="0" w:space="0" w:color="auto"/>
            <w:right w:val="none" w:sz="0" w:space="0" w:color="auto"/>
          </w:divBdr>
        </w:div>
        <w:div w:id="602611219">
          <w:marLeft w:val="0"/>
          <w:marRight w:val="0"/>
          <w:marTop w:val="0"/>
          <w:marBottom w:val="0"/>
          <w:divBdr>
            <w:top w:val="none" w:sz="0" w:space="0" w:color="auto"/>
            <w:left w:val="none" w:sz="0" w:space="0" w:color="auto"/>
            <w:bottom w:val="none" w:sz="0" w:space="0" w:color="auto"/>
            <w:right w:val="none" w:sz="0" w:space="0" w:color="auto"/>
          </w:divBdr>
        </w:div>
      </w:divsChild>
    </w:div>
    <w:div w:id="1372070963">
      <w:bodyDiv w:val="1"/>
      <w:marLeft w:val="0"/>
      <w:marRight w:val="0"/>
      <w:marTop w:val="0"/>
      <w:marBottom w:val="0"/>
      <w:divBdr>
        <w:top w:val="none" w:sz="0" w:space="0" w:color="auto"/>
        <w:left w:val="none" w:sz="0" w:space="0" w:color="auto"/>
        <w:bottom w:val="none" w:sz="0" w:space="0" w:color="auto"/>
        <w:right w:val="none" w:sz="0" w:space="0" w:color="auto"/>
      </w:divBdr>
    </w:div>
    <w:div w:id="1387535212">
      <w:bodyDiv w:val="1"/>
      <w:marLeft w:val="0"/>
      <w:marRight w:val="0"/>
      <w:marTop w:val="0"/>
      <w:marBottom w:val="0"/>
      <w:divBdr>
        <w:top w:val="none" w:sz="0" w:space="0" w:color="auto"/>
        <w:left w:val="none" w:sz="0" w:space="0" w:color="auto"/>
        <w:bottom w:val="none" w:sz="0" w:space="0" w:color="auto"/>
        <w:right w:val="none" w:sz="0" w:space="0" w:color="auto"/>
      </w:divBdr>
    </w:div>
    <w:div w:id="1390302378">
      <w:bodyDiv w:val="1"/>
      <w:marLeft w:val="0"/>
      <w:marRight w:val="0"/>
      <w:marTop w:val="0"/>
      <w:marBottom w:val="0"/>
      <w:divBdr>
        <w:top w:val="none" w:sz="0" w:space="0" w:color="auto"/>
        <w:left w:val="none" w:sz="0" w:space="0" w:color="auto"/>
        <w:bottom w:val="none" w:sz="0" w:space="0" w:color="auto"/>
        <w:right w:val="none" w:sz="0" w:space="0" w:color="auto"/>
      </w:divBdr>
    </w:div>
    <w:div w:id="1442456738">
      <w:bodyDiv w:val="1"/>
      <w:marLeft w:val="0"/>
      <w:marRight w:val="0"/>
      <w:marTop w:val="0"/>
      <w:marBottom w:val="0"/>
      <w:divBdr>
        <w:top w:val="none" w:sz="0" w:space="0" w:color="auto"/>
        <w:left w:val="none" w:sz="0" w:space="0" w:color="auto"/>
        <w:bottom w:val="none" w:sz="0" w:space="0" w:color="auto"/>
        <w:right w:val="none" w:sz="0" w:space="0" w:color="auto"/>
      </w:divBdr>
      <w:divsChild>
        <w:div w:id="701439807">
          <w:marLeft w:val="0"/>
          <w:marRight w:val="0"/>
          <w:marTop w:val="0"/>
          <w:marBottom w:val="0"/>
          <w:divBdr>
            <w:top w:val="none" w:sz="0" w:space="0" w:color="auto"/>
            <w:left w:val="none" w:sz="0" w:space="0" w:color="auto"/>
            <w:bottom w:val="none" w:sz="0" w:space="0" w:color="auto"/>
            <w:right w:val="none" w:sz="0" w:space="0" w:color="auto"/>
          </w:divBdr>
          <w:divsChild>
            <w:div w:id="972909650">
              <w:marLeft w:val="0"/>
              <w:marRight w:val="0"/>
              <w:marTop w:val="0"/>
              <w:marBottom w:val="0"/>
              <w:divBdr>
                <w:top w:val="none" w:sz="0" w:space="0" w:color="auto"/>
                <w:left w:val="none" w:sz="0" w:space="0" w:color="auto"/>
                <w:bottom w:val="none" w:sz="0" w:space="0" w:color="auto"/>
                <w:right w:val="none" w:sz="0" w:space="0" w:color="auto"/>
              </w:divBdr>
              <w:divsChild>
                <w:div w:id="405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12684">
      <w:bodyDiv w:val="1"/>
      <w:marLeft w:val="0"/>
      <w:marRight w:val="0"/>
      <w:marTop w:val="0"/>
      <w:marBottom w:val="0"/>
      <w:divBdr>
        <w:top w:val="none" w:sz="0" w:space="0" w:color="auto"/>
        <w:left w:val="none" w:sz="0" w:space="0" w:color="auto"/>
        <w:bottom w:val="none" w:sz="0" w:space="0" w:color="auto"/>
        <w:right w:val="none" w:sz="0" w:space="0" w:color="auto"/>
      </w:divBdr>
    </w:div>
    <w:div w:id="1468084109">
      <w:bodyDiv w:val="1"/>
      <w:marLeft w:val="0"/>
      <w:marRight w:val="0"/>
      <w:marTop w:val="0"/>
      <w:marBottom w:val="0"/>
      <w:divBdr>
        <w:top w:val="none" w:sz="0" w:space="0" w:color="auto"/>
        <w:left w:val="none" w:sz="0" w:space="0" w:color="auto"/>
        <w:bottom w:val="none" w:sz="0" w:space="0" w:color="auto"/>
        <w:right w:val="none" w:sz="0" w:space="0" w:color="auto"/>
      </w:divBdr>
    </w:div>
    <w:div w:id="1521431956">
      <w:bodyDiv w:val="1"/>
      <w:marLeft w:val="0"/>
      <w:marRight w:val="0"/>
      <w:marTop w:val="0"/>
      <w:marBottom w:val="0"/>
      <w:divBdr>
        <w:top w:val="none" w:sz="0" w:space="0" w:color="auto"/>
        <w:left w:val="none" w:sz="0" w:space="0" w:color="auto"/>
        <w:bottom w:val="none" w:sz="0" w:space="0" w:color="auto"/>
        <w:right w:val="none" w:sz="0" w:space="0" w:color="auto"/>
      </w:divBdr>
    </w:div>
    <w:div w:id="1583680381">
      <w:bodyDiv w:val="1"/>
      <w:marLeft w:val="0"/>
      <w:marRight w:val="0"/>
      <w:marTop w:val="0"/>
      <w:marBottom w:val="0"/>
      <w:divBdr>
        <w:top w:val="none" w:sz="0" w:space="0" w:color="auto"/>
        <w:left w:val="none" w:sz="0" w:space="0" w:color="auto"/>
        <w:bottom w:val="none" w:sz="0" w:space="0" w:color="auto"/>
        <w:right w:val="none" w:sz="0" w:space="0" w:color="auto"/>
      </w:divBdr>
    </w:div>
    <w:div w:id="1630091417">
      <w:bodyDiv w:val="1"/>
      <w:marLeft w:val="0"/>
      <w:marRight w:val="0"/>
      <w:marTop w:val="0"/>
      <w:marBottom w:val="0"/>
      <w:divBdr>
        <w:top w:val="none" w:sz="0" w:space="0" w:color="auto"/>
        <w:left w:val="none" w:sz="0" w:space="0" w:color="auto"/>
        <w:bottom w:val="none" w:sz="0" w:space="0" w:color="auto"/>
        <w:right w:val="none" w:sz="0" w:space="0" w:color="auto"/>
      </w:divBdr>
    </w:div>
    <w:div w:id="1649936393">
      <w:bodyDiv w:val="1"/>
      <w:marLeft w:val="0"/>
      <w:marRight w:val="0"/>
      <w:marTop w:val="0"/>
      <w:marBottom w:val="0"/>
      <w:divBdr>
        <w:top w:val="none" w:sz="0" w:space="0" w:color="auto"/>
        <w:left w:val="none" w:sz="0" w:space="0" w:color="auto"/>
        <w:bottom w:val="none" w:sz="0" w:space="0" w:color="auto"/>
        <w:right w:val="none" w:sz="0" w:space="0" w:color="auto"/>
      </w:divBdr>
      <w:divsChild>
        <w:div w:id="673143083">
          <w:marLeft w:val="0"/>
          <w:marRight w:val="0"/>
          <w:marTop w:val="0"/>
          <w:marBottom w:val="0"/>
          <w:divBdr>
            <w:top w:val="none" w:sz="0" w:space="0" w:color="auto"/>
            <w:left w:val="none" w:sz="0" w:space="0" w:color="auto"/>
            <w:bottom w:val="none" w:sz="0" w:space="0" w:color="auto"/>
            <w:right w:val="none" w:sz="0" w:space="0" w:color="auto"/>
          </w:divBdr>
          <w:divsChild>
            <w:div w:id="208999436">
              <w:marLeft w:val="0"/>
              <w:marRight w:val="0"/>
              <w:marTop w:val="0"/>
              <w:marBottom w:val="0"/>
              <w:divBdr>
                <w:top w:val="none" w:sz="0" w:space="0" w:color="auto"/>
                <w:left w:val="none" w:sz="0" w:space="0" w:color="auto"/>
                <w:bottom w:val="none" w:sz="0" w:space="0" w:color="auto"/>
                <w:right w:val="none" w:sz="0" w:space="0" w:color="auto"/>
              </w:divBdr>
              <w:divsChild>
                <w:div w:id="706218055">
                  <w:marLeft w:val="0"/>
                  <w:marRight w:val="0"/>
                  <w:marTop w:val="0"/>
                  <w:marBottom w:val="0"/>
                  <w:divBdr>
                    <w:top w:val="none" w:sz="0" w:space="0" w:color="auto"/>
                    <w:left w:val="none" w:sz="0" w:space="0" w:color="auto"/>
                    <w:bottom w:val="none" w:sz="0" w:space="0" w:color="auto"/>
                    <w:right w:val="none" w:sz="0" w:space="0" w:color="auto"/>
                  </w:divBdr>
                  <w:divsChild>
                    <w:div w:id="15428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02710">
      <w:bodyDiv w:val="1"/>
      <w:marLeft w:val="0"/>
      <w:marRight w:val="0"/>
      <w:marTop w:val="0"/>
      <w:marBottom w:val="0"/>
      <w:divBdr>
        <w:top w:val="none" w:sz="0" w:space="0" w:color="auto"/>
        <w:left w:val="none" w:sz="0" w:space="0" w:color="auto"/>
        <w:bottom w:val="none" w:sz="0" w:space="0" w:color="auto"/>
        <w:right w:val="none" w:sz="0" w:space="0" w:color="auto"/>
      </w:divBdr>
      <w:divsChild>
        <w:div w:id="1989481419">
          <w:marLeft w:val="0"/>
          <w:marRight w:val="0"/>
          <w:marTop w:val="0"/>
          <w:marBottom w:val="0"/>
          <w:divBdr>
            <w:top w:val="none" w:sz="0" w:space="0" w:color="auto"/>
            <w:left w:val="none" w:sz="0" w:space="0" w:color="auto"/>
            <w:bottom w:val="none" w:sz="0" w:space="0" w:color="auto"/>
            <w:right w:val="none" w:sz="0" w:space="0" w:color="auto"/>
          </w:divBdr>
          <w:divsChild>
            <w:div w:id="1015770389">
              <w:marLeft w:val="0"/>
              <w:marRight w:val="0"/>
              <w:marTop w:val="0"/>
              <w:marBottom w:val="0"/>
              <w:divBdr>
                <w:top w:val="none" w:sz="0" w:space="0" w:color="auto"/>
                <w:left w:val="none" w:sz="0" w:space="0" w:color="auto"/>
                <w:bottom w:val="none" w:sz="0" w:space="0" w:color="auto"/>
                <w:right w:val="none" w:sz="0" w:space="0" w:color="auto"/>
              </w:divBdr>
              <w:divsChild>
                <w:div w:id="689918796">
                  <w:marLeft w:val="0"/>
                  <w:marRight w:val="0"/>
                  <w:marTop w:val="0"/>
                  <w:marBottom w:val="0"/>
                  <w:divBdr>
                    <w:top w:val="none" w:sz="0" w:space="0" w:color="auto"/>
                    <w:left w:val="none" w:sz="0" w:space="0" w:color="auto"/>
                    <w:bottom w:val="none" w:sz="0" w:space="0" w:color="auto"/>
                    <w:right w:val="none" w:sz="0" w:space="0" w:color="auto"/>
                  </w:divBdr>
                  <w:divsChild>
                    <w:div w:id="18791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29673">
      <w:bodyDiv w:val="1"/>
      <w:marLeft w:val="0"/>
      <w:marRight w:val="0"/>
      <w:marTop w:val="0"/>
      <w:marBottom w:val="0"/>
      <w:divBdr>
        <w:top w:val="none" w:sz="0" w:space="0" w:color="auto"/>
        <w:left w:val="none" w:sz="0" w:space="0" w:color="auto"/>
        <w:bottom w:val="none" w:sz="0" w:space="0" w:color="auto"/>
        <w:right w:val="none" w:sz="0" w:space="0" w:color="auto"/>
      </w:divBdr>
    </w:div>
    <w:div w:id="1813792488">
      <w:bodyDiv w:val="1"/>
      <w:marLeft w:val="0"/>
      <w:marRight w:val="0"/>
      <w:marTop w:val="0"/>
      <w:marBottom w:val="0"/>
      <w:divBdr>
        <w:top w:val="none" w:sz="0" w:space="0" w:color="auto"/>
        <w:left w:val="none" w:sz="0" w:space="0" w:color="auto"/>
        <w:bottom w:val="none" w:sz="0" w:space="0" w:color="auto"/>
        <w:right w:val="none" w:sz="0" w:space="0" w:color="auto"/>
      </w:divBdr>
    </w:div>
    <w:div w:id="1840121008">
      <w:bodyDiv w:val="1"/>
      <w:marLeft w:val="0"/>
      <w:marRight w:val="0"/>
      <w:marTop w:val="0"/>
      <w:marBottom w:val="0"/>
      <w:divBdr>
        <w:top w:val="none" w:sz="0" w:space="0" w:color="auto"/>
        <w:left w:val="none" w:sz="0" w:space="0" w:color="auto"/>
        <w:bottom w:val="none" w:sz="0" w:space="0" w:color="auto"/>
        <w:right w:val="none" w:sz="0" w:space="0" w:color="auto"/>
      </w:divBdr>
      <w:divsChild>
        <w:div w:id="881286406">
          <w:marLeft w:val="547"/>
          <w:marRight w:val="0"/>
          <w:marTop w:val="154"/>
          <w:marBottom w:val="0"/>
          <w:divBdr>
            <w:top w:val="none" w:sz="0" w:space="0" w:color="auto"/>
            <w:left w:val="none" w:sz="0" w:space="0" w:color="auto"/>
            <w:bottom w:val="none" w:sz="0" w:space="0" w:color="auto"/>
            <w:right w:val="none" w:sz="0" w:space="0" w:color="auto"/>
          </w:divBdr>
        </w:div>
        <w:div w:id="1163355463">
          <w:marLeft w:val="547"/>
          <w:marRight w:val="0"/>
          <w:marTop w:val="154"/>
          <w:marBottom w:val="0"/>
          <w:divBdr>
            <w:top w:val="none" w:sz="0" w:space="0" w:color="auto"/>
            <w:left w:val="none" w:sz="0" w:space="0" w:color="auto"/>
            <w:bottom w:val="none" w:sz="0" w:space="0" w:color="auto"/>
            <w:right w:val="none" w:sz="0" w:space="0" w:color="auto"/>
          </w:divBdr>
        </w:div>
        <w:div w:id="1334182238">
          <w:marLeft w:val="547"/>
          <w:marRight w:val="0"/>
          <w:marTop w:val="154"/>
          <w:marBottom w:val="0"/>
          <w:divBdr>
            <w:top w:val="none" w:sz="0" w:space="0" w:color="auto"/>
            <w:left w:val="none" w:sz="0" w:space="0" w:color="auto"/>
            <w:bottom w:val="none" w:sz="0" w:space="0" w:color="auto"/>
            <w:right w:val="none" w:sz="0" w:space="0" w:color="auto"/>
          </w:divBdr>
        </w:div>
      </w:divsChild>
    </w:div>
    <w:div w:id="1845435136">
      <w:bodyDiv w:val="1"/>
      <w:marLeft w:val="0"/>
      <w:marRight w:val="0"/>
      <w:marTop w:val="0"/>
      <w:marBottom w:val="0"/>
      <w:divBdr>
        <w:top w:val="none" w:sz="0" w:space="0" w:color="auto"/>
        <w:left w:val="none" w:sz="0" w:space="0" w:color="auto"/>
        <w:bottom w:val="none" w:sz="0" w:space="0" w:color="auto"/>
        <w:right w:val="none" w:sz="0" w:space="0" w:color="auto"/>
      </w:divBdr>
    </w:div>
    <w:div w:id="1871606806">
      <w:bodyDiv w:val="1"/>
      <w:marLeft w:val="0"/>
      <w:marRight w:val="0"/>
      <w:marTop w:val="0"/>
      <w:marBottom w:val="0"/>
      <w:divBdr>
        <w:top w:val="none" w:sz="0" w:space="0" w:color="auto"/>
        <w:left w:val="none" w:sz="0" w:space="0" w:color="auto"/>
        <w:bottom w:val="none" w:sz="0" w:space="0" w:color="auto"/>
        <w:right w:val="none" w:sz="0" w:space="0" w:color="auto"/>
      </w:divBdr>
    </w:div>
    <w:div w:id="21130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tteru@ceu.hu" TargetMode="External"/><Relationship Id="rId13" Type="http://schemas.openxmlformats.org/officeDocument/2006/relationships/hyperlink" Target="http://www.oxfordscholarship.com/view/10.1093/0199257566.001.0001/acprof-97801992575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ulearning.ce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valuessurvey.org/wvs.jsp" TargetMode="External"/><Relationship Id="rId4" Type="http://schemas.openxmlformats.org/officeDocument/2006/relationships/settings" Target="settings.xml"/><Relationship Id="rId9" Type="http://schemas.openxmlformats.org/officeDocument/2006/relationships/hyperlink" Target="http://www.votewatch.eu/"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1D6F-E0B0-432C-BBDC-8E402767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5341</Words>
  <Characters>30447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IAPP course outline</vt:lpstr>
    </vt:vector>
  </TitlesOfParts>
  <Manager/>
  <Company/>
  <LinksUpToDate>false</LinksUpToDate>
  <CharactersWithSpaces>35717</CharactersWithSpaces>
  <SharedDoc>false</SharedDoc>
  <HyperlinkBase/>
  <HLinks>
    <vt:vector size="48" baseType="variant">
      <vt:variant>
        <vt:i4>983077</vt:i4>
      </vt:variant>
      <vt:variant>
        <vt:i4>27</vt:i4>
      </vt:variant>
      <vt:variant>
        <vt:i4>0</vt:i4>
      </vt:variant>
      <vt:variant>
        <vt:i4>5</vt:i4>
      </vt:variant>
      <vt:variant>
        <vt:lpwstr>mailto:puetteru@ceu.hu</vt:lpwstr>
      </vt:variant>
      <vt:variant>
        <vt:lpwstr/>
      </vt:variant>
      <vt:variant>
        <vt:i4>2621491</vt:i4>
      </vt:variant>
      <vt:variant>
        <vt:i4>24</vt:i4>
      </vt:variant>
      <vt:variant>
        <vt:i4>0</vt:i4>
      </vt:variant>
      <vt:variant>
        <vt:i4>5</vt:i4>
      </vt:variant>
      <vt:variant>
        <vt:lpwstr>http://ehis.ebscohost.com/eds/viewarticle?data=dGJyMPPp44rp2%2fdV0%2bnjisfk5Ie42eOG4%2bvwh%2b6k63nn5Kx94um%2bT62orUqup7E4r6a4TLCwr1Get8s%2b8ujfhvHX4Yzn5eyB4rOrSbCmrk2zqK9RtZzqeezdu33snOJ6u9e3gKTq33%2b7t8w%2b3%2bS7TrWtsUm0q64%2b5OXwhd%2fqu37z4uqM4%2b7y&amp;hid=2</vt:lpwstr>
      </vt:variant>
      <vt:variant>
        <vt:lpwstr/>
      </vt:variant>
      <vt:variant>
        <vt:i4>1703972</vt:i4>
      </vt:variant>
      <vt:variant>
        <vt:i4>15</vt:i4>
      </vt:variant>
      <vt:variant>
        <vt:i4>0</vt:i4>
      </vt:variant>
      <vt:variant>
        <vt:i4>5</vt:i4>
      </vt:variant>
      <vt:variant>
        <vt:lpwstr>mailto:kimy@ceu.hu</vt:lpwstr>
      </vt:variant>
      <vt:variant>
        <vt:lpwstr/>
      </vt:variant>
      <vt:variant>
        <vt:i4>983077</vt:i4>
      </vt:variant>
      <vt:variant>
        <vt:i4>12</vt:i4>
      </vt:variant>
      <vt:variant>
        <vt:i4>0</vt:i4>
      </vt:variant>
      <vt:variant>
        <vt:i4>5</vt:i4>
      </vt:variant>
      <vt:variant>
        <vt:lpwstr>mailto:puetteru@ceu.hu</vt:lpwstr>
      </vt:variant>
      <vt:variant>
        <vt:lpwstr/>
      </vt:variant>
      <vt:variant>
        <vt:i4>1703972</vt:i4>
      </vt:variant>
      <vt:variant>
        <vt:i4>9</vt:i4>
      </vt:variant>
      <vt:variant>
        <vt:i4>0</vt:i4>
      </vt:variant>
      <vt:variant>
        <vt:i4>5</vt:i4>
      </vt:variant>
      <vt:variant>
        <vt:lpwstr>mailto:kimy@ceu.hu</vt:lpwstr>
      </vt:variant>
      <vt:variant>
        <vt:lpwstr/>
      </vt:variant>
      <vt:variant>
        <vt:i4>5439555</vt:i4>
      </vt:variant>
      <vt:variant>
        <vt:i4>6</vt:i4>
      </vt:variant>
      <vt:variant>
        <vt:i4>0</vt:i4>
      </vt:variant>
      <vt:variant>
        <vt:i4>5</vt:i4>
      </vt:variant>
      <vt:variant>
        <vt:lpwstr>http://e-learning.ceu.hu/</vt:lpwstr>
      </vt:variant>
      <vt:variant>
        <vt:lpwstr/>
      </vt:variant>
      <vt:variant>
        <vt:i4>983077</vt:i4>
      </vt:variant>
      <vt:variant>
        <vt:i4>3</vt:i4>
      </vt:variant>
      <vt:variant>
        <vt:i4>0</vt:i4>
      </vt:variant>
      <vt:variant>
        <vt:i4>5</vt:i4>
      </vt:variant>
      <vt:variant>
        <vt:lpwstr>mailto:puetteru@ceu.hu</vt:lpwstr>
      </vt:variant>
      <vt:variant>
        <vt:lpwstr/>
      </vt:variant>
      <vt:variant>
        <vt:i4>1703972</vt:i4>
      </vt:variant>
      <vt:variant>
        <vt:i4>0</vt:i4>
      </vt:variant>
      <vt:variant>
        <vt:i4>0</vt:i4>
      </vt:variant>
      <vt:variant>
        <vt:i4>5</vt:i4>
      </vt:variant>
      <vt:variant>
        <vt:lpwstr>mailto:kimy@ceu.hu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IAPP course outline</dc:title>
  <dc:subject/>
  <dc:creator/>
  <cp:keywords/>
  <dc:description/>
  <cp:lastModifiedBy/>
  <cp:revision>1</cp:revision>
  <dcterms:created xsi:type="dcterms:W3CDTF">2018-09-10T09:22:00Z</dcterms:created>
  <dcterms:modified xsi:type="dcterms:W3CDTF">2018-09-10T09:22:00Z</dcterms:modified>
  <cp:category/>
</cp:coreProperties>
</file>