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8F" w:rsidRDefault="0026502A" w:rsidP="00335B29">
      <w:r w:rsidRPr="0026502A">
        <w:rPr>
          <w:rFonts w:ascii="Arial" w:hAnsi="Arial" w:cs="Book Antiqua"/>
          <w:b/>
          <w:sz w:val="22"/>
          <w:szCs w:val="22"/>
          <w:u w:val="single"/>
        </w:rPr>
        <w:t xml:space="preserve">Freshwater Resources: Natural systems, Human Impact and Conservation  </w:t>
      </w:r>
    </w:p>
    <w:p w:rsidR="0091358F" w:rsidRDefault="0091358F">
      <w:pPr>
        <w:rPr>
          <w:rFonts w:ascii="Arial" w:hAnsi="Arial" w:cs="Book Antiqua"/>
          <w:b/>
          <w:sz w:val="22"/>
          <w:szCs w:val="22"/>
          <w:u w:val="single"/>
        </w:rPr>
      </w:pPr>
    </w:p>
    <w:p w:rsidR="0091358F" w:rsidRPr="0026502A" w:rsidRDefault="0091358F">
      <w:pPr>
        <w:tabs>
          <w:tab w:val="left" w:pos="0"/>
        </w:tabs>
      </w:pPr>
      <w:r>
        <w:rPr>
          <w:rFonts w:ascii="Arial" w:hAnsi="Arial" w:cs="Book Antiqua"/>
          <w:b/>
          <w:sz w:val="22"/>
          <w:szCs w:val="22"/>
        </w:rPr>
        <w:t>Coordinator</w:t>
      </w:r>
      <w:r w:rsidR="002E32B5">
        <w:rPr>
          <w:rFonts w:ascii="Arial" w:hAnsi="Arial" w:cs="Book Antiqua"/>
          <w:b/>
          <w:sz w:val="22"/>
          <w:szCs w:val="22"/>
        </w:rPr>
        <w:t xml:space="preserve">: </w:t>
      </w:r>
      <w:r w:rsidR="0026502A">
        <w:rPr>
          <w:rFonts w:ascii="Arial" w:hAnsi="Arial" w:cs="Book Antiqua"/>
          <w:b/>
          <w:sz w:val="22"/>
          <w:szCs w:val="22"/>
        </w:rPr>
        <w:t>P. Gaganis</w:t>
      </w:r>
    </w:p>
    <w:p w:rsidR="0091358F" w:rsidRPr="0020207D" w:rsidRDefault="0091358F">
      <w:pPr>
        <w:tabs>
          <w:tab w:val="left" w:pos="0"/>
        </w:tabs>
        <w:rPr>
          <w:rFonts w:ascii="Arial" w:hAnsi="Arial"/>
          <w:sz w:val="20"/>
        </w:rPr>
      </w:pPr>
    </w:p>
    <w:p w:rsidR="0091358F" w:rsidRDefault="002E32B5">
      <w:pPr>
        <w:tabs>
          <w:tab w:val="left" w:pos="0"/>
        </w:tabs>
      </w:pPr>
      <w:r>
        <w:rPr>
          <w:rFonts w:ascii="Arial" w:hAnsi="Arial" w:cs="Book Antiqua"/>
          <w:b/>
          <w:sz w:val="22"/>
          <w:szCs w:val="22"/>
        </w:rPr>
        <w:t>Name of lecturers</w:t>
      </w:r>
      <w:r w:rsidR="0091358F">
        <w:rPr>
          <w:rFonts w:ascii="Arial" w:hAnsi="Arial" w:cs="Book Antiqua"/>
          <w:b/>
          <w:sz w:val="22"/>
          <w:szCs w:val="22"/>
        </w:rPr>
        <w:t>:</w:t>
      </w:r>
      <w:r w:rsidR="0091358F">
        <w:rPr>
          <w:rFonts w:ascii="Arial" w:hAnsi="Arial" w:cs="Book Antiqua"/>
          <w:sz w:val="22"/>
          <w:szCs w:val="22"/>
        </w:rPr>
        <w:t xml:space="preserve">  </w:t>
      </w:r>
      <w:r w:rsidR="0026502A" w:rsidRPr="0026502A">
        <w:rPr>
          <w:rFonts w:ascii="Arial" w:hAnsi="Arial" w:cs="Book Antiqua"/>
          <w:sz w:val="22"/>
          <w:szCs w:val="22"/>
        </w:rPr>
        <w:t>Petros Gaganis, Ourania Tzoraki</w:t>
      </w:r>
    </w:p>
    <w:p w:rsidR="0091358F" w:rsidRDefault="0091358F">
      <w:pPr>
        <w:rPr>
          <w:rFonts w:ascii="Arial" w:hAnsi="Arial"/>
          <w:sz w:val="22"/>
          <w:szCs w:val="22"/>
        </w:rPr>
      </w:pPr>
    </w:p>
    <w:p w:rsidR="0091358F" w:rsidRDefault="002E32B5">
      <w:pPr>
        <w:tabs>
          <w:tab w:val="left" w:pos="0"/>
        </w:tabs>
      </w:pPr>
      <w:r>
        <w:rPr>
          <w:rFonts w:ascii="Arial" w:hAnsi="Arial" w:cs="Book Antiqua"/>
          <w:b/>
          <w:sz w:val="22"/>
          <w:szCs w:val="22"/>
        </w:rPr>
        <w:t>ECTS credits</w:t>
      </w:r>
      <w:r w:rsidR="0091358F">
        <w:rPr>
          <w:rFonts w:ascii="Arial" w:hAnsi="Arial" w:cs="Book Antiqua"/>
          <w:b/>
          <w:sz w:val="22"/>
          <w:szCs w:val="22"/>
        </w:rPr>
        <w:t xml:space="preserve">: </w:t>
      </w:r>
      <w:r w:rsidR="0091358F">
        <w:rPr>
          <w:rFonts w:ascii="Arial" w:hAnsi="Arial" w:cs="Book Antiqua"/>
          <w:i/>
          <w:sz w:val="22"/>
          <w:szCs w:val="22"/>
        </w:rPr>
        <w:t>2</w:t>
      </w:r>
    </w:p>
    <w:p w:rsidR="0091358F" w:rsidRPr="0020207D" w:rsidRDefault="0091358F">
      <w:pPr>
        <w:tabs>
          <w:tab w:val="left" w:pos="0"/>
        </w:tabs>
        <w:rPr>
          <w:rFonts w:ascii="Arial" w:hAnsi="Arial"/>
          <w:sz w:val="20"/>
        </w:rPr>
      </w:pPr>
    </w:p>
    <w:p w:rsidR="0091358F" w:rsidRDefault="0091358F">
      <w:pPr>
        <w:tabs>
          <w:tab w:val="left" w:pos="0"/>
        </w:tabs>
      </w:pPr>
      <w:r>
        <w:rPr>
          <w:rFonts w:ascii="Arial" w:hAnsi="Arial" w:cs="Book Antiqua"/>
          <w:b/>
          <w:bCs/>
          <w:sz w:val="22"/>
          <w:szCs w:val="22"/>
        </w:rPr>
        <w:t>Pre-requisites:</w:t>
      </w:r>
      <w:r>
        <w:rPr>
          <w:rFonts w:ascii="Arial" w:hAnsi="Arial" w:cs="Book Antiqua"/>
          <w:sz w:val="22"/>
          <w:szCs w:val="22"/>
        </w:rPr>
        <w:t xml:space="preserve"> </w:t>
      </w:r>
      <w:r w:rsidR="0026502A">
        <w:rPr>
          <w:rFonts w:ascii="Arial" w:hAnsi="Arial" w:cs="Book Antiqua"/>
          <w:sz w:val="22"/>
          <w:szCs w:val="22"/>
        </w:rPr>
        <w:t>none</w:t>
      </w:r>
    </w:p>
    <w:p w:rsidR="0091358F" w:rsidRPr="0020207D" w:rsidRDefault="0091358F">
      <w:pPr>
        <w:rPr>
          <w:rFonts w:ascii="Arial" w:hAnsi="Arial"/>
          <w:sz w:val="20"/>
        </w:rPr>
      </w:pPr>
      <w:bookmarkStart w:id="0" w:name="_GoBack"/>
      <w:bookmarkEnd w:id="0"/>
    </w:p>
    <w:p w:rsidR="0091358F" w:rsidRDefault="0091358F">
      <w:pPr>
        <w:tabs>
          <w:tab w:val="left" w:pos="0"/>
        </w:tabs>
        <w:rPr>
          <w:rFonts w:ascii="Arial" w:hAnsi="Arial"/>
          <w:sz w:val="22"/>
          <w:szCs w:val="22"/>
        </w:rPr>
      </w:pPr>
      <w:r>
        <w:rPr>
          <w:rFonts w:ascii="Arial" w:hAnsi="Arial" w:cs="Book Antiqua"/>
          <w:b/>
          <w:bCs/>
          <w:sz w:val="22"/>
          <w:szCs w:val="22"/>
        </w:rPr>
        <w:t>Course e-learning site:</w:t>
      </w:r>
      <w:r>
        <w:rPr>
          <w:rFonts w:ascii="Arial" w:hAnsi="Arial" w:cs="Arial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 w:cs="Book Antiqua"/>
            <w:sz w:val="22"/>
            <w:szCs w:val="22"/>
          </w:rPr>
          <w:t>https://aegeanmoodle.aegean.gr</w:t>
        </w:r>
      </w:hyperlink>
    </w:p>
    <w:p w:rsidR="0091358F" w:rsidRDefault="0091358F">
      <w:pPr>
        <w:tabs>
          <w:tab w:val="left" w:pos="0"/>
        </w:tabs>
        <w:rPr>
          <w:rFonts w:ascii="Arial" w:hAnsi="Arial"/>
          <w:sz w:val="22"/>
          <w:szCs w:val="22"/>
        </w:rPr>
      </w:pPr>
    </w:p>
    <w:p w:rsidR="0091358F" w:rsidRDefault="0091358F">
      <w:pPr>
        <w:tabs>
          <w:tab w:val="left" w:pos="0"/>
        </w:tabs>
      </w:pPr>
      <w:r>
        <w:rPr>
          <w:rFonts w:ascii="Arial" w:hAnsi="Arial" w:cs="Book Antiqua"/>
          <w:b/>
          <w:bCs/>
          <w:sz w:val="22"/>
          <w:szCs w:val="22"/>
        </w:rPr>
        <w:t>Aims, Objectives and Learning Outcomes</w:t>
      </w:r>
    </w:p>
    <w:p w:rsidR="0091358F" w:rsidRPr="00417F8B" w:rsidRDefault="0091358F" w:rsidP="0026502A">
      <w:pPr>
        <w:tabs>
          <w:tab w:val="left" w:pos="0"/>
        </w:tabs>
        <w:rPr>
          <w:rFonts w:ascii="Arial" w:hAnsi="Arial" w:cs="Book Antiqua"/>
          <w:sz w:val="22"/>
          <w:szCs w:val="22"/>
        </w:rPr>
      </w:pPr>
      <w:r>
        <w:rPr>
          <w:rFonts w:ascii="Arial" w:hAnsi="Arial" w:cs="Book Antiqua"/>
          <w:sz w:val="22"/>
          <w:szCs w:val="22"/>
        </w:rPr>
        <w:t xml:space="preserve">The course aims to provide knowledge and understanding of the </w:t>
      </w:r>
      <w:r w:rsidR="0026502A" w:rsidRPr="0026502A">
        <w:rPr>
          <w:rFonts w:ascii="Arial" w:hAnsi="Arial" w:cs="Book Antiqua"/>
          <w:sz w:val="22"/>
          <w:szCs w:val="22"/>
        </w:rPr>
        <w:t xml:space="preserve">characteristics of </w:t>
      </w:r>
      <w:r w:rsidR="0026502A">
        <w:rPr>
          <w:rFonts w:ascii="Arial" w:hAnsi="Arial" w:cs="Book Antiqua"/>
          <w:sz w:val="22"/>
          <w:szCs w:val="22"/>
        </w:rPr>
        <w:t xml:space="preserve">surface water and </w:t>
      </w:r>
      <w:r w:rsidR="0026502A" w:rsidRPr="0026502A">
        <w:rPr>
          <w:rFonts w:ascii="Arial" w:hAnsi="Arial" w:cs="Book Antiqua"/>
          <w:sz w:val="22"/>
          <w:szCs w:val="22"/>
        </w:rPr>
        <w:t>groundwater</w:t>
      </w:r>
      <w:r w:rsidR="0026502A">
        <w:rPr>
          <w:rFonts w:ascii="Arial" w:hAnsi="Arial" w:cs="Book Antiqua"/>
          <w:sz w:val="22"/>
          <w:szCs w:val="22"/>
        </w:rPr>
        <w:t xml:space="preserve"> </w:t>
      </w:r>
      <w:r w:rsidR="004755DB">
        <w:rPr>
          <w:rFonts w:ascii="Arial" w:hAnsi="Arial" w:cs="Book Antiqua"/>
          <w:sz w:val="22"/>
          <w:szCs w:val="22"/>
        </w:rPr>
        <w:t xml:space="preserve">natural </w:t>
      </w:r>
      <w:r w:rsidR="0026502A">
        <w:rPr>
          <w:rFonts w:ascii="Arial" w:hAnsi="Arial" w:cs="Book Antiqua"/>
          <w:sz w:val="22"/>
          <w:szCs w:val="22"/>
        </w:rPr>
        <w:t>systems</w:t>
      </w:r>
      <w:r w:rsidR="0026502A" w:rsidRPr="0026502A">
        <w:rPr>
          <w:rFonts w:ascii="Arial" w:hAnsi="Arial" w:cs="Book Antiqua"/>
          <w:sz w:val="22"/>
          <w:szCs w:val="22"/>
        </w:rPr>
        <w:t xml:space="preserve"> </w:t>
      </w:r>
      <w:r w:rsidR="004755DB">
        <w:rPr>
          <w:rFonts w:ascii="Arial" w:hAnsi="Arial" w:cs="Book Antiqua"/>
          <w:sz w:val="22"/>
          <w:szCs w:val="22"/>
        </w:rPr>
        <w:t>(</w:t>
      </w:r>
      <w:r w:rsidR="0026502A" w:rsidRPr="0026502A">
        <w:rPr>
          <w:rFonts w:ascii="Arial" w:hAnsi="Arial" w:cs="Book Antiqua"/>
          <w:sz w:val="22"/>
          <w:szCs w:val="22"/>
        </w:rPr>
        <w:t>and their interaction</w:t>
      </w:r>
      <w:r w:rsidR="004755DB">
        <w:rPr>
          <w:rFonts w:ascii="Arial" w:hAnsi="Arial" w:cs="Book Antiqua"/>
          <w:sz w:val="22"/>
          <w:szCs w:val="22"/>
        </w:rPr>
        <w:t xml:space="preserve">), the impact of human activities on water availability/quality, and the </w:t>
      </w:r>
      <w:r w:rsidR="004A1766">
        <w:rPr>
          <w:rFonts w:ascii="Arial" w:hAnsi="Arial" w:cs="Book Antiqua"/>
          <w:sz w:val="22"/>
          <w:szCs w:val="22"/>
        </w:rPr>
        <w:t xml:space="preserve">strategies for water </w:t>
      </w:r>
      <w:r w:rsidR="004755DB">
        <w:rPr>
          <w:rFonts w:ascii="Arial" w:hAnsi="Arial" w:cs="Book Antiqua"/>
          <w:sz w:val="22"/>
          <w:szCs w:val="22"/>
        </w:rPr>
        <w:t>conservation and pre</w:t>
      </w:r>
      <w:r w:rsidR="004A1766">
        <w:rPr>
          <w:rFonts w:ascii="Arial" w:hAnsi="Arial" w:cs="Book Antiqua"/>
          <w:sz w:val="22"/>
          <w:szCs w:val="22"/>
        </w:rPr>
        <w:t xml:space="preserve">servation. </w:t>
      </w:r>
      <w:r w:rsidR="00052872">
        <w:rPr>
          <w:rFonts w:ascii="Arial" w:hAnsi="Arial" w:cs="Book Antiqua"/>
          <w:sz w:val="22"/>
          <w:szCs w:val="22"/>
        </w:rPr>
        <w:t xml:space="preserve">Topics covered include </w:t>
      </w:r>
      <w:r w:rsidR="004A1766">
        <w:rPr>
          <w:rFonts w:ascii="Arial" w:hAnsi="Arial" w:cs="Book Antiqua"/>
          <w:sz w:val="22"/>
          <w:szCs w:val="22"/>
        </w:rPr>
        <w:t xml:space="preserve">the: </w:t>
      </w:r>
      <w:r w:rsidR="00052872">
        <w:rPr>
          <w:rFonts w:ascii="Arial" w:hAnsi="Arial" w:cs="Book Antiqua"/>
          <w:sz w:val="22"/>
          <w:szCs w:val="22"/>
        </w:rPr>
        <w:t>(</w:t>
      </w:r>
      <w:proofErr w:type="spellStart"/>
      <w:r w:rsidR="00052872">
        <w:rPr>
          <w:rFonts w:ascii="Arial" w:hAnsi="Arial" w:cs="Book Antiqua"/>
          <w:sz w:val="22"/>
          <w:szCs w:val="22"/>
        </w:rPr>
        <w:t>i</w:t>
      </w:r>
      <w:proofErr w:type="spellEnd"/>
      <w:r w:rsidR="00052872">
        <w:rPr>
          <w:rFonts w:ascii="Arial" w:hAnsi="Arial" w:cs="Book Antiqua"/>
          <w:sz w:val="22"/>
          <w:szCs w:val="22"/>
        </w:rPr>
        <w:t>) f</w:t>
      </w:r>
      <w:r w:rsidR="0026502A" w:rsidRPr="0026502A">
        <w:rPr>
          <w:rFonts w:ascii="Arial" w:hAnsi="Arial" w:cs="Book Antiqua"/>
          <w:sz w:val="22"/>
          <w:szCs w:val="22"/>
        </w:rPr>
        <w:t>actors and processes that control the water flow and avail</w:t>
      </w:r>
      <w:r w:rsidR="00052872">
        <w:rPr>
          <w:rFonts w:ascii="Arial" w:hAnsi="Arial" w:cs="Book Antiqua"/>
          <w:sz w:val="22"/>
          <w:szCs w:val="22"/>
        </w:rPr>
        <w:t xml:space="preserve">ability in natural </w:t>
      </w:r>
      <w:proofErr w:type="spellStart"/>
      <w:r w:rsidR="00052872">
        <w:rPr>
          <w:rFonts w:ascii="Arial" w:hAnsi="Arial" w:cs="Book Antiqua"/>
          <w:sz w:val="22"/>
          <w:szCs w:val="22"/>
        </w:rPr>
        <w:t>hydrosystems</w:t>
      </w:r>
      <w:proofErr w:type="spellEnd"/>
      <w:r w:rsidR="00052872">
        <w:rPr>
          <w:rFonts w:ascii="Arial" w:hAnsi="Arial" w:cs="Book Antiqua"/>
          <w:sz w:val="22"/>
          <w:szCs w:val="22"/>
        </w:rPr>
        <w:t xml:space="preserve">; (ii) human activities and their impact </w:t>
      </w:r>
      <w:r w:rsidR="004D5EAE">
        <w:rPr>
          <w:rFonts w:ascii="Arial" w:hAnsi="Arial" w:cs="Book Antiqua"/>
          <w:sz w:val="22"/>
          <w:szCs w:val="22"/>
        </w:rPr>
        <w:t xml:space="preserve">on </w:t>
      </w:r>
      <w:r w:rsidR="00052872">
        <w:rPr>
          <w:rFonts w:ascii="Arial" w:hAnsi="Arial" w:cs="Book Antiqua"/>
          <w:sz w:val="22"/>
          <w:szCs w:val="22"/>
        </w:rPr>
        <w:t>s</w:t>
      </w:r>
      <w:r w:rsidR="0026502A" w:rsidRPr="0026502A">
        <w:rPr>
          <w:rFonts w:ascii="Arial" w:hAnsi="Arial" w:cs="Book Antiqua"/>
          <w:sz w:val="22"/>
          <w:szCs w:val="22"/>
        </w:rPr>
        <w:t>urface water and groundwater ecosystems, water availability and wate</w:t>
      </w:r>
      <w:r w:rsidR="004D5EAE">
        <w:rPr>
          <w:rFonts w:ascii="Arial" w:hAnsi="Arial" w:cs="Book Antiqua"/>
          <w:sz w:val="22"/>
          <w:szCs w:val="22"/>
        </w:rPr>
        <w:t>r quality; (iii)</w:t>
      </w:r>
      <w:r w:rsidR="0026502A" w:rsidRPr="0026502A">
        <w:rPr>
          <w:rFonts w:ascii="Arial" w:hAnsi="Arial" w:cs="Book Antiqua"/>
          <w:sz w:val="22"/>
          <w:szCs w:val="22"/>
        </w:rPr>
        <w:t xml:space="preserve"> natural processes and pollutant properties that </w:t>
      </w:r>
      <w:r w:rsidR="004D5EAE">
        <w:rPr>
          <w:rFonts w:ascii="Arial" w:hAnsi="Arial" w:cs="Book Antiqua"/>
          <w:sz w:val="22"/>
          <w:szCs w:val="22"/>
        </w:rPr>
        <w:t>control</w:t>
      </w:r>
      <w:r w:rsidR="0026502A" w:rsidRPr="0026502A">
        <w:rPr>
          <w:rFonts w:ascii="Arial" w:hAnsi="Arial" w:cs="Book Antiqua"/>
          <w:sz w:val="22"/>
          <w:szCs w:val="22"/>
        </w:rPr>
        <w:t xml:space="preserve"> the fate of pollutants</w:t>
      </w:r>
      <w:r w:rsidR="004D5EAE">
        <w:rPr>
          <w:rFonts w:ascii="Arial" w:hAnsi="Arial" w:cs="Book Antiqua"/>
          <w:sz w:val="22"/>
          <w:szCs w:val="22"/>
        </w:rPr>
        <w:t xml:space="preserve"> </w:t>
      </w:r>
      <w:r w:rsidR="004A1766">
        <w:rPr>
          <w:rFonts w:ascii="Arial" w:hAnsi="Arial" w:cs="Book Antiqua"/>
          <w:sz w:val="22"/>
          <w:szCs w:val="22"/>
        </w:rPr>
        <w:t>and the role</w:t>
      </w:r>
      <w:r w:rsidR="0026502A" w:rsidRPr="0026502A">
        <w:rPr>
          <w:rFonts w:ascii="Arial" w:hAnsi="Arial" w:cs="Book Antiqua"/>
          <w:sz w:val="22"/>
          <w:szCs w:val="22"/>
        </w:rPr>
        <w:t xml:space="preserve"> and effec</w:t>
      </w:r>
      <w:r w:rsidR="004A1766">
        <w:rPr>
          <w:rFonts w:ascii="Arial" w:hAnsi="Arial" w:cs="Book Antiqua"/>
          <w:sz w:val="22"/>
          <w:szCs w:val="22"/>
        </w:rPr>
        <w:t>tiveness of natural attenuation</w:t>
      </w:r>
      <w:r w:rsidR="000C2F77">
        <w:rPr>
          <w:rFonts w:ascii="Arial" w:hAnsi="Arial" w:cs="Book Antiqua"/>
          <w:sz w:val="22"/>
          <w:szCs w:val="22"/>
        </w:rPr>
        <w:t xml:space="preserve">; </w:t>
      </w:r>
      <w:r w:rsidR="004A1766">
        <w:rPr>
          <w:rFonts w:ascii="Arial" w:hAnsi="Arial" w:cs="Book Antiqua"/>
          <w:sz w:val="22"/>
          <w:szCs w:val="22"/>
        </w:rPr>
        <w:t>(iv) p</w:t>
      </w:r>
      <w:r w:rsidR="0026502A" w:rsidRPr="0026502A">
        <w:rPr>
          <w:rFonts w:ascii="Arial" w:hAnsi="Arial" w:cs="Book Antiqua"/>
          <w:sz w:val="22"/>
          <w:szCs w:val="22"/>
        </w:rPr>
        <w:t>revention and conservation tools</w:t>
      </w:r>
      <w:r w:rsidR="004A1766">
        <w:rPr>
          <w:rFonts w:ascii="Arial" w:hAnsi="Arial" w:cs="Book Antiqua"/>
          <w:sz w:val="22"/>
          <w:szCs w:val="22"/>
        </w:rPr>
        <w:t xml:space="preserve"> and strategies</w:t>
      </w:r>
      <w:r w:rsidR="00417F8B">
        <w:rPr>
          <w:rFonts w:ascii="Arial" w:hAnsi="Arial" w:cs="Book Antiqua"/>
          <w:sz w:val="22"/>
          <w:szCs w:val="22"/>
        </w:rPr>
        <w:t>; and (v)</w:t>
      </w:r>
      <w:r w:rsidR="0026502A" w:rsidRPr="0026502A">
        <w:rPr>
          <w:rFonts w:ascii="Arial" w:hAnsi="Arial" w:cs="Book Antiqua"/>
          <w:sz w:val="22"/>
          <w:szCs w:val="22"/>
        </w:rPr>
        <w:t xml:space="preserve"> </w:t>
      </w:r>
      <w:r w:rsidR="00417F8B">
        <w:rPr>
          <w:rFonts w:ascii="Arial" w:hAnsi="Arial" w:cs="Book Antiqua"/>
          <w:sz w:val="22"/>
          <w:szCs w:val="22"/>
        </w:rPr>
        <w:t xml:space="preserve"> </w:t>
      </w:r>
      <w:r w:rsidR="00E91A86">
        <w:rPr>
          <w:rFonts w:ascii="Arial" w:hAnsi="Arial" w:cs="Book Antiqua"/>
          <w:sz w:val="22"/>
          <w:szCs w:val="22"/>
        </w:rPr>
        <w:t xml:space="preserve">sample </w:t>
      </w:r>
      <w:r w:rsidR="00417F8B">
        <w:rPr>
          <w:rFonts w:ascii="Arial" w:hAnsi="Arial" w:cs="Book Antiqua"/>
          <w:sz w:val="22"/>
          <w:szCs w:val="22"/>
        </w:rPr>
        <w:t>a</w:t>
      </w:r>
      <w:r w:rsidR="0026502A" w:rsidRPr="0026502A">
        <w:rPr>
          <w:rFonts w:ascii="Arial" w:hAnsi="Arial" w:cs="Book Antiqua"/>
          <w:sz w:val="22"/>
          <w:szCs w:val="22"/>
        </w:rPr>
        <w:t xml:space="preserve">pplications using a conceptual hydrologic model </w:t>
      </w:r>
      <w:r w:rsidR="00E91A86">
        <w:rPr>
          <w:rFonts w:ascii="Arial" w:hAnsi="Arial" w:cs="Book Antiqua"/>
          <w:sz w:val="22"/>
          <w:szCs w:val="22"/>
        </w:rPr>
        <w:t xml:space="preserve">and </w:t>
      </w:r>
      <w:r w:rsidR="00E91A86" w:rsidRPr="0026502A">
        <w:rPr>
          <w:rFonts w:ascii="Arial" w:hAnsi="Arial" w:cs="Book Antiqua"/>
          <w:sz w:val="22"/>
          <w:szCs w:val="22"/>
        </w:rPr>
        <w:t>a</w:t>
      </w:r>
      <w:r w:rsidR="00E91A86">
        <w:rPr>
          <w:rFonts w:ascii="Arial" w:hAnsi="Arial" w:cs="Book Antiqua"/>
          <w:sz w:val="22"/>
          <w:szCs w:val="22"/>
        </w:rPr>
        <w:t>n interactive</w:t>
      </w:r>
      <w:r w:rsidR="00E91A86" w:rsidRPr="0026502A">
        <w:rPr>
          <w:rFonts w:ascii="Arial" w:hAnsi="Arial" w:cs="Book Antiqua"/>
          <w:sz w:val="22"/>
          <w:szCs w:val="22"/>
        </w:rPr>
        <w:t xml:space="preserve"> numerical groundwater model</w:t>
      </w:r>
      <w:r w:rsidR="00417F8B">
        <w:rPr>
          <w:rFonts w:ascii="Arial" w:hAnsi="Arial" w:cs="Book Antiqua"/>
          <w:sz w:val="22"/>
          <w:szCs w:val="22"/>
        </w:rPr>
        <w:t>.</w:t>
      </w:r>
      <w:r w:rsidR="0026502A" w:rsidRPr="0026502A">
        <w:rPr>
          <w:rFonts w:ascii="Arial" w:hAnsi="Arial" w:cs="Book Antiqua"/>
          <w:sz w:val="22"/>
          <w:szCs w:val="22"/>
        </w:rPr>
        <w:t xml:space="preserve"> </w:t>
      </w:r>
    </w:p>
    <w:p w:rsidR="00E450EC" w:rsidRDefault="00E450EC" w:rsidP="0026502A">
      <w:pPr>
        <w:tabs>
          <w:tab w:val="left" w:pos="0"/>
        </w:tabs>
      </w:pPr>
    </w:p>
    <w:p w:rsidR="0091358F" w:rsidRPr="00061DBC" w:rsidRDefault="0091358F">
      <w:pPr>
        <w:rPr>
          <w:rFonts w:ascii="Arial" w:hAnsi="Arial" w:cs="Book Antiqua"/>
          <w:b/>
          <w:sz w:val="18"/>
          <w:szCs w:val="18"/>
        </w:rPr>
      </w:pPr>
    </w:p>
    <w:tbl>
      <w:tblPr>
        <w:tblW w:w="0" w:type="auto"/>
        <w:tblInd w:w="36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4662"/>
        <w:gridCol w:w="2858"/>
        <w:gridCol w:w="2160"/>
        <w:gridCol w:w="1350"/>
      </w:tblGrid>
      <w:tr w:rsidR="0091358F" w:rsidTr="00876E1F">
        <w:trPr>
          <w:cantSplit/>
        </w:trPr>
        <w:tc>
          <w:tcPr>
            <w:tcW w:w="46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858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2160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Activities</w:t>
            </w:r>
          </w:p>
        </w:tc>
        <w:tc>
          <w:tcPr>
            <w:tcW w:w="1350" w:type="dxa"/>
            <w:tcBorders>
              <w:top w:val="single" w:sz="8" w:space="0" w:color="00000A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r>
              <w:rPr>
                <w:rFonts w:ascii="Arial" w:hAnsi="Arial" w:cs="Arial"/>
                <w:b/>
                <w:bCs/>
                <w:sz w:val="22"/>
                <w:szCs w:val="22"/>
              </w:rPr>
              <w:t>Estimated Workload</w:t>
            </w:r>
          </w:p>
        </w:tc>
      </w:tr>
      <w:tr w:rsidR="0091358F" w:rsidTr="00876E1F">
        <w:trPr>
          <w:cantSplit/>
        </w:trPr>
        <w:tc>
          <w:tcPr>
            <w:tcW w:w="4662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4A1766" w:rsidRDefault="00E450EC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E450EC">
              <w:rPr>
                <w:rFonts w:ascii="Arial" w:hAnsi="Arial"/>
                <w:sz w:val="22"/>
                <w:szCs w:val="22"/>
              </w:rPr>
              <w:t>understand</w:t>
            </w:r>
            <w:r w:rsidR="004A1766" w:rsidRPr="004A1766">
              <w:rPr>
                <w:rFonts w:ascii="Arial" w:hAnsi="Arial"/>
                <w:sz w:val="22"/>
                <w:szCs w:val="22"/>
              </w:rPr>
              <w:t xml:space="preserve"> the basic characteristics of surface water and groundwater systems and their interaction</w:t>
            </w:r>
          </w:p>
          <w:p w:rsidR="00E450EC" w:rsidRPr="004A1766" w:rsidRDefault="00E450EC" w:rsidP="00E450EC">
            <w:pPr>
              <w:tabs>
                <w:tab w:val="left" w:pos="0"/>
              </w:tabs>
              <w:ind w:left="324"/>
              <w:rPr>
                <w:rFonts w:ascii="Arial" w:hAnsi="Arial"/>
                <w:sz w:val="22"/>
                <w:szCs w:val="22"/>
              </w:rPr>
            </w:pPr>
          </w:p>
          <w:p w:rsidR="00E450EC" w:rsidRDefault="004A1766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E450EC">
              <w:rPr>
                <w:rFonts w:ascii="Arial" w:hAnsi="Arial"/>
                <w:sz w:val="22"/>
                <w:szCs w:val="22"/>
              </w:rPr>
              <w:t xml:space="preserve">understand the factors and processes that </w:t>
            </w:r>
            <w:r w:rsidR="00E450EC" w:rsidRPr="00E450EC">
              <w:rPr>
                <w:rFonts w:ascii="Arial" w:hAnsi="Arial"/>
                <w:sz w:val="22"/>
                <w:szCs w:val="22"/>
              </w:rPr>
              <w:t>control the quantity and quality</w:t>
            </w:r>
            <w:r w:rsidRPr="00E450EC">
              <w:rPr>
                <w:rFonts w:ascii="Arial" w:hAnsi="Arial"/>
                <w:sz w:val="22"/>
                <w:szCs w:val="22"/>
              </w:rPr>
              <w:t xml:space="preserve"> </w:t>
            </w:r>
            <w:r w:rsidR="00E450EC" w:rsidRPr="00E450EC">
              <w:rPr>
                <w:rFonts w:ascii="Arial" w:hAnsi="Arial"/>
                <w:sz w:val="22"/>
                <w:szCs w:val="22"/>
              </w:rPr>
              <w:t xml:space="preserve">of </w:t>
            </w:r>
            <w:r w:rsidRPr="00E450EC">
              <w:rPr>
                <w:rFonts w:ascii="Arial" w:hAnsi="Arial"/>
                <w:sz w:val="22"/>
                <w:szCs w:val="22"/>
              </w:rPr>
              <w:t xml:space="preserve">flows in </w:t>
            </w:r>
            <w:r w:rsidR="000C2F77">
              <w:rPr>
                <w:rFonts w:ascii="Arial" w:hAnsi="Arial"/>
                <w:sz w:val="22"/>
                <w:szCs w:val="22"/>
              </w:rPr>
              <w:t>natural</w:t>
            </w:r>
            <w:r w:rsidRPr="00E450E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450EC">
              <w:rPr>
                <w:rFonts w:ascii="Arial" w:hAnsi="Arial"/>
                <w:sz w:val="22"/>
                <w:szCs w:val="22"/>
              </w:rPr>
              <w:t>hydrosystems</w:t>
            </w:r>
            <w:proofErr w:type="spellEnd"/>
            <w:r w:rsidRPr="00E450E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450EC" w:rsidRDefault="00E450EC" w:rsidP="00E450EC">
            <w:pPr>
              <w:rPr>
                <w:rFonts w:ascii="Arial" w:hAnsi="Arial"/>
                <w:sz w:val="22"/>
                <w:szCs w:val="22"/>
              </w:rPr>
            </w:pPr>
          </w:p>
          <w:p w:rsidR="004A1766" w:rsidRDefault="004A1766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proofErr w:type="gramStart"/>
            <w:r w:rsidRPr="00E450EC">
              <w:rPr>
                <w:rFonts w:ascii="Arial" w:hAnsi="Arial"/>
                <w:sz w:val="22"/>
                <w:szCs w:val="22"/>
              </w:rPr>
              <w:t>be</w:t>
            </w:r>
            <w:proofErr w:type="gramEnd"/>
            <w:r w:rsidRPr="00E450EC">
              <w:rPr>
                <w:rFonts w:ascii="Arial" w:hAnsi="Arial"/>
                <w:sz w:val="22"/>
                <w:szCs w:val="22"/>
              </w:rPr>
              <w:t xml:space="preserve"> able to assess </w:t>
            </w:r>
            <w:r w:rsidR="000C2F77">
              <w:rPr>
                <w:rFonts w:ascii="Arial" w:hAnsi="Arial"/>
                <w:sz w:val="22"/>
                <w:szCs w:val="22"/>
              </w:rPr>
              <w:t xml:space="preserve">the </w:t>
            </w:r>
            <w:r w:rsidRPr="00E450EC">
              <w:rPr>
                <w:rFonts w:ascii="Arial" w:hAnsi="Arial"/>
                <w:sz w:val="22"/>
                <w:szCs w:val="22"/>
              </w:rPr>
              <w:t xml:space="preserve">effect of human </w:t>
            </w:r>
            <w:r w:rsidR="000C2F77">
              <w:rPr>
                <w:rFonts w:ascii="Arial" w:hAnsi="Arial"/>
                <w:sz w:val="22"/>
                <w:szCs w:val="22"/>
              </w:rPr>
              <w:t xml:space="preserve">activities </w:t>
            </w:r>
            <w:r w:rsidRPr="00E450EC">
              <w:rPr>
                <w:rFonts w:ascii="Arial" w:hAnsi="Arial"/>
                <w:sz w:val="22"/>
                <w:szCs w:val="22"/>
              </w:rPr>
              <w:t>and natural processes on water availability and quality in surface and groundwater systems.</w:t>
            </w:r>
          </w:p>
          <w:p w:rsidR="00E450EC" w:rsidRPr="00E450EC" w:rsidRDefault="00E450EC" w:rsidP="00E450EC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</w:p>
          <w:p w:rsidR="00B56238" w:rsidRDefault="00B56238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E450EC">
              <w:rPr>
                <w:rFonts w:ascii="Arial" w:hAnsi="Arial"/>
                <w:sz w:val="22"/>
                <w:szCs w:val="22"/>
              </w:rPr>
              <w:t>understand</w:t>
            </w:r>
            <w:r w:rsidRPr="004A1766">
              <w:rPr>
                <w:rFonts w:ascii="Arial" w:hAnsi="Arial"/>
                <w:sz w:val="22"/>
                <w:szCs w:val="22"/>
              </w:rPr>
              <w:t xml:space="preserve"> the role of natural attenuation processes</w:t>
            </w:r>
            <w:r>
              <w:rPr>
                <w:rFonts w:ascii="Arial" w:hAnsi="Arial"/>
                <w:sz w:val="22"/>
                <w:szCs w:val="22"/>
              </w:rPr>
              <w:t xml:space="preserve"> in</w:t>
            </w:r>
            <w:r w:rsidR="00D97E93">
              <w:rPr>
                <w:rFonts w:ascii="Arial" w:hAnsi="Arial"/>
                <w:sz w:val="22"/>
                <w:szCs w:val="22"/>
              </w:rPr>
              <w:t xml:space="preserve"> water quality management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56238" w:rsidRDefault="00B56238" w:rsidP="00B56238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4A1766" w:rsidRDefault="004A1766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4A1766">
              <w:rPr>
                <w:rFonts w:ascii="Arial" w:hAnsi="Arial"/>
                <w:sz w:val="22"/>
                <w:szCs w:val="22"/>
              </w:rPr>
              <w:t>discuss water conservation tools and</w:t>
            </w:r>
            <w:r w:rsidR="00B56238">
              <w:rPr>
                <w:rFonts w:ascii="Arial" w:hAnsi="Arial"/>
                <w:sz w:val="22"/>
                <w:szCs w:val="22"/>
              </w:rPr>
              <w:t xml:space="preserve"> strategies</w:t>
            </w:r>
            <w:r w:rsidRPr="004A176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C2F77" w:rsidRPr="004A1766" w:rsidRDefault="000C2F77" w:rsidP="000C2F77">
            <w:pPr>
              <w:tabs>
                <w:tab w:val="left" w:pos="0"/>
              </w:tabs>
              <w:rPr>
                <w:rFonts w:ascii="Arial" w:hAnsi="Arial"/>
                <w:sz w:val="22"/>
                <w:szCs w:val="22"/>
              </w:rPr>
            </w:pPr>
          </w:p>
          <w:p w:rsidR="004A1766" w:rsidRPr="004A1766" w:rsidRDefault="004A1766" w:rsidP="004A1766">
            <w:pPr>
              <w:numPr>
                <w:ilvl w:val="0"/>
                <w:numId w:val="1"/>
              </w:numPr>
              <w:tabs>
                <w:tab w:val="left" w:pos="0"/>
              </w:tabs>
              <w:ind w:left="324" w:hanging="180"/>
              <w:rPr>
                <w:rFonts w:ascii="Arial" w:hAnsi="Arial"/>
                <w:sz w:val="22"/>
                <w:szCs w:val="22"/>
              </w:rPr>
            </w:pPr>
            <w:r w:rsidRPr="004A1766">
              <w:rPr>
                <w:rFonts w:ascii="Arial" w:hAnsi="Arial"/>
                <w:sz w:val="22"/>
                <w:szCs w:val="22"/>
              </w:rPr>
              <w:t xml:space="preserve">be able to use simple models </w:t>
            </w:r>
          </w:p>
          <w:p w:rsidR="0091358F" w:rsidRDefault="0091358F" w:rsidP="00E450EC">
            <w:pPr>
              <w:ind w:left="324"/>
              <w:jc w:val="both"/>
            </w:pPr>
          </w:p>
        </w:tc>
        <w:tc>
          <w:tcPr>
            <w:tcW w:w="2858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 w:rsidP="00E450EC">
            <w:r>
              <w:rPr>
                <w:rFonts w:ascii="Arial" w:hAnsi="Arial" w:cs="Arial"/>
                <w:sz w:val="22"/>
                <w:szCs w:val="22"/>
              </w:rPr>
              <w:t>Students will be graded based on:</w:t>
            </w:r>
          </w:p>
          <w:p w:rsidR="0091358F" w:rsidRDefault="0091358F" w:rsidP="00E450EC">
            <w:pPr>
              <w:ind w:left="720"/>
            </w:pPr>
          </w:p>
          <w:p w:rsidR="00B56238" w:rsidRDefault="00610532" w:rsidP="00610532">
            <w:pPr>
              <w:numPr>
                <w:ilvl w:val="0"/>
                <w:numId w:val="2"/>
              </w:numPr>
              <w:ind w:left="252" w:hanging="180"/>
              <w:rPr>
                <w:rFonts w:ascii="Arial" w:hAnsi="Arial" w:cs="Book Antiqua"/>
                <w:sz w:val="22"/>
                <w:szCs w:val="22"/>
              </w:rPr>
            </w:pPr>
            <w:r>
              <w:rPr>
                <w:rFonts w:ascii="Arial" w:hAnsi="Arial" w:cs="Book Antiqua"/>
                <w:sz w:val="22"/>
                <w:szCs w:val="22"/>
              </w:rPr>
              <w:t>Individual Assignment/report</w:t>
            </w:r>
            <w:r w:rsidR="00E450EC" w:rsidRPr="00E450EC">
              <w:rPr>
                <w:rFonts w:ascii="Arial" w:hAnsi="Arial" w:cs="Book Antiqua"/>
                <w:sz w:val="22"/>
                <w:szCs w:val="22"/>
              </w:rPr>
              <w:t xml:space="preserve"> </w:t>
            </w:r>
          </w:p>
          <w:p w:rsidR="00E450EC" w:rsidRDefault="00610532" w:rsidP="00B56238">
            <w:pPr>
              <w:ind w:left="720"/>
              <w:rPr>
                <w:rFonts w:ascii="Arial" w:hAnsi="Arial" w:cs="Book Antiqua"/>
                <w:sz w:val="22"/>
                <w:szCs w:val="22"/>
              </w:rPr>
            </w:pPr>
            <w:r>
              <w:rPr>
                <w:rFonts w:ascii="Arial" w:hAnsi="Arial" w:cs="Book Antiqua"/>
                <w:sz w:val="22"/>
                <w:szCs w:val="22"/>
              </w:rPr>
              <w:t>3</w:t>
            </w:r>
            <w:r w:rsidR="00B56238">
              <w:rPr>
                <w:rFonts w:ascii="Arial" w:hAnsi="Arial" w:cs="Book Antiqua"/>
                <w:sz w:val="22"/>
                <w:szCs w:val="22"/>
              </w:rPr>
              <w:t>0%</w:t>
            </w:r>
          </w:p>
          <w:p w:rsidR="00E450EC" w:rsidRPr="00E450EC" w:rsidRDefault="00E450EC" w:rsidP="00E450EC">
            <w:pPr>
              <w:rPr>
                <w:rFonts w:ascii="Arial" w:hAnsi="Arial" w:cs="Book Antiqua"/>
                <w:sz w:val="22"/>
                <w:szCs w:val="22"/>
              </w:rPr>
            </w:pPr>
          </w:p>
          <w:p w:rsidR="00B56238" w:rsidRPr="00B56238" w:rsidRDefault="00610532" w:rsidP="00E450EC">
            <w:pPr>
              <w:numPr>
                <w:ilvl w:val="0"/>
                <w:numId w:val="2"/>
              </w:numPr>
              <w:ind w:left="252" w:hanging="180"/>
            </w:pPr>
            <w:r>
              <w:rPr>
                <w:rFonts w:ascii="Arial" w:hAnsi="Arial" w:cs="Book Antiqua"/>
                <w:sz w:val="22"/>
                <w:szCs w:val="22"/>
              </w:rPr>
              <w:t xml:space="preserve">Individual </w:t>
            </w:r>
            <w:r w:rsidR="00E450EC" w:rsidRPr="00E450EC">
              <w:rPr>
                <w:rFonts w:ascii="Arial" w:hAnsi="Arial" w:cs="Book Antiqua"/>
                <w:sz w:val="22"/>
                <w:szCs w:val="22"/>
              </w:rPr>
              <w:t>Final project</w:t>
            </w:r>
            <w:r w:rsidR="00B56238">
              <w:rPr>
                <w:rFonts w:ascii="Arial" w:hAnsi="Arial" w:cs="Book Antiqua"/>
                <w:sz w:val="22"/>
                <w:szCs w:val="22"/>
              </w:rPr>
              <w:t xml:space="preserve">        </w:t>
            </w:r>
          </w:p>
          <w:p w:rsidR="0091358F" w:rsidRDefault="00610532" w:rsidP="00B56238">
            <w:pPr>
              <w:ind w:left="252"/>
            </w:pPr>
            <w:r>
              <w:rPr>
                <w:rFonts w:ascii="Arial" w:hAnsi="Arial" w:cs="Book Antiqua"/>
                <w:sz w:val="22"/>
                <w:szCs w:val="22"/>
              </w:rPr>
              <w:t xml:space="preserve">        7</w:t>
            </w:r>
            <w:r w:rsidR="00B56238">
              <w:rPr>
                <w:rFonts w:ascii="Arial" w:hAnsi="Arial" w:cs="Book Antiqua"/>
                <w:sz w:val="22"/>
                <w:szCs w:val="22"/>
              </w:rPr>
              <w:t>0%</w:t>
            </w:r>
          </w:p>
        </w:tc>
        <w:tc>
          <w:tcPr>
            <w:tcW w:w="216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91358F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rFonts w:ascii="Arial" w:hAnsi="Arial" w:cs="Book Antiqua"/>
                <w:sz w:val="22"/>
                <w:szCs w:val="22"/>
              </w:rPr>
              <w:t xml:space="preserve">In-class activities </w:t>
            </w:r>
          </w:p>
          <w:p w:rsidR="00417F8B" w:rsidRDefault="0091358F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Book Antiqua"/>
                <w:sz w:val="22"/>
                <w:szCs w:val="22"/>
              </w:rPr>
            </w:pPr>
            <w:r>
              <w:rPr>
                <w:rFonts w:ascii="Arial" w:hAnsi="Arial" w:cs="Book Antiqua"/>
                <w:sz w:val="22"/>
                <w:szCs w:val="22"/>
              </w:rPr>
              <w:t xml:space="preserve">(lectures, </w:t>
            </w:r>
            <w:r w:rsidR="00417F8B">
              <w:rPr>
                <w:rFonts w:ascii="Arial" w:hAnsi="Arial" w:cs="Book Antiqua"/>
                <w:sz w:val="22"/>
                <w:szCs w:val="22"/>
              </w:rPr>
              <w:t>seminars)</w:t>
            </w:r>
          </w:p>
          <w:p w:rsidR="00417F8B" w:rsidRDefault="00417F8B">
            <w:pPr>
              <w:tabs>
                <w:tab w:val="left" w:pos="0"/>
              </w:tabs>
              <w:spacing w:line="360" w:lineRule="auto"/>
              <w:jc w:val="both"/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417F8B">
            <w:pPr>
              <w:tabs>
                <w:tab w:val="left" w:pos="0"/>
              </w:tabs>
              <w:spacing w:line="360" w:lineRule="auto"/>
              <w:jc w:val="both"/>
            </w:pPr>
            <w:r>
              <w:rPr>
                <w:rFonts w:ascii="Arial" w:hAnsi="Arial" w:cs="Book Antiqua"/>
                <w:sz w:val="22"/>
                <w:szCs w:val="22"/>
              </w:rPr>
              <w:t>W</w:t>
            </w:r>
            <w:r w:rsidR="00E450EC">
              <w:rPr>
                <w:rFonts w:ascii="Arial" w:hAnsi="Arial" w:cs="Book Antiqua"/>
                <w:sz w:val="22"/>
                <w:szCs w:val="22"/>
              </w:rPr>
              <w:t>orkshops</w:t>
            </w:r>
          </w:p>
          <w:p w:rsidR="0091358F" w:rsidRDefault="0091358F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91358F">
            <w:pPr>
              <w:pStyle w:val="ListParagraph"/>
              <w:tabs>
                <w:tab w:val="left" w:pos="0"/>
              </w:tabs>
              <w:ind w:left="0"/>
            </w:pPr>
            <w:r>
              <w:rPr>
                <w:rFonts w:ascii="Arial" w:hAnsi="Arial" w:cs="Book Antiqua"/>
                <w:sz w:val="22"/>
                <w:szCs w:val="22"/>
              </w:rPr>
              <w:t>Self-study and independent work (reading</w:t>
            </w:r>
            <w:r w:rsidR="00E450EC">
              <w:rPr>
                <w:rFonts w:ascii="Arial" w:hAnsi="Arial" w:cs="Book Antiqua"/>
                <w:sz w:val="22"/>
                <w:szCs w:val="22"/>
              </w:rPr>
              <w:t>, assignments</w:t>
            </w:r>
            <w:r w:rsidR="00417F8B">
              <w:rPr>
                <w:rFonts w:ascii="Arial" w:hAnsi="Arial" w:cs="Book Antiqua"/>
                <w:sz w:val="22"/>
                <w:szCs w:val="22"/>
              </w:rPr>
              <w:t>, projects</w:t>
            </w:r>
            <w:r>
              <w:rPr>
                <w:rFonts w:ascii="Arial" w:hAnsi="Arial" w:cs="Book Antiqua"/>
                <w:sz w:val="22"/>
                <w:szCs w:val="22"/>
              </w:rPr>
              <w:t>)</w:t>
            </w:r>
          </w:p>
          <w:p w:rsidR="0091358F" w:rsidRDefault="0091358F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Book Antiqua"/>
                <w:sz w:val="22"/>
                <w:szCs w:val="22"/>
              </w:rPr>
            </w:pPr>
          </w:p>
          <w:p w:rsidR="0091358F" w:rsidRDefault="0091358F">
            <w:pPr>
              <w:pStyle w:val="ListParagraph"/>
              <w:spacing w:line="360" w:lineRule="auto"/>
              <w:ind w:left="0"/>
              <w:jc w:val="both"/>
            </w:pPr>
          </w:p>
        </w:tc>
        <w:tc>
          <w:tcPr>
            <w:tcW w:w="135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91358F" w:rsidRDefault="00E450EC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91358F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E450EC" w:rsidRDefault="00417F8B">
            <w:pPr>
              <w:spacing w:before="280" w:after="2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4h</w:t>
            </w:r>
          </w:p>
          <w:p w:rsidR="0091358F" w:rsidRDefault="00417F8B">
            <w:pPr>
              <w:spacing w:before="280" w:after="280"/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91358F">
              <w:rPr>
                <w:rFonts w:ascii="Arial" w:hAnsi="Arial" w:cs="Arial"/>
                <w:sz w:val="22"/>
                <w:szCs w:val="22"/>
              </w:rPr>
              <w:t>h</w:t>
            </w:r>
          </w:p>
          <w:p w:rsidR="0091358F" w:rsidRDefault="0091358F">
            <w:pPr>
              <w:spacing w:before="280" w:after="280"/>
            </w:pPr>
          </w:p>
        </w:tc>
      </w:tr>
      <w:tr w:rsidR="0020207D" w:rsidTr="00876E1F">
        <w:trPr>
          <w:cantSplit/>
          <w:trHeight w:val="493"/>
        </w:trPr>
        <w:tc>
          <w:tcPr>
            <w:tcW w:w="4662" w:type="dxa"/>
            <w:tcBorders>
              <w:top w:val="dotted" w:sz="4" w:space="0" w:color="D4D0C8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20207D">
            <w:r>
              <w:rPr>
                <w:rFonts w:ascii="Arial" w:hAnsi="Arial" w:cs="Arial"/>
                <w:sz w:val="22"/>
                <w:szCs w:val="22"/>
              </w:rPr>
              <w:t>Total hours</w:t>
            </w:r>
          </w:p>
        </w:tc>
        <w:tc>
          <w:tcPr>
            <w:tcW w:w="2858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A64C39"/>
        </w:tc>
        <w:tc>
          <w:tcPr>
            <w:tcW w:w="216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A64C39"/>
        </w:tc>
        <w:tc>
          <w:tcPr>
            <w:tcW w:w="1350" w:type="dxa"/>
            <w:tcBorders>
              <w:top w:val="dotted" w:sz="4" w:space="0" w:color="D4D0C8"/>
              <w:left w:val="dotted" w:sz="4" w:space="0" w:color="D4D0C8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207D" w:rsidRDefault="0020207D" w:rsidP="0020207D">
            <w:r>
              <w:rPr>
                <w:rFonts w:ascii="Arial" w:hAnsi="Arial" w:cs="Arial"/>
                <w:sz w:val="22"/>
                <w:szCs w:val="22"/>
              </w:rPr>
              <w:t>50h</w:t>
            </w:r>
          </w:p>
        </w:tc>
      </w:tr>
    </w:tbl>
    <w:p w:rsidR="0091358F" w:rsidRDefault="0091358F">
      <w:r>
        <w:rPr>
          <w:rFonts w:ascii="Arial" w:hAnsi="Arial" w:cs="Arial"/>
          <w:b/>
          <w:bCs/>
          <w:sz w:val="22"/>
          <w:szCs w:val="22"/>
        </w:rPr>
        <w:t>Additional information including a full description of course assessments, schedule, and readings can be found in the full course syllabus located in at the course’s e-learning site.</w:t>
      </w:r>
    </w:p>
    <w:sectPr w:rsidR="0091358F">
      <w:pgSz w:w="12240" w:h="15840"/>
      <w:pgMar w:top="1170" w:right="540" w:bottom="899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2B5"/>
    <w:rsid w:val="00052872"/>
    <w:rsid w:val="00061DBC"/>
    <w:rsid w:val="000C2F77"/>
    <w:rsid w:val="0020207D"/>
    <w:rsid w:val="0026502A"/>
    <w:rsid w:val="002E32B5"/>
    <w:rsid w:val="00335B29"/>
    <w:rsid w:val="00417F8B"/>
    <w:rsid w:val="004755DB"/>
    <w:rsid w:val="004A1766"/>
    <w:rsid w:val="004D5EAE"/>
    <w:rsid w:val="00610532"/>
    <w:rsid w:val="00876E1F"/>
    <w:rsid w:val="0091358F"/>
    <w:rsid w:val="00B3632F"/>
    <w:rsid w:val="00B56238"/>
    <w:rsid w:val="00D97E93"/>
    <w:rsid w:val="00E450EC"/>
    <w:rsid w:val="00E9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6z0">
    <w:name w:val="WW8NumSt6z0"/>
    <w:rPr>
      <w:rFonts w:ascii="Symbol" w:hAnsi="Symbol" w:cs="Symbol" w:hint="default"/>
    </w:rPr>
  </w:style>
  <w:style w:type="character" w:customStyle="1" w:styleId="WW8NumSt8z0">
    <w:name w:val="WW8NumSt8z0"/>
    <w:rPr>
      <w:rFonts w:ascii="Symbol" w:hAnsi="Symbol" w:cs="Symbol" w:hint="default"/>
    </w:rPr>
  </w:style>
  <w:style w:type="character" w:customStyle="1" w:styleId="WW8NumSt9z0">
    <w:name w:val="WW8NumSt9z0"/>
    <w:rPr>
      <w:rFonts w:ascii="Symbol" w:hAnsi="Symbol" w:cs="Symbol" w:hint="default"/>
    </w:rPr>
  </w:style>
  <w:style w:type="character" w:customStyle="1" w:styleId="WW8NumSt10z0">
    <w:name w:val="WW8NumSt10z0"/>
    <w:rPr>
      <w:rFonts w:ascii="Symbol" w:hAnsi="Symbol" w:cs="Symbol" w:hint="default"/>
    </w:rPr>
  </w:style>
  <w:style w:type="character" w:customStyle="1" w:styleId="WW8NumSt11z0">
    <w:name w:val="WW8NumSt11z0"/>
    <w:rPr>
      <w:rFonts w:ascii="Symbol" w:hAnsi="Symbol" w:cs="Symbol" w:hint="default"/>
    </w:rPr>
  </w:style>
  <w:style w:type="character" w:customStyle="1" w:styleId="WW8NumSt12z0">
    <w:name w:val="WW8NumSt12z0"/>
    <w:rPr>
      <w:rFonts w:ascii="Symbol" w:hAnsi="Symbol" w:cs="Symbol" w:hint="default"/>
    </w:rPr>
  </w:style>
  <w:style w:type="character" w:customStyle="1" w:styleId="WW8NumSt13z0">
    <w:name w:val="WW8NumSt13z0"/>
    <w:rPr>
      <w:rFonts w:ascii="Symbol" w:hAnsi="Symbol" w:cs="Symbol" w:hint="default"/>
    </w:rPr>
  </w:style>
  <w:style w:type="character" w:customStyle="1" w:styleId="WW8NumSt14z0">
    <w:name w:val="WW8NumSt14z0"/>
    <w:rPr>
      <w:rFonts w:ascii="Symbol" w:hAnsi="Symbol" w:cs="Symbol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16z0">
    <w:name w:val="WW8NumSt16z0"/>
    <w:rPr>
      <w:rFonts w:ascii="Symbol" w:hAnsi="Symbol" w:cs="Symbol" w:hint="default"/>
    </w:rPr>
  </w:style>
  <w:style w:type="character" w:customStyle="1" w:styleId="WW8NumSt17z0">
    <w:name w:val="WW8NumSt17z0"/>
    <w:rPr>
      <w:rFonts w:ascii="Symbol" w:hAnsi="Symbol" w:cs="Symbol" w:hint="default"/>
    </w:rPr>
  </w:style>
  <w:style w:type="character" w:customStyle="1" w:styleId="WW8NumSt18z0">
    <w:name w:val="WW8NumSt18z0"/>
    <w:rPr>
      <w:rFonts w:ascii="Wingdings" w:hAnsi="Wingdings" w:cs="Wingdings" w:hint="default"/>
    </w:rPr>
  </w:style>
  <w:style w:type="character" w:customStyle="1" w:styleId="WW8NumSt19z0">
    <w:name w:val="WW8NumSt19z0"/>
    <w:rPr>
      <w:rFonts w:ascii="Wingdings" w:hAnsi="Wingdings" w:cs="Wingdings" w:hint="default"/>
    </w:rPr>
  </w:style>
  <w:style w:type="character" w:customStyle="1" w:styleId="WW8NumSt20z0">
    <w:name w:val="WW8NumSt20z0"/>
    <w:rPr>
      <w:rFonts w:ascii="Wingdings" w:hAnsi="Wingdings" w:cs="Wingdings" w:hint="default"/>
    </w:rPr>
  </w:style>
  <w:style w:type="character" w:customStyle="1" w:styleId="WW8NumSt21z0">
    <w:name w:val="WW8NumSt21z0"/>
    <w:rPr>
      <w:rFonts w:ascii="Symbol" w:hAnsi="Symbol" w:cs="Symbol" w:hint="default"/>
    </w:rPr>
  </w:style>
  <w:style w:type="character" w:customStyle="1" w:styleId="WW8NumSt22z0">
    <w:name w:val="WW8NumSt22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5z0">
    <w:name w:val="WW8NumSt25z0"/>
    <w:rPr>
      <w:rFonts w:ascii="Symbol" w:hAnsi="Symbol" w:cs="Symbol" w:hint="default"/>
    </w:rPr>
  </w:style>
  <w:style w:type="character" w:customStyle="1" w:styleId="WW8NumSt26z0">
    <w:name w:val="WW8NumSt26z0"/>
    <w:rPr>
      <w:rFonts w:ascii="Symbol" w:hAnsi="Symbol" w:cs="Symbol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FootnoteTextChar">
    <w:name w:val="Footnote Text Char"/>
    <w:rPr>
      <w:lang w:val="en-US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BalloonTextChar">
    <w:name w:val="Balloon Text Char"/>
    <w:rPr>
      <w:rFonts w:ascii="Tahoma" w:hAnsi="Tahoma" w:cs="Tahoma"/>
      <w:sz w:val="16"/>
      <w:lang w:val="en-US"/>
    </w:rPr>
  </w:style>
  <w:style w:type="character" w:customStyle="1" w:styleId="style12">
    <w:name w:val="style12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rFonts w:ascii="Times New Roman" w:hAnsi="Times New Roman" w:cs="Times New Roman"/>
    </w:rPr>
  </w:style>
  <w:style w:type="character" w:customStyle="1" w:styleId="Bullets">
    <w:name w:val="Bullets"/>
    <w:rPr>
      <w:rFonts w:ascii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WenQuanYi Micro Hei" w:hAnsi="WenQuanYi Micro Hei" w:cs="WenQuanYi Micro 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oint1">
    <w:name w:val="Point 1"/>
    <w:basedOn w:val="Normal"/>
    <w:pPr>
      <w:spacing w:before="120" w:after="120" w:line="276" w:lineRule="auto"/>
      <w:ind w:left="1417" w:hanging="567"/>
      <w:jc w:val="both"/>
    </w:pPr>
  </w:style>
  <w:style w:type="paragraph" w:customStyle="1" w:styleId="FootnoteText1">
    <w:name w:val="Footnote Text1"/>
    <w:basedOn w:val="Normal"/>
    <w:rPr>
      <w:sz w:val="20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geanmoodle.aegean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Module/Course Title: Environmental Hydraulics</vt:lpstr>
    </vt:vector>
  </TitlesOfParts>
  <Company>UAEG</Company>
  <LinksUpToDate>false</LinksUpToDate>
  <CharactersWithSpaces>2188</CharactersWithSpaces>
  <SharedDoc>false</SharedDoc>
  <HLinks>
    <vt:vector size="6" baseType="variant"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https://aegeanmoodle.aegean.gr/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Module/Course Title: Environmental Hydraulics</dc:title>
  <dc:creator>mba05017</dc:creator>
  <cp:lastModifiedBy>Gaganis Petros</cp:lastModifiedBy>
  <cp:revision>2</cp:revision>
  <cp:lastPrinted>2011-02-28T10:41:00Z</cp:lastPrinted>
  <dcterms:created xsi:type="dcterms:W3CDTF">2018-12-19T07:51:00Z</dcterms:created>
  <dcterms:modified xsi:type="dcterms:W3CDTF">2018-12-19T07:51:00Z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Aegean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