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B03B4" w14:textId="3A6F6DFA" w:rsidR="00604B75" w:rsidRPr="00604B75" w:rsidRDefault="00A538AB" w:rsidP="00EA22DD">
      <w:pPr>
        <w:widowControl w:val="0"/>
        <w:spacing w:after="0" w:line="240" w:lineRule="auto"/>
        <w:contextualSpacing/>
        <w:jc w:val="right"/>
        <w:rPr>
          <w:rFonts w:ascii="Times New Roman" w:eastAsia="Times New Roman" w:hAnsi="Times New Roman" w:cs="Times New Roman"/>
          <w:b/>
          <w:i/>
          <w:snapToGrid w:val="0"/>
          <w:sz w:val="16"/>
          <w:szCs w:val="16"/>
          <w:u w:val="single"/>
        </w:rPr>
      </w:pPr>
      <w:bookmarkStart w:id="0" w:name="_GoBack"/>
      <w:bookmarkEnd w:id="0"/>
      <w:r>
        <w:rPr>
          <w:rFonts w:ascii="Times New Roman" w:eastAsia="Times New Roman" w:hAnsi="Times New Roman" w:cs="Times New Roman"/>
          <w:b/>
          <w:i/>
          <w:snapToGrid w:val="0"/>
          <w:sz w:val="16"/>
          <w:szCs w:val="16"/>
          <w:u w:val="single"/>
        </w:rPr>
        <w:t xml:space="preserve">Revised </w:t>
      </w:r>
      <w:r w:rsidR="007573E7">
        <w:rPr>
          <w:rFonts w:ascii="Times New Roman" w:eastAsia="Times New Roman" w:hAnsi="Times New Roman" w:cs="Times New Roman"/>
          <w:b/>
          <w:i/>
          <w:snapToGrid w:val="0"/>
          <w:sz w:val="16"/>
          <w:szCs w:val="16"/>
          <w:u w:val="single"/>
        </w:rPr>
        <w:t xml:space="preserve"> </w:t>
      </w:r>
      <w:r w:rsidR="006A1F96">
        <w:rPr>
          <w:rFonts w:ascii="Times New Roman" w:eastAsia="Times New Roman" w:hAnsi="Times New Roman" w:cs="Times New Roman"/>
          <w:b/>
          <w:i/>
          <w:snapToGrid w:val="0"/>
          <w:sz w:val="16"/>
          <w:szCs w:val="16"/>
          <w:u w:val="single"/>
        </w:rPr>
        <w:t xml:space="preserve">April </w:t>
      </w:r>
      <w:r w:rsidR="007573E7">
        <w:rPr>
          <w:rFonts w:ascii="Times New Roman" w:eastAsia="Times New Roman" w:hAnsi="Times New Roman" w:cs="Times New Roman"/>
          <w:b/>
          <w:i/>
          <w:snapToGrid w:val="0"/>
          <w:sz w:val="16"/>
          <w:szCs w:val="16"/>
          <w:u w:val="single"/>
        </w:rPr>
        <w:t>6</w:t>
      </w:r>
      <w:r w:rsidR="006A1F96">
        <w:rPr>
          <w:rFonts w:ascii="Times New Roman" w:eastAsia="Times New Roman" w:hAnsi="Times New Roman" w:cs="Times New Roman"/>
          <w:b/>
          <w:i/>
          <w:snapToGrid w:val="0"/>
          <w:sz w:val="16"/>
          <w:szCs w:val="16"/>
          <w:u w:val="single"/>
        </w:rPr>
        <w:t>, 2015</w:t>
      </w:r>
      <w:r w:rsidR="006A1F96">
        <w:rPr>
          <w:rFonts w:ascii="Times New Roman" w:eastAsia="Times New Roman" w:hAnsi="Times New Roman" w:cs="Times New Roman"/>
          <w:b/>
          <w:i/>
          <w:snapToGrid w:val="0"/>
          <w:sz w:val="16"/>
          <w:szCs w:val="16"/>
          <w:u w:val="single"/>
        </w:rPr>
        <w:br/>
      </w:r>
      <w:hyperlink r:id="rId8" w:history="1">
        <w:r w:rsidR="00604B75" w:rsidRPr="00756654">
          <w:rPr>
            <w:rStyle w:val="Hyperlink"/>
            <w:rFonts w:ascii="Times New Roman" w:eastAsia="Times New Roman" w:hAnsi="Times New Roman" w:cs="Times New Roman"/>
            <w:b/>
            <w:i/>
            <w:snapToGrid w:val="0"/>
            <w:sz w:val="16"/>
            <w:szCs w:val="16"/>
          </w:rPr>
          <w:t>Rebel@robertebel.com</w:t>
        </w:r>
      </w:hyperlink>
    </w:p>
    <w:p w14:paraId="1409E031" w14:textId="75DB3716" w:rsidR="00604B75" w:rsidRPr="00EA22DD" w:rsidRDefault="00440BD9" w:rsidP="00EA22DD">
      <w:pPr>
        <w:widowControl w:val="0"/>
        <w:spacing w:after="0" w:line="240" w:lineRule="auto"/>
        <w:contextualSpacing/>
        <w:jc w:val="right"/>
        <w:rPr>
          <w:rFonts w:ascii="Times New Roman" w:eastAsia="Times New Roman" w:hAnsi="Times New Roman" w:cs="Times New Roman"/>
          <w:b/>
          <w:i/>
          <w:snapToGrid w:val="0"/>
          <w:sz w:val="16"/>
          <w:szCs w:val="16"/>
          <w:u w:val="single"/>
        </w:rPr>
      </w:pPr>
      <w:hyperlink r:id="rId9" w:history="1">
        <w:r w:rsidR="00604B75" w:rsidRPr="00756654">
          <w:rPr>
            <w:rStyle w:val="Hyperlink"/>
            <w:rFonts w:ascii="Times New Roman" w:hAnsi="Times New Roman" w:cs="Times New Roman"/>
            <w:sz w:val="16"/>
            <w:szCs w:val="16"/>
          </w:rPr>
          <w:t>gpeteri@lgidev.com</w:t>
        </w:r>
      </w:hyperlink>
      <w:r w:rsidR="00604B75">
        <w:rPr>
          <w:rFonts w:ascii="Times New Roman" w:eastAsia="Times New Roman" w:hAnsi="Times New Roman" w:cs="Times New Roman"/>
          <w:b/>
          <w:i/>
          <w:snapToGrid w:val="0"/>
          <w:sz w:val="16"/>
          <w:szCs w:val="16"/>
          <w:u w:val="single"/>
        </w:rPr>
        <w:t xml:space="preserve"> </w:t>
      </w:r>
    </w:p>
    <w:p w14:paraId="45643482" w14:textId="77777777" w:rsidR="00EA22DD" w:rsidRDefault="00EA22DD" w:rsidP="00896290">
      <w:pPr>
        <w:widowControl w:val="0"/>
        <w:spacing w:after="0" w:line="240" w:lineRule="auto"/>
        <w:contextualSpacing/>
        <w:jc w:val="center"/>
        <w:rPr>
          <w:rFonts w:ascii="Times New Roman" w:eastAsia="Times New Roman" w:hAnsi="Times New Roman" w:cs="Times New Roman"/>
          <w:b/>
          <w:snapToGrid w:val="0"/>
        </w:rPr>
      </w:pPr>
      <w:r>
        <w:rPr>
          <w:rFonts w:ascii="Times New Roman" w:eastAsia="Times New Roman" w:hAnsi="Times New Roman" w:cs="Times New Roman"/>
          <w:b/>
          <w:snapToGrid w:val="0"/>
        </w:rPr>
        <w:t>Syllabus</w:t>
      </w:r>
    </w:p>
    <w:p w14:paraId="05A80567" w14:textId="76B7A1B2" w:rsidR="00EC7FAD" w:rsidRPr="00EC7FAD" w:rsidRDefault="00896290" w:rsidP="003B2BBE">
      <w:pPr>
        <w:widowControl w:val="0"/>
        <w:spacing w:after="0" w:line="240" w:lineRule="auto"/>
        <w:contextualSpacing/>
        <w:jc w:val="center"/>
        <w:rPr>
          <w:rFonts w:ascii="Times New Roman" w:eastAsia="Times New Roman" w:hAnsi="Times New Roman" w:cs="Times New Roman"/>
          <w:b/>
          <w:snapToGrid w:val="0"/>
        </w:rPr>
      </w:pPr>
      <w:r w:rsidRPr="00546FFE">
        <w:rPr>
          <w:rFonts w:ascii="Times New Roman" w:eastAsia="Times New Roman" w:hAnsi="Times New Roman" w:cs="Times New Roman"/>
          <w:b/>
          <w:snapToGrid w:val="0"/>
        </w:rPr>
        <w:t>Intergovernmental Relations and Local Government Finance</w:t>
      </w:r>
      <w:r w:rsidR="003B2BBE">
        <w:rPr>
          <w:rFonts w:ascii="Times New Roman" w:eastAsia="Times New Roman" w:hAnsi="Times New Roman" w:cs="Times New Roman"/>
          <w:b/>
          <w:snapToGrid w:val="0"/>
        </w:rPr>
        <w:t xml:space="preserve">   </w:t>
      </w:r>
    </w:p>
    <w:p w14:paraId="19E3ECDA" w14:textId="57F0198C" w:rsidR="00940E78" w:rsidRPr="00EA22DD" w:rsidRDefault="00BC7038" w:rsidP="00156805">
      <w:pPr>
        <w:widowControl w:val="0"/>
        <w:spacing w:after="0" w:line="240" w:lineRule="auto"/>
        <w:contextualSpacing/>
        <w:jc w:val="center"/>
        <w:rPr>
          <w:rFonts w:ascii="Times New Roman" w:eastAsia="Times New Roman" w:hAnsi="Times New Roman" w:cs="Times New Roman"/>
          <w:b/>
          <w:snapToGrid w:val="0"/>
        </w:rPr>
      </w:pPr>
      <w:r w:rsidRPr="00EA22DD">
        <w:rPr>
          <w:rFonts w:ascii="Times New Roman" w:eastAsia="Times New Roman" w:hAnsi="Times New Roman" w:cs="Times New Roman"/>
          <w:b/>
          <w:snapToGrid w:val="0"/>
        </w:rPr>
        <w:t>April 18 through 2</w:t>
      </w:r>
      <w:r w:rsidR="00ED6CE8">
        <w:rPr>
          <w:rFonts w:ascii="Times New Roman" w:eastAsia="Times New Roman" w:hAnsi="Times New Roman" w:cs="Times New Roman"/>
          <w:b/>
          <w:snapToGrid w:val="0"/>
        </w:rPr>
        <w:t>8</w:t>
      </w:r>
      <w:r w:rsidRPr="00EA22DD">
        <w:rPr>
          <w:rFonts w:ascii="Times New Roman" w:eastAsia="Times New Roman" w:hAnsi="Times New Roman" w:cs="Times New Roman"/>
          <w:b/>
          <w:snapToGrid w:val="0"/>
        </w:rPr>
        <w:t>, 2016</w:t>
      </w:r>
    </w:p>
    <w:p w14:paraId="4C6E030D" w14:textId="77777777" w:rsidR="0012456B" w:rsidRDefault="00EA22DD" w:rsidP="00756654">
      <w:pPr>
        <w:autoSpaceDE w:val="0"/>
        <w:autoSpaceDN w:val="0"/>
        <w:adjustRightInd w:val="0"/>
        <w:spacing w:before="100" w:after="100"/>
        <w:jc w:val="center"/>
        <w:rPr>
          <w:rFonts w:ascii="Times New Roman" w:hAnsi="Times New Roman" w:cs="Times New Roman"/>
          <w:b/>
        </w:rPr>
      </w:pPr>
      <w:r w:rsidRPr="00744C83">
        <w:rPr>
          <w:rFonts w:ascii="Times New Roman" w:eastAsia="Times New Roman" w:hAnsi="Times New Roman" w:cs="Times New Roman"/>
          <w:b/>
          <w:i/>
          <w:snapToGrid w:val="0"/>
        </w:rPr>
        <w:t xml:space="preserve">Professors Robert D. Ebel and </w:t>
      </w:r>
      <w:r w:rsidR="00744C83" w:rsidRPr="005958D5">
        <w:rPr>
          <w:rFonts w:ascii="Times New Roman" w:hAnsi="Times New Roman" w:cs="Times New Roman"/>
          <w:b/>
        </w:rPr>
        <w:t xml:space="preserve">Gábor Péteri   </w:t>
      </w:r>
    </w:p>
    <w:p w14:paraId="632F4E6C" w14:textId="28E971A2" w:rsidR="00744C83" w:rsidRPr="005958D5" w:rsidRDefault="00440BD9" w:rsidP="00756654">
      <w:pPr>
        <w:autoSpaceDE w:val="0"/>
        <w:autoSpaceDN w:val="0"/>
        <w:adjustRightInd w:val="0"/>
        <w:spacing w:before="100" w:after="100"/>
        <w:jc w:val="center"/>
        <w:rPr>
          <w:rFonts w:ascii="Times New Roman" w:eastAsia="Times New Roman" w:hAnsi="Times New Roman" w:cs="Times New Roman"/>
          <w:b/>
        </w:rPr>
      </w:pPr>
      <w:hyperlink r:id="rId10" w:history="1"/>
    </w:p>
    <w:tbl>
      <w:tblPr>
        <w:tblStyle w:val="TableGrid"/>
        <w:tblW w:w="10008" w:type="dxa"/>
        <w:tblLook w:val="04A0" w:firstRow="1" w:lastRow="0" w:firstColumn="1" w:lastColumn="0" w:noHBand="0" w:noVBand="1"/>
      </w:tblPr>
      <w:tblGrid>
        <w:gridCol w:w="1908"/>
        <w:gridCol w:w="214"/>
        <w:gridCol w:w="7767"/>
        <w:gridCol w:w="119"/>
      </w:tblGrid>
      <w:tr w:rsidR="00896290" w:rsidRPr="00744419" w14:paraId="699D3B09" w14:textId="77777777" w:rsidTr="00786BA8">
        <w:trPr>
          <w:gridAfter w:val="1"/>
          <w:wAfter w:w="119" w:type="dxa"/>
          <w:trHeight w:val="62"/>
        </w:trPr>
        <w:tc>
          <w:tcPr>
            <w:tcW w:w="1908" w:type="dxa"/>
          </w:tcPr>
          <w:p w14:paraId="72A07AF7" w14:textId="745289A4" w:rsidR="00896290" w:rsidRPr="00744419" w:rsidRDefault="00744C83" w:rsidP="009E3EBD">
            <w:pPr>
              <w:contextualSpacing/>
              <w:jc w:val="center"/>
              <w:rPr>
                <w:rFonts w:ascii="Times New Roman" w:eastAsia="Times New Roman" w:hAnsi="Times New Roman" w:cs="Times New Roman"/>
                <w:i/>
                <w:snapToGrid w:val="0"/>
                <w:szCs w:val="20"/>
              </w:rPr>
            </w:pPr>
            <w:r>
              <w:rPr>
                <w:rFonts w:ascii="Times New Roman" w:eastAsia="Times New Roman" w:hAnsi="Times New Roman" w:cs="Times New Roman"/>
                <w:b/>
                <w:i/>
                <w:snapToGrid w:val="0"/>
              </w:rPr>
              <w:t xml:space="preserve"> </w:t>
            </w:r>
            <w:r w:rsidR="00EA22DD">
              <w:rPr>
                <w:rFonts w:ascii="Times New Roman" w:eastAsia="Times New Roman" w:hAnsi="Times New Roman" w:cs="Times New Roman"/>
                <w:b/>
                <w:i/>
                <w:snapToGrid w:val="0"/>
              </w:rPr>
              <w:t xml:space="preserve"> </w:t>
            </w:r>
            <w:r w:rsidR="00061579" w:rsidRPr="00744419">
              <w:rPr>
                <w:rFonts w:ascii="Times New Roman" w:eastAsia="Times New Roman" w:hAnsi="Times New Roman" w:cs="Times New Roman"/>
                <w:i/>
                <w:snapToGrid w:val="0"/>
                <w:szCs w:val="20"/>
              </w:rPr>
              <w:t>Session,  Date</w:t>
            </w:r>
            <w:r w:rsidR="009E3EBD" w:rsidRPr="00744419">
              <w:rPr>
                <w:rFonts w:ascii="Times New Roman" w:eastAsia="Times New Roman" w:hAnsi="Times New Roman" w:cs="Times New Roman"/>
                <w:i/>
                <w:snapToGrid w:val="0"/>
                <w:szCs w:val="20"/>
              </w:rPr>
              <w:t xml:space="preserve"> &amp;  Activity</w:t>
            </w:r>
          </w:p>
        </w:tc>
        <w:tc>
          <w:tcPr>
            <w:tcW w:w="7981" w:type="dxa"/>
            <w:gridSpan w:val="2"/>
          </w:tcPr>
          <w:p w14:paraId="119A5AE2" w14:textId="77777777" w:rsidR="00896290" w:rsidRPr="00744419" w:rsidRDefault="00061579" w:rsidP="00D4760F">
            <w:pPr>
              <w:contextualSpacing/>
              <w:jc w:val="center"/>
              <w:rPr>
                <w:rFonts w:ascii="Times New Roman" w:eastAsia="Times New Roman" w:hAnsi="Times New Roman" w:cs="Times New Roman"/>
                <w:i/>
                <w:snapToGrid w:val="0"/>
                <w:szCs w:val="20"/>
              </w:rPr>
            </w:pPr>
            <w:r w:rsidRPr="00744419">
              <w:rPr>
                <w:rFonts w:ascii="Times New Roman" w:eastAsia="Times New Roman" w:hAnsi="Times New Roman" w:cs="Times New Roman"/>
                <w:i/>
                <w:snapToGrid w:val="0"/>
                <w:szCs w:val="20"/>
              </w:rPr>
              <w:t xml:space="preserve">Topic </w:t>
            </w:r>
          </w:p>
        </w:tc>
      </w:tr>
      <w:tr w:rsidR="00896290" w:rsidRPr="00546FFE" w14:paraId="66A269C2" w14:textId="77777777" w:rsidTr="00EA6D16">
        <w:trPr>
          <w:gridAfter w:val="1"/>
          <w:wAfter w:w="119" w:type="dxa"/>
          <w:trHeight w:val="512"/>
        </w:trPr>
        <w:tc>
          <w:tcPr>
            <w:tcW w:w="1908" w:type="dxa"/>
          </w:tcPr>
          <w:p w14:paraId="4FEEA52E" w14:textId="77777777" w:rsidR="00896290" w:rsidRPr="009E3EBD" w:rsidRDefault="00061579" w:rsidP="00EC7FAD">
            <w:pPr>
              <w:spacing w:after="0" w:line="240" w:lineRule="auto"/>
              <w:contextualSpacing/>
              <w:rPr>
                <w:rFonts w:ascii="Times New Roman" w:eastAsia="Times New Roman" w:hAnsi="Times New Roman" w:cs="Times New Roman"/>
                <w:b/>
                <w:i/>
                <w:snapToGrid w:val="0"/>
                <w:color w:val="C00000"/>
                <w:szCs w:val="20"/>
              </w:rPr>
            </w:pPr>
            <w:r w:rsidRPr="00061579">
              <w:rPr>
                <w:rFonts w:ascii="Times New Roman" w:eastAsia="Times New Roman" w:hAnsi="Times New Roman" w:cs="Times New Roman"/>
                <w:b/>
                <w:i/>
                <w:snapToGrid w:val="0"/>
                <w:color w:val="C00000"/>
                <w:szCs w:val="20"/>
              </w:rPr>
              <w:t>Session 1</w:t>
            </w:r>
          </w:p>
          <w:p w14:paraId="51749832" w14:textId="77777777" w:rsidR="007A6F17" w:rsidRDefault="007C0B96" w:rsidP="007C0B96">
            <w:pPr>
              <w:spacing w:after="0" w:line="240" w:lineRule="auto"/>
              <w:contextualSpacing/>
              <w:rPr>
                <w:rFonts w:ascii="Times New Roman" w:eastAsia="Times New Roman" w:hAnsi="Times New Roman" w:cs="Times New Roman"/>
                <w:i/>
                <w:snapToGrid w:val="0"/>
                <w:color w:val="C00000"/>
                <w:szCs w:val="20"/>
              </w:rPr>
            </w:pPr>
            <w:r>
              <w:rPr>
                <w:rFonts w:ascii="Times New Roman" w:eastAsia="Times New Roman" w:hAnsi="Times New Roman" w:cs="Times New Roman"/>
                <w:i/>
                <w:snapToGrid w:val="0"/>
                <w:color w:val="C00000"/>
                <w:szCs w:val="20"/>
              </w:rPr>
              <w:t>April 18</w:t>
            </w:r>
            <w:r w:rsidR="00061579" w:rsidRPr="00061579">
              <w:rPr>
                <w:rFonts w:ascii="Times New Roman" w:eastAsia="Times New Roman" w:hAnsi="Times New Roman" w:cs="Times New Roman"/>
                <w:i/>
                <w:snapToGrid w:val="0"/>
                <w:color w:val="C00000"/>
                <w:szCs w:val="20"/>
              </w:rPr>
              <w:t xml:space="preserve">, </w:t>
            </w:r>
            <w:r>
              <w:rPr>
                <w:rFonts w:ascii="Times New Roman" w:eastAsia="Times New Roman" w:hAnsi="Times New Roman" w:cs="Times New Roman"/>
                <w:i/>
                <w:snapToGrid w:val="0"/>
                <w:color w:val="C00000"/>
                <w:szCs w:val="20"/>
              </w:rPr>
              <w:t>Mon</w:t>
            </w:r>
            <w:r w:rsidR="00EC7FAD" w:rsidRPr="00061579">
              <w:rPr>
                <w:rFonts w:ascii="Times New Roman" w:eastAsia="Times New Roman" w:hAnsi="Times New Roman" w:cs="Times New Roman"/>
                <w:i/>
                <w:snapToGrid w:val="0"/>
                <w:color w:val="C00000"/>
                <w:szCs w:val="20"/>
              </w:rPr>
              <w:t xml:space="preserve">day </w:t>
            </w:r>
          </w:p>
          <w:p w14:paraId="1143B88B" w14:textId="045C6395" w:rsidR="00CD02F0" w:rsidRPr="007C0B96" w:rsidRDefault="00EB6921" w:rsidP="007C0B96">
            <w:pPr>
              <w:spacing w:after="0" w:line="240" w:lineRule="auto"/>
              <w:contextualSpacing/>
              <w:rPr>
                <w:rFonts w:ascii="Times New Roman" w:eastAsia="Times New Roman" w:hAnsi="Times New Roman" w:cs="Times New Roman"/>
                <w:i/>
                <w:snapToGrid w:val="0"/>
                <w:color w:val="C00000"/>
                <w:szCs w:val="20"/>
              </w:rPr>
            </w:pPr>
            <w:r>
              <w:rPr>
                <w:rFonts w:ascii="Times New Roman" w:eastAsia="Times New Roman" w:hAnsi="Times New Roman" w:cs="Times New Roman"/>
                <w:i/>
                <w:snapToGrid w:val="0"/>
                <w:color w:val="C00000"/>
                <w:szCs w:val="20"/>
              </w:rPr>
              <w:t>11.00-12.40</w:t>
            </w:r>
            <w:r w:rsidR="00061579" w:rsidRPr="00061579">
              <w:rPr>
                <w:rFonts w:ascii="Times New Roman" w:eastAsia="Times New Roman" w:hAnsi="Times New Roman" w:cs="Times New Roman"/>
                <w:i/>
                <w:snapToGrid w:val="0"/>
                <w:color w:val="C00000"/>
                <w:szCs w:val="20"/>
              </w:rPr>
              <w:t xml:space="preserve"> </w:t>
            </w:r>
          </w:p>
        </w:tc>
        <w:tc>
          <w:tcPr>
            <w:tcW w:w="7981" w:type="dxa"/>
            <w:gridSpan w:val="2"/>
            <w:vAlign w:val="center"/>
          </w:tcPr>
          <w:p w14:paraId="48C91E76" w14:textId="5B027DD9" w:rsidR="00896290" w:rsidRPr="00546FFE" w:rsidRDefault="00670F72" w:rsidP="00EA6D16">
            <w:pPr>
              <w:contextualSpacing/>
              <w:jc w:val="center"/>
              <w:rPr>
                <w:rFonts w:ascii="Times New Roman" w:eastAsia="Times New Roman" w:hAnsi="Times New Roman" w:cs="Times New Roman"/>
                <w:b/>
                <w:i/>
                <w:snapToGrid w:val="0"/>
                <w:szCs w:val="20"/>
              </w:rPr>
            </w:pPr>
            <w:r>
              <w:rPr>
                <w:rFonts w:ascii="Times New Roman" w:eastAsia="Times New Roman" w:hAnsi="Times New Roman" w:cs="Times New Roman"/>
                <w:b/>
                <w:i/>
                <w:snapToGrid w:val="0"/>
                <w:szCs w:val="20"/>
              </w:rPr>
              <w:t xml:space="preserve">Introduction: </w:t>
            </w:r>
            <w:r w:rsidR="00CE03ED">
              <w:rPr>
                <w:rFonts w:ascii="Times New Roman" w:eastAsia="Times New Roman" w:hAnsi="Times New Roman" w:cs="Times New Roman"/>
                <w:b/>
                <w:i/>
                <w:snapToGrid w:val="0"/>
                <w:szCs w:val="20"/>
              </w:rPr>
              <w:t>Purpose and Scope</w:t>
            </w:r>
          </w:p>
        </w:tc>
      </w:tr>
      <w:tr w:rsidR="00896290" w:rsidRPr="00546FFE" w14:paraId="3926DCFC" w14:textId="77777777" w:rsidTr="00786BA8">
        <w:trPr>
          <w:gridAfter w:val="1"/>
          <w:wAfter w:w="119" w:type="dxa"/>
        </w:trPr>
        <w:tc>
          <w:tcPr>
            <w:tcW w:w="1908" w:type="dxa"/>
          </w:tcPr>
          <w:p w14:paraId="7FC02FF5" w14:textId="77777777" w:rsidR="00896290" w:rsidRPr="009E3EBD" w:rsidRDefault="00061579" w:rsidP="00A81DC5">
            <w:pPr>
              <w:contextualSpacing/>
              <w:rPr>
                <w:rFonts w:ascii="Times New Roman" w:eastAsia="Times New Roman" w:hAnsi="Times New Roman" w:cs="Times New Roman"/>
                <w:i/>
                <w:snapToGrid w:val="0"/>
                <w:szCs w:val="20"/>
              </w:rPr>
            </w:pPr>
            <w:r w:rsidRPr="00061579">
              <w:rPr>
                <w:rFonts w:ascii="Times New Roman" w:eastAsia="Times New Roman" w:hAnsi="Times New Roman" w:cs="Times New Roman"/>
                <w:i/>
                <w:snapToGrid w:val="0"/>
                <w:szCs w:val="20"/>
              </w:rPr>
              <w:t>Content and Objectives</w:t>
            </w:r>
          </w:p>
        </w:tc>
        <w:tc>
          <w:tcPr>
            <w:tcW w:w="7981" w:type="dxa"/>
            <w:gridSpan w:val="2"/>
          </w:tcPr>
          <w:p w14:paraId="5A1AD859" w14:textId="245E5A10" w:rsidR="00DC00C7" w:rsidRDefault="00164B64" w:rsidP="00E075F7">
            <w:pPr>
              <w:contextualSpacing/>
              <w:jc w:val="both"/>
              <w:rPr>
                <w:rFonts w:ascii="Times New Roman" w:eastAsia="Times New Roman" w:hAnsi="Times New Roman" w:cs="Times New Roman"/>
                <w:szCs w:val="20"/>
              </w:rPr>
            </w:pPr>
            <w:r w:rsidRPr="00756654">
              <w:rPr>
                <w:rFonts w:ascii="Times New Roman" w:eastAsia="Times New Roman" w:hAnsi="Times New Roman" w:cs="Times New Roman"/>
                <w:b/>
                <w:szCs w:val="20"/>
              </w:rPr>
              <w:t>Foundations of Intergovernmental Finance</w:t>
            </w:r>
            <w:r>
              <w:rPr>
                <w:rFonts w:ascii="Times New Roman" w:eastAsia="Times New Roman" w:hAnsi="Times New Roman" w:cs="Times New Roman"/>
                <w:szCs w:val="20"/>
              </w:rPr>
              <w:t xml:space="preserve">. </w:t>
            </w:r>
            <w:r w:rsidR="00061579" w:rsidRPr="00061579">
              <w:rPr>
                <w:rFonts w:ascii="Times New Roman" w:eastAsia="Times New Roman" w:hAnsi="Times New Roman" w:cs="Times New Roman"/>
                <w:szCs w:val="20"/>
              </w:rPr>
              <w:t xml:space="preserve">This course </w:t>
            </w:r>
            <w:r w:rsidR="008238FB">
              <w:rPr>
                <w:rFonts w:ascii="Times New Roman" w:eastAsia="Times New Roman" w:hAnsi="Times New Roman" w:cs="Times New Roman"/>
                <w:szCs w:val="20"/>
              </w:rPr>
              <w:t xml:space="preserve">addresses two </w:t>
            </w:r>
            <w:r w:rsidR="00A917B2">
              <w:rPr>
                <w:rFonts w:ascii="Times New Roman" w:eastAsia="Times New Roman" w:hAnsi="Times New Roman" w:cs="Times New Roman"/>
                <w:szCs w:val="20"/>
              </w:rPr>
              <w:t xml:space="preserve">foundational </w:t>
            </w:r>
            <w:r w:rsidR="00B71B98">
              <w:rPr>
                <w:rFonts w:ascii="Times New Roman" w:eastAsia="Times New Roman" w:hAnsi="Times New Roman" w:cs="Times New Roman"/>
                <w:szCs w:val="20"/>
              </w:rPr>
              <w:t>topics of</w:t>
            </w:r>
            <w:r w:rsidR="00A917B2">
              <w:rPr>
                <w:rFonts w:ascii="Times New Roman" w:eastAsia="Times New Roman" w:hAnsi="Times New Roman" w:cs="Times New Roman"/>
                <w:szCs w:val="20"/>
              </w:rPr>
              <w:t xml:space="preserve"> p</w:t>
            </w:r>
            <w:r w:rsidR="00670F72">
              <w:rPr>
                <w:rFonts w:ascii="Times New Roman" w:eastAsia="Times New Roman" w:hAnsi="Times New Roman" w:cs="Times New Roman"/>
                <w:szCs w:val="20"/>
              </w:rPr>
              <w:t>ublic finance</w:t>
            </w:r>
            <w:r w:rsidR="00A917B2">
              <w:rPr>
                <w:rFonts w:ascii="Times New Roman" w:eastAsia="Times New Roman" w:hAnsi="Times New Roman" w:cs="Times New Roman"/>
                <w:szCs w:val="20"/>
              </w:rPr>
              <w:t xml:space="preserve">. The first goes to the  </w:t>
            </w:r>
            <w:r w:rsidR="001D7462">
              <w:rPr>
                <w:rFonts w:ascii="Times New Roman" w:eastAsia="Times New Roman" w:hAnsi="Times New Roman" w:cs="Times New Roman"/>
                <w:szCs w:val="20"/>
              </w:rPr>
              <w:t xml:space="preserve"> </w:t>
            </w:r>
            <w:r w:rsidR="00E22951">
              <w:rPr>
                <w:rFonts w:ascii="Times New Roman" w:eastAsia="Times New Roman" w:hAnsi="Times New Roman" w:cs="Times New Roman"/>
                <w:szCs w:val="20"/>
              </w:rPr>
              <w:t xml:space="preserve">five </w:t>
            </w:r>
            <w:r w:rsidR="00105B09" w:rsidRPr="00105B09">
              <w:rPr>
                <w:rFonts w:ascii="Times New Roman" w:eastAsia="Times New Roman" w:hAnsi="Times New Roman" w:cs="Times New Roman"/>
                <w:szCs w:val="20"/>
              </w:rPr>
              <w:t>essential</w:t>
            </w:r>
            <w:r w:rsidR="00B71B98">
              <w:rPr>
                <w:rFonts w:ascii="Times New Roman" w:eastAsia="Times New Roman" w:hAnsi="Times New Roman" w:cs="Times New Roman"/>
                <w:szCs w:val="20"/>
              </w:rPr>
              <w:t xml:space="preserve"> </w:t>
            </w:r>
            <w:r w:rsidR="001D7462">
              <w:rPr>
                <w:rFonts w:ascii="Times New Roman" w:eastAsia="Times New Roman" w:hAnsi="Times New Roman" w:cs="Times New Roman"/>
                <w:szCs w:val="20"/>
              </w:rPr>
              <w:t xml:space="preserve">questions </w:t>
            </w:r>
            <w:r w:rsidR="00061579" w:rsidRPr="00061579">
              <w:rPr>
                <w:rFonts w:ascii="Times New Roman" w:eastAsia="Times New Roman" w:hAnsi="Times New Roman" w:cs="Times New Roman"/>
                <w:szCs w:val="20"/>
              </w:rPr>
              <w:t>facing any country that is engaged in the public sector reform</w:t>
            </w:r>
            <w:r w:rsidR="001D7462">
              <w:rPr>
                <w:rFonts w:ascii="Times New Roman" w:eastAsia="Times New Roman" w:hAnsi="Times New Roman" w:cs="Times New Roman"/>
                <w:szCs w:val="20"/>
              </w:rPr>
              <w:t xml:space="preserve">: </w:t>
            </w:r>
            <w:r w:rsidR="00061579" w:rsidRPr="00061579">
              <w:rPr>
                <w:rFonts w:ascii="Times New Roman" w:eastAsia="Times New Roman" w:hAnsi="Times New Roman" w:cs="Times New Roman"/>
                <w:szCs w:val="20"/>
              </w:rPr>
              <w:t xml:space="preserve">Which </w:t>
            </w:r>
            <w:r w:rsidR="001D7462">
              <w:rPr>
                <w:rFonts w:ascii="Times New Roman" w:eastAsia="Times New Roman" w:hAnsi="Times New Roman" w:cs="Times New Roman"/>
                <w:szCs w:val="20"/>
              </w:rPr>
              <w:t xml:space="preserve">type of  </w:t>
            </w:r>
            <w:r w:rsidR="00061579" w:rsidRPr="00061579">
              <w:rPr>
                <w:rFonts w:ascii="Times New Roman" w:eastAsia="Times New Roman" w:hAnsi="Times New Roman" w:cs="Times New Roman"/>
                <w:szCs w:val="20"/>
              </w:rPr>
              <w:t xml:space="preserve"> government</w:t>
            </w:r>
            <w:r w:rsidR="00A917B2">
              <w:rPr>
                <w:rFonts w:ascii="Times New Roman" w:eastAsia="Times New Roman" w:hAnsi="Times New Roman" w:cs="Times New Roman"/>
                <w:szCs w:val="20"/>
              </w:rPr>
              <w:t xml:space="preserve">, central and/or or   </w:t>
            </w:r>
            <w:r w:rsidR="00E075F7">
              <w:rPr>
                <w:rFonts w:ascii="Times New Roman" w:eastAsia="Times New Roman" w:hAnsi="Times New Roman" w:cs="Times New Roman"/>
                <w:szCs w:val="20"/>
              </w:rPr>
              <w:t>subnational (</w:t>
            </w:r>
            <w:r w:rsidR="00B71B98">
              <w:rPr>
                <w:rFonts w:ascii="Times New Roman" w:eastAsia="Times New Roman" w:hAnsi="Times New Roman" w:cs="Times New Roman"/>
                <w:szCs w:val="20"/>
              </w:rPr>
              <w:t>e.g.</w:t>
            </w:r>
            <w:r w:rsidR="00E22951">
              <w:rPr>
                <w:rFonts w:ascii="Times New Roman" w:eastAsia="Times New Roman" w:hAnsi="Times New Roman" w:cs="Times New Roman"/>
                <w:szCs w:val="20"/>
              </w:rPr>
              <w:t>, local</w:t>
            </w:r>
            <w:r w:rsidR="00A917B2">
              <w:rPr>
                <w:rFonts w:ascii="Times New Roman" w:eastAsia="Times New Roman" w:hAnsi="Times New Roman" w:cs="Times New Roman"/>
                <w:szCs w:val="20"/>
              </w:rPr>
              <w:t xml:space="preserve">) </w:t>
            </w:r>
            <w:r w:rsidR="00061579" w:rsidRPr="00061579">
              <w:rPr>
                <w:rFonts w:ascii="Times New Roman" w:eastAsia="Times New Roman" w:hAnsi="Times New Roman" w:cs="Times New Roman"/>
                <w:szCs w:val="20"/>
              </w:rPr>
              <w:t xml:space="preserve">should spend on </w:t>
            </w:r>
            <w:r w:rsidR="00061579" w:rsidRPr="00A538AB">
              <w:rPr>
                <w:rFonts w:ascii="Times New Roman" w:eastAsia="Times New Roman" w:hAnsi="Times New Roman" w:cs="Times New Roman"/>
                <w:i/>
                <w:szCs w:val="20"/>
              </w:rPr>
              <w:t>which functions</w:t>
            </w:r>
            <w:r w:rsidR="00061579" w:rsidRPr="00061579">
              <w:rPr>
                <w:rFonts w:ascii="Times New Roman" w:eastAsia="Times New Roman" w:hAnsi="Times New Roman" w:cs="Times New Roman"/>
                <w:szCs w:val="20"/>
              </w:rPr>
              <w:t xml:space="preserve"> (</w:t>
            </w:r>
            <w:r w:rsidR="00B71B98">
              <w:rPr>
                <w:rFonts w:ascii="Times New Roman" w:eastAsia="Times New Roman" w:hAnsi="Times New Roman" w:cs="Times New Roman"/>
                <w:szCs w:val="20"/>
              </w:rPr>
              <w:t>allocation of expenditure responsibilities)</w:t>
            </w:r>
            <w:r w:rsidR="00061579" w:rsidRPr="00061579">
              <w:rPr>
                <w:rFonts w:ascii="Times New Roman" w:eastAsia="Times New Roman" w:hAnsi="Times New Roman" w:cs="Times New Roman"/>
                <w:szCs w:val="20"/>
              </w:rPr>
              <w:t xml:space="preserve">?  Which </w:t>
            </w:r>
            <w:r w:rsidR="00A917B2">
              <w:rPr>
                <w:rFonts w:ascii="Times New Roman" w:eastAsia="Times New Roman" w:hAnsi="Times New Roman" w:cs="Times New Roman"/>
                <w:szCs w:val="20"/>
              </w:rPr>
              <w:t xml:space="preserve"> </w:t>
            </w:r>
            <w:r w:rsidR="00A917B2" w:rsidRPr="00061579">
              <w:rPr>
                <w:rFonts w:ascii="Times New Roman" w:eastAsia="Times New Roman" w:hAnsi="Times New Roman" w:cs="Times New Roman"/>
                <w:szCs w:val="20"/>
              </w:rPr>
              <w:t xml:space="preserve"> </w:t>
            </w:r>
            <w:r w:rsidR="00061579" w:rsidRPr="00061579">
              <w:rPr>
                <w:rFonts w:ascii="Times New Roman" w:eastAsia="Times New Roman" w:hAnsi="Times New Roman" w:cs="Times New Roman"/>
                <w:szCs w:val="20"/>
              </w:rPr>
              <w:t xml:space="preserve">government should levy </w:t>
            </w:r>
            <w:r w:rsidR="00061579" w:rsidRPr="00A538AB">
              <w:rPr>
                <w:rFonts w:ascii="Times New Roman" w:eastAsia="Times New Roman" w:hAnsi="Times New Roman" w:cs="Times New Roman"/>
                <w:i/>
                <w:szCs w:val="20"/>
              </w:rPr>
              <w:t>which revenues</w:t>
            </w:r>
            <w:r w:rsidR="00061579" w:rsidRPr="00061579">
              <w:rPr>
                <w:rFonts w:ascii="Times New Roman" w:eastAsia="Times New Roman" w:hAnsi="Times New Roman" w:cs="Times New Roman"/>
                <w:szCs w:val="20"/>
              </w:rPr>
              <w:t xml:space="preserve"> (</w:t>
            </w:r>
            <w:r w:rsidR="00B71B98">
              <w:rPr>
                <w:rFonts w:ascii="Times New Roman" w:eastAsia="Times New Roman" w:hAnsi="Times New Roman" w:cs="Times New Roman"/>
                <w:szCs w:val="20"/>
              </w:rPr>
              <w:t xml:space="preserve">allocation of revenue authority)? </w:t>
            </w:r>
            <w:r w:rsidR="00061579" w:rsidRPr="00061579">
              <w:rPr>
                <w:rFonts w:ascii="Times New Roman" w:eastAsia="Times New Roman" w:hAnsi="Times New Roman" w:cs="Times New Roman"/>
                <w:szCs w:val="20"/>
              </w:rPr>
              <w:t xml:space="preserve">How will the intergovernmental fiscal imbalances be resolved when the case for decentralized spending is almost always greater than that for decentralized revenue generation </w:t>
            </w:r>
            <w:r w:rsidR="00061579" w:rsidRPr="00061579">
              <w:rPr>
                <w:rFonts w:ascii="Times New Roman" w:eastAsia="Times New Roman" w:hAnsi="Times New Roman" w:cs="Times New Roman"/>
                <w:i/>
                <w:szCs w:val="20"/>
              </w:rPr>
              <w:t>(intergovernmental grants</w:t>
            </w:r>
            <w:r w:rsidR="00061579" w:rsidRPr="00061579">
              <w:rPr>
                <w:rFonts w:ascii="Times New Roman" w:eastAsia="Times New Roman" w:hAnsi="Times New Roman" w:cs="Times New Roman"/>
                <w:szCs w:val="20"/>
              </w:rPr>
              <w:t xml:space="preserve">)?  </w:t>
            </w:r>
            <w:r w:rsidR="00B71B98">
              <w:rPr>
                <w:rFonts w:ascii="Times New Roman" w:eastAsia="Times New Roman" w:hAnsi="Times New Roman" w:cs="Times New Roman"/>
                <w:szCs w:val="20"/>
              </w:rPr>
              <w:t xml:space="preserve">What is the </w:t>
            </w:r>
            <w:r w:rsidR="00061579" w:rsidRPr="00061579">
              <w:rPr>
                <w:rFonts w:ascii="Times New Roman" w:eastAsia="Times New Roman" w:hAnsi="Times New Roman" w:cs="Times New Roman"/>
                <w:szCs w:val="20"/>
              </w:rPr>
              <w:t xml:space="preserve">subnational/local role in the timing of obtaining receipts for the long term financing of a society’s public </w:t>
            </w:r>
            <w:r w:rsidR="00E075F7" w:rsidRPr="00061579">
              <w:rPr>
                <w:rFonts w:ascii="Times New Roman" w:eastAsia="Times New Roman" w:hAnsi="Times New Roman" w:cs="Times New Roman"/>
                <w:szCs w:val="20"/>
              </w:rPr>
              <w:t>infrastructure (</w:t>
            </w:r>
            <w:r w:rsidR="00061579" w:rsidRPr="00061579">
              <w:rPr>
                <w:rFonts w:ascii="Times New Roman" w:eastAsia="Times New Roman" w:hAnsi="Times New Roman" w:cs="Times New Roman"/>
                <w:i/>
                <w:szCs w:val="20"/>
              </w:rPr>
              <w:t>borrowing</w:t>
            </w:r>
            <w:r w:rsidR="0038483D">
              <w:rPr>
                <w:rFonts w:ascii="Times New Roman" w:eastAsia="Times New Roman" w:hAnsi="Times New Roman" w:cs="Times New Roman"/>
                <w:i/>
                <w:szCs w:val="20"/>
              </w:rPr>
              <w:t xml:space="preserve"> </w:t>
            </w:r>
            <w:r w:rsidR="00061579" w:rsidRPr="00061579">
              <w:rPr>
                <w:rFonts w:ascii="Times New Roman" w:eastAsia="Times New Roman" w:hAnsi="Times New Roman" w:cs="Times New Roman"/>
                <w:i/>
                <w:szCs w:val="20"/>
              </w:rPr>
              <w:t>and debt</w:t>
            </w:r>
            <w:r w:rsidR="00061579" w:rsidRPr="00061579">
              <w:rPr>
                <w:rFonts w:ascii="Times New Roman" w:eastAsia="Times New Roman" w:hAnsi="Times New Roman" w:cs="Times New Roman"/>
                <w:szCs w:val="20"/>
              </w:rPr>
              <w:t>)?  And, what type of capacity</w:t>
            </w:r>
            <w:r w:rsidR="000D6C91">
              <w:rPr>
                <w:rFonts w:ascii="Times New Roman" w:eastAsia="Times New Roman" w:hAnsi="Times New Roman" w:cs="Times New Roman"/>
                <w:szCs w:val="20"/>
              </w:rPr>
              <w:t>, including that of systems for both public and social accountability</w:t>
            </w:r>
            <w:r w:rsidR="00B71B98">
              <w:rPr>
                <w:rFonts w:ascii="Times New Roman" w:eastAsia="Times New Roman" w:hAnsi="Times New Roman" w:cs="Times New Roman"/>
                <w:szCs w:val="20"/>
              </w:rPr>
              <w:t xml:space="preserve">, </w:t>
            </w:r>
            <w:r w:rsidR="00B71B98" w:rsidRPr="00061579">
              <w:rPr>
                <w:rFonts w:ascii="Times New Roman" w:eastAsia="Times New Roman" w:hAnsi="Times New Roman" w:cs="Times New Roman"/>
                <w:szCs w:val="20"/>
              </w:rPr>
              <w:t>does</w:t>
            </w:r>
            <w:r w:rsidR="00061579" w:rsidRPr="00061579">
              <w:rPr>
                <w:rFonts w:ascii="Times New Roman" w:eastAsia="Times New Roman" w:hAnsi="Times New Roman" w:cs="Times New Roman"/>
                <w:szCs w:val="20"/>
              </w:rPr>
              <w:t xml:space="preserve"> it take for a </w:t>
            </w:r>
            <w:r w:rsidR="000D6C91">
              <w:rPr>
                <w:rFonts w:ascii="Times New Roman" w:eastAsia="Times New Roman" w:hAnsi="Times New Roman" w:cs="Times New Roman"/>
                <w:szCs w:val="20"/>
              </w:rPr>
              <w:t xml:space="preserve">society </w:t>
            </w:r>
            <w:r w:rsidR="00B71B98">
              <w:rPr>
                <w:rFonts w:ascii="Times New Roman" w:eastAsia="Times New Roman" w:hAnsi="Times New Roman" w:cs="Times New Roman"/>
                <w:szCs w:val="20"/>
              </w:rPr>
              <w:t xml:space="preserve">to </w:t>
            </w:r>
            <w:r w:rsidR="00E075F7" w:rsidRPr="00061579">
              <w:rPr>
                <w:rFonts w:ascii="Times New Roman" w:eastAsia="Times New Roman" w:hAnsi="Times New Roman" w:cs="Times New Roman"/>
                <w:szCs w:val="20"/>
              </w:rPr>
              <w:t>become intergovernmentally</w:t>
            </w:r>
            <w:r>
              <w:rPr>
                <w:rFonts w:ascii="Times New Roman" w:eastAsia="Times New Roman" w:hAnsi="Times New Roman" w:cs="Times New Roman"/>
                <w:szCs w:val="20"/>
              </w:rPr>
              <w:t xml:space="preserve"> fu</w:t>
            </w:r>
            <w:r w:rsidR="006F1AB2">
              <w:rPr>
                <w:rFonts w:ascii="Times New Roman" w:eastAsia="Times New Roman" w:hAnsi="Times New Roman" w:cs="Times New Roman"/>
                <w:szCs w:val="20"/>
              </w:rPr>
              <w:t xml:space="preserve">nctional and </w:t>
            </w:r>
            <w:r w:rsidR="00E22951">
              <w:rPr>
                <w:rFonts w:ascii="Times New Roman" w:eastAsia="Times New Roman" w:hAnsi="Times New Roman" w:cs="Times New Roman"/>
                <w:szCs w:val="20"/>
              </w:rPr>
              <w:t xml:space="preserve">sustainable? </w:t>
            </w:r>
          </w:p>
          <w:p w14:paraId="1F591FD4" w14:textId="65565659" w:rsidR="00896290" w:rsidRPr="00546FFE" w:rsidRDefault="001D7462">
            <w:pPr>
              <w:contextualSpacing/>
              <w:jc w:val="both"/>
              <w:rPr>
                <w:rFonts w:ascii="Times New Roman" w:eastAsia="Times New Roman" w:hAnsi="Times New Roman" w:cs="Times New Roman"/>
                <w:snapToGrid w:val="0"/>
                <w:szCs w:val="20"/>
              </w:rPr>
            </w:pPr>
            <w:r>
              <w:rPr>
                <w:rFonts w:ascii="Times New Roman" w:eastAsia="Times New Roman" w:hAnsi="Times New Roman" w:cs="Times New Roman"/>
                <w:szCs w:val="20"/>
              </w:rPr>
              <w:t>Th</w:t>
            </w:r>
            <w:r w:rsidR="00B71B98">
              <w:rPr>
                <w:rFonts w:ascii="Times New Roman" w:eastAsia="Times New Roman" w:hAnsi="Times New Roman" w:cs="Times New Roman"/>
                <w:szCs w:val="20"/>
              </w:rPr>
              <w:t xml:space="preserve">e second </w:t>
            </w:r>
            <w:r w:rsidR="006F1AB2">
              <w:rPr>
                <w:rFonts w:ascii="Times New Roman" w:eastAsia="Times New Roman" w:hAnsi="Times New Roman" w:cs="Times New Roman"/>
                <w:szCs w:val="20"/>
              </w:rPr>
              <w:t xml:space="preserve">topic </w:t>
            </w:r>
            <w:r w:rsidR="00B71B98">
              <w:rPr>
                <w:rFonts w:ascii="Times New Roman" w:eastAsia="Times New Roman" w:hAnsi="Times New Roman" w:cs="Times New Roman"/>
                <w:szCs w:val="20"/>
              </w:rPr>
              <w:t xml:space="preserve">goes to the question of results; that is, </w:t>
            </w:r>
            <w:r>
              <w:rPr>
                <w:rFonts w:ascii="Times New Roman" w:eastAsia="Times New Roman" w:hAnsi="Times New Roman" w:cs="Times New Roman"/>
                <w:szCs w:val="20"/>
              </w:rPr>
              <w:t xml:space="preserve">what is the payoff for getting these very difficult questions right? </w:t>
            </w:r>
            <w:r w:rsidR="00B71B98">
              <w:rPr>
                <w:rFonts w:ascii="Times New Roman" w:eastAsia="Times New Roman" w:hAnsi="Times New Roman" w:cs="Times New Roman"/>
                <w:szCs w:val="20"/>
              </w:rPr>
              <w:t xml:space="preserve"> Does</w:t>
            </w:r>
            <w:r>
              <w:rPr>
                <w:rFonts w:ascii="Times New Roman" w:eastAsia="Times New Roman" w:hAnsi="Times New Roman" w:cs="Times New Roman"/>
                <w:szCs w:val="20"/>
              </w:rPr>
              <w:t xml:space="preserve"> a well- designed and well implemented system of intergovernmental </w:t>
            </w:r>
            <w:r w:rsidR="00164B64">
              <w:rPr>
                <w:rFonts w:ascii="Times New Roman" w:eastAsia="Times New Roman" w:hAnsi="Times New Roman" w:cs="Times New Roman"/>
                <w:szCs w:val="20"/>
              </w:rPr>
              <w:t>relations and government financ</w:t>
            </w:r>
            <w:r w:rsidR="007F7B3A">
              <w:rPr>
                <w:rFonts w:ascii="Times New Roman" w:eastAsia="Times New Roman" w:hAnsi="Times New Roman" w:cs="Times New Roman"/>
                <w:szCs w:val="20"/>
              </w:rPr>
              <w:t>e</w:t>
            </w:r>
            <w:r>
              <w:rPr>
                <w:rFonts w:ascii="Times New Roman" w:eastAsia="Times New Roman" w:hAnsi="Times New Roman" w:cs="Times New Roman"/>
                <w:szCs w:val="20"/>
              </w:rPr>
              <w:t xml:space="preserve"> enhance </w:t>
            </w:r>
            <w:r w:rsidR="00B71B98">
              <w:rPr>
                <w:rFonts w:ascii="Times New Roman" w:eastAsia="Times New Roman" w:hAnsi="Times New Roman" w:cs="Times New Roman"/>
                <w:szCs w:val="20"/>
              </w:rPr>
              <w:t xml:space="preserve">or inhibit </w:t>
            </w:r>
            <w:r>
              <w:rPr>
                <w:rFonts w:ascii="Times New Roman" w:eastAsia="Times New Roman" w:hAnsi="Times New Roman" w:cs="Times New Roman"/>
                <w:szCs w:val="20"/>
              </w:rPr>
              <w:t xml:space="preserve">a nation’s macro-economic performance? Improve service delivery to citizens? </w:t>
            </w:r>
            <w:r w:rsidR="00B71B98">
              <w:rPr>
                <w:rFonts w:ascii="Times New Roman" w:eastAsia="Times New Roman" w:hAnsi="Times New Roman" w:cs="Times New Roman"/>
                <w:szCs w:val="20"/>
              </w:rPr>
              <w:t>Make</w:t>
            </w:r>
            <w:r w:rsidR="006F1AB2">
              <w:rPr>
                <w:rFonts w:ascii="Times New Roman" w:eastAsia="Times New Roman" w:hAnsi="Times New Roman" w:cs="Times New Roman"/>
                <w:szCs w:val="20"/>
              </w:rPr>
              <w:t xml:space="preserve"> the </w:t>
            </w:r>
            <w:r w:rsidR="00B71B98">
              <w:rPr>
                <w:rFonts w:ascii="Times New Roman" w:eastAsia="Times New Roman" w:hAnsi="Times New Roman" w:cs="Times New Roman"/>
                <w:szCs w:val="20"/>
              </w:rPr>
              <w:t>link between those who benefit from</w:t>
            </w:r>
            <w:r w:rsidR="006F1AB2">
              <w:rPr>
                <w:rFonts w:ascii="Times New Roman" w:eastAsia="Times New Roman" w:hAnsi="Times New Roman" w:cs="Times New Roman"/>
                <w:szCs w:val="20"/>
              </w:rPr>
              <w:t>,</w:t>
            </w:r>
            <w:r w:rsidR="00B71B98">
              <w:rPr>
                <w:rFonts w:ascii="Times New Roman" w:eastAsia="Times New Roman" w:hAnsi="Times New Roman" w:cs="Times New Roman"/>
                <w:szCs w:val="20"/>
              </w:rPr>
              <w:t xml:space="preserve"> and who pay for public services? </w:t>
            </w:r>
            <w:r w:rsidR="00F93B27">
              <w:rPr>
                <w:rFonts w:ascii="Times New Roman" w:eastAsia="Times New Roman" w:hAnsi="Times New Roman" w:cs="Times New Roman"/>
                <w:szCs w:val="20"/>
              </w:rPr>
              <w:t>Deliver on promises</w:t>
            </w:r>
            <w:r w:rsidR="00B71B98">
              <w:rPr>
                <w:rFonts w:ascii="Times New Roman" w:eastAsia="Times New Roman" w:hAnsi="Times New Roman" w:cs="Times New Roman"/>
                <w:szCs w:val="20"/>
              </w:rPr>
              <w:t xml:space="preserve"> </w:t>
            </w:r>
            <w:r w:rsidR="00F93B27">
              <w:rPr>
                <w:rFonts w:ascii="Times New Roman" w:eastAsia="Times New Roman" w:hAnsi="Times New Roman" w:cs="Times New Roman"/>
                <w:szCs w:val="20"/>
              </w:rPr>
              <w:t xml:space="preserve">  of accountability between the government and its citizens such that citizens can understand and control their governments</w:t>
            </w:r>
            <w:r w:rsidR="00164B64">
              <w:rPr>
                <w:rFonts w:ascii="Times New Roman" w:eastAsia="Times New Roman" w:hAnsi="Times New Roman" w:cs="Times New Roman"/>
                <w:szCs w:val="20"/>
              </w:rPr>
              <w:t>?</w:t>
            </w:r>
            <w:r w:rsidR="006F1AB2">
              <w:rPr>
                <w:rFonts w:ascii="Times New Roman" w:eastAsia="Times New Roman" w:hAnsi="Times New Roman" w:cs="Times New Roman"/>
                <w:szCs w:val="20"/>
              </w:rPr>
              <w:t xml:space="preserve"> Lead or fail in promoting transparent and non-corrupt public financial institutions?  </w:t>
            </w:r>
            <w:r w:rsidR="00F93B27">
              <w:rPr>
                <w:rFonts w:ascii="Times New Roman" w:eastAsia="Times New Roman" w:hAnsi="Times New Roman" w:cs="Times New Roman"/>
                <w:szCs w:val="20"/>
              </w:rPr>
              <w:t xml:space="preserve"> </w:t>
            </w:r>
            <w:r w:rsidR="007F7B3A">
              <w:rPr>
                <w:rFonts w:ascii="Times New Roman" w:eastAsia="Times New Roman" w:hAnsi="Times New Roman" w:cs="Times New Roman"/>
                <w:szCs w:val="20"/>
              </w:rPr>
              <w:t>Serve as a “glue” or a “solvent” for national cohesion for preventing conflict or addressing post-</w:t>
            </w:r>
            <w:r w:rsidR="007573E7">
              <w:rPr>
                <w:rFonts w:ascii="Times New Roman" w:eastAsia="Times New Roman" w:hAnsi="Times New Roman" w:cs="Times New Roman"/>
                <w:szCs w:val="20"/>
              </w:rPr>
              <w:t>conflict?</w:t>
            </w:r>
            <w:r w:rsidR="00B71B98">
              <w:rPr>
                <w:rFonts w:ascii="Times New Roman" w:eastAsia="Times New Roman" w:hAnsi="Times New Roman" w:cs="Times New Roman"/>
                <w:szCs w:val="20"/>
              </w:rPr>
              <w:t xml:space="preserve"> </w:t>
            </w:r>
            <w:r w:rsidR="00F93B27">
              <w:rPr>
                <w:rFonts w:ascii="Times New Roman" w:eastAsia="Times New Roman" w:hAnsi="Times New Roman" w:cs="Times New Roman"/>
                <w:szCs w:val="20"/>
              </w:rPr>
              <w:t xml:space="preserve"> </w:t>
            </w:r>
            <w:r w:rsidR="002F0DA2">
              <w:rPr>
                <w:rFonts w:ascii="Times New Roman" w:eastAsia="Times New Roman" w:hAnsi="Times New Roman" w:cs="Times New Roman"/>
                <w:snapToGrid w:val="0"/>
                <w:szCs w:val="20"/>
              </w:rPr>
              <w:t xml:space="preserve"> </w:t>
            </w:r>
            <w:r w:rsidR="00061579" w:rsidRPr="00061579">
              <w:rPr>
                <w:rFonts w:ascii="Times New Roman" w:eastAsia="Times New Roman" w:hAnsi="Times New Roman" w:cs="Times New Roman"/>
                <w:szCs w:val="20"/>
              </w:rPr>
              <w:t xml:space="preserve">   </w:t>
            </w:r>
          </w:p>
        </w:tc>
      </w:tr>
      <w:tr w:rsidR="00896290" w:rsidRPr="00546FFE" w14:paraId="72A33CAA" w14:textId="77777777" w:rsidTr="00786BA8">
        <w:trPr>
          <w:gridAfter w:val="1"/>
          <w:wAfter w:w="119" w:type="dxa"/>
        </w:trPr>
        <w:tc>
          <w:tcPr>
            <w:tcW w:w="1908" w:type="dxa"/>
          </w:tcPr>
          <w:p w14:paraId="0DA7A6A8" w14:textId="52F51201" w:rsidR="00896290" w:rsidRDefault="00F93B27">
            <w:pPr>
              <w:contextualSpacing/>
              <w:rPr>
                <w:rFonts w:ascii="Times New Roman" w:eastAsia="Times New Roman" w:hAnsi="Times New Roman" w:cs="Times New Roman"/>
                <w:i/>
                <w:snapToGrid w:val="0"/>
                <w:sz w:val="20"/>
                <w:szCs w:val="20"/>
              </w:rPr>
            </w:pPr>
            <w:r w:rsidRPr="000143F0">
              <w:rPr>
                <w:rFonts w:ascii="Times New Roman" w:eastAsia="Times New Roman" w:hAnsi="Times New Roman" w:cs="Times New Roman"/>
                <w:i/>
                <w:snapToGrid w:val="0"/>
                <w:sz w:val="20"/>
                <w:szCs w:val="20"/>
              </w:rPr>
              <w:t>Readings</w:t>
            </w:r>
            <w:r>
              <w:rPr>
                <w:rFonts w:ascii="Times New Roman" w:eastAsia="Times New Roman" w:hAnsi="Times New Roman" w:cs="Times New Roman"/>
                <w:i/>
                <w:snapToGrid w:val="0"/>
                <w:sz w:val="20"/>
                <w:szCs w:val="20"/>
              </w:rPr>
              <w:t xml:space="preserve"> </w:t>
            </w:r>
            <w:r w:rsidR="00AC09B6">
              <w:rPr>
                <w:rFonts w:ascii="Times New Roman" w:eastAsia="Times New Roman" w:hAnsi="Times New Roman" w:cs="Times New Roman"/>
                <w:i/>
                <w:snapToGrid w:val="0"/>
                <w:sz w:val="20"/>
                <w:szCs w:val="20"/>
              </w:rPr>
              <w:t xml:space="preserve"> </w:t>
            </w:r>
          </w:p>
          <w:p w14:paraId="73B12357" w14:textId="77777777" w:rsidR="00AC09B6" w:rsidRDefault="00AC09B6">
            <w:pPr>
              <w:contextualSpacing/>
              <w:rPr>
                <w:rFonts w:ascii="Times New Roman" w:eastAsia="Times New Roman" w:hAnsi="Times New Roman" w:cs="Times New Roman"/>
                <w:i/>
                <w:snapToGrid w:val="0"/>
                <w:sz w:val="20"/>
                <w:szCs w:val="20"/>
              </w:rPr>
            </w:pPr>
          </w:p>
          <w:p w14:paraId="22F888A4" w14:textId="6DA5B62A" w:rsidR="00AC09B6" w:rsidRPr="000143F0" w:rsidRDefault="00AC09B6">
            <w:pPr>
              <w:contextualSpacing/>
              <w:rPr>
                <w:rFonts w:ascii="Times New Roman" w:eastAsia="Times New Roman" w:hAnsi="Times New Roman" w:cs="Times New Roman"/>
                <w:i/>
                <w:snapToGrid w:val="0"/>
                <w:sz w:val="20"/>
                <w:szCs w:val="20"/>
              </w:rPr>
            </w:pPr>
            <w:r>
              <w:rPr>
                <w:rFonts w:ascii="Times New Roman" w:eastAsia="Times New Roman" w:hAnsi="Times New Roman" w:cs="Times New Roman"/>
                <w:i/>
                <w:snapToGrid w:val="0"/>
                <w:sz w:val="20"/>
                <w:szCs w:val="20"/>
              </w:rPr>
              <w:t xml:space="preserve">All course readings are posted on CEU Moodle </w:t>
            </w:r>
          </w:p>
        </w:tc>
        <w:tc>
          <w:tcPr>
            <w:tcW w:w="7981" w:type="dxa"/>
            <w:gridSpan w:val="2"/>
          </w:tcPr>
          <w:p w14:paraId="339EADEE" w14:textId="52B1D255" w:rsidR="00463A23" w:rsidRPr="008960A4" w:rsidRDefault="000D6C91" w:rsidP="00102834">
            <w:pPr>
              <w:contextualSpacing/>
              <w:jc w:val="both"/>
              <w:rPr>
                <w:rFonts w:ascii="Times New Roman" w:eastAsia="Times New Roman" w:hAnsi="Times New Roman" w:cs="Times New Roman"/>
                <w:snapToGrid w:val="0"/>
                <w:szCs w:val="20"/>
              </w:rPr>
            </w:pPr>
            <w:r>
              <w:rPr>
                <w:rFonts w:ascii="Times New Roman" w:eastAsia="Times New Roman" w:hAnsi="Times New Roman" w:cs="Times New Roman"/>
                <w:snapToGrid w:val="0"/>
                <w:szCs w:val="20"/>
                <w:u w:val="single"/>
              </w:rPr>
              <w:t xml:space="preserve"> </w:t>
            </w:r>
            <w:r w:rsidR="00DC5176" w:rsidRPr="00A538AB">
              <w:rPr>
                <w:rFonts w:ascii="Times New Roman" w:eastAsia="Times New Roman" w:hAnsi="Times New Roman" w:cs="Times New Roman"/>
                <w:snapToGrid w:val="0"/>
                <w:szCs w:val="20"/>
                <w:u w:val="single"/>
              </w:rPr>
              <w:t>Legal and “Fiscal Architecture” Framework</w:t>
            </w:r>
            <w:r w:rsidR="008960A4">
              <w:rPr>
                <w:rFonts w:ascii="Times New Roman" w:eastAsia="Times New Roman" w:hAnsi="Times New Roman" w:cs="Times New Roman"/>
                <w:snapToGrid w:val="0"/>
                <w:szCs w:val="20"/>
              </w:rPr>
              <w:t>:</w:t>
            </w:r>
            <w:r w:rsidR="00BC6882" w:rsidRPr="00A538AB">
              <w:rPr>
                <w:rFonts w:ascii="Times New Roman" w:eastAsia="Times New Roman" w:hAnsi="Times New Roman" w:cs="Times New Roman"/>
                <w:snapToGrid w:val="0"/>
                <w:szCs w:val="20"/>
              </w:rPr>
              <w:t xml:space="preserve"> </w:t>
            </w:r>
            <w:r w:rsidR="00240FE2" w:rsidRPr="00A538AB">
              <w:rPr>
                <w:rFonts w:ascii="Times New Roman" w:eastAsia="Times New Roman" w:hAnsi="Times New Roman" w:cs="Times New Roman"/>
                <w:snapToGrid w:val="0"/>
                <w:szCs w:val="20"/>
              </w:rPr>
              <w:t xml:space="preserve"> </w:t>
            </w:r>
          </w:p>
          <w:p w14:paraId="69835FB2" w14:textId="42284D48" w:rsidR="00216242" w:rsidRDefault="00061579" w:rsidP="00756654">
            <w:pPr>
              <w:pStyle w:val="ListParagraph"/>
              <w:numPr>
                <w:ilvl w:val="0"/>
                <w:numId w:val="39"/>
              </w:numPr>
              <w:jc w:val="both"/>
              <w:rPr>
                <w:rFonts w:ascii="Times New Roman" w:eastAsia="Times New Roman" w:hAnsi="Times New Roman" w:cs="Times New Roman"/>
                <w:snapToGrid w:val="0"/>
                <w:szCs w:val="18"/>
              </w:rPr>
            </w:pPr>
            <w:r w:rsidRPr="00756654">
              <w:rPr>
                <w:rFonts w:ascii="Times New Roman" w:eastAsia="Times New Roman" w:hAnsi="Times New Roman" w:cs="Times New Roman"/>
                <w:i/>
                <w:snapToGrid w:val="0"/>
                <w:szCs w:val="20"/>
              </w:rPr>
              <w:t>Introduction to Intergovernmental Relations</w:t>
            </w:r>
            <w:r w:rsidRPr="00756654">
              <w:rPr>
                <w:rFonts w:ascii="Times New Roman" w:eastAsia="Times New Roman" w:hAnsi="Times New Roman" w:cs="Times New Roman"/>
                <w:snapToGrid w:val="0"/>
                <w:szCs w:val="20"/>
              </w:rPr>
              <w:t xml:space="preserve"> </w:t>
            </w:r>
            <w:r w:rsidRPr="00756654">
              <w:rPr>
                <w:rFonts w:ascii="Times New Roman" w:eastAsia="Times New Roman" w:hAnsi="Times New Roman" w:cs="Times New Roman"/>
                <w:snapToGrid w:val="0"/>
                <w:szCs w:val="18"/>
              </w:rPr>
              <w:t>(Ebel &amp; Peteri</w:t>
            </w:r>
            <w:r w:rsidR="00BC6882">
              <w:rPr>
                <w:rFonts w:ascii="Times New Roman" w:eastAsia="Times New Roman" w:hAnsi="Times New Roman" w:cs="Times New Roman"/>
                <w:snapToGrid w:val="0"/>
                <w:szCs w:val="18"/>
              </w:rPr>
              <w:t xml:space="preserve">) </w:t>
            </w:r>
            <w:r w:rsidRPr="00756654">
              <w:rPr>
                <w:rFonts w:ascii="Times New Roman" w:eastAsia="Times New Roman" w:hAnsi="Times New Roman" w:cs="Times New Roman"/>
                <w:snapToGrid w:val="0"/>
                <w:szCs w:val="18"/>
              </w:rPr>
              <w:t xml:space="preserve"> </w:t>
            </w:r>
            <w:r w:rsidR="00BC6882">
              <w:rPr>
                <w:rFonts w:ascii="Times New Roman" w:eastAsia="Times New Roman" w:hAnsi="Times New Roman" w:cs="Times New Roman"/>
                <w:snapToGrid w:val="0"/>
                <w:szCs w:val="18"/>
              </w:rPr>
              <w:t xml:space="preserve"> </w:t>
            </w:r>
          </w:p>
          <w:p w14:paraId="4EBB5BED" w14:textId="77777777" w:rsidR="00786BA8" w:rsidRPr="00786BA8" w:rsidRDefault="00061579" w:rsidP="00652C9B">
            <w:pPr>
              <w:pStyle w:val="ListParagraph"/>
              <w:numPr>
                <w:ilvl w:val="0"/>
                <w:numId w:val="39"/>
              </w:numPr>
              <w:jc w:val="both"/>
              <w:rPr>
                <w:rFonts w:ascii="Times New Roman" w:eastAsia="Times New Roman" w:hAnsi="Times New Roman" w:cs="Times New Roman"/>
                <w:snapToGrid w:val="0"/>
                <w:szCs w:val="20"/>
              </w:rPr>
            </w:pPr>
            <w:r w:rsidRPr="00786BA8">
              <w:rPr>
                <w:rFonts w:ascii="Times New Roman" w:eastAsia="Times New Roman" w:hAnsi="Times New Roman" w:cs="Times New Roman"/>
                <w:i/>
                <w:snapToGrid w:val="0"/>
                <w:szCs w:val="20"/>
              </w:rPr>
              <w:t xml:space="preserve">Understanding a Legal Framework: European Charter on Local Self </w:t>
            </w:r>
            <w:r w:rsidR="00F93B27" w:rsidRPr="00786BA8">
              <w:rPr>
                <w:rFonts w:ascii="Times New Roman" w:eastAsia="Times New Roman" w:hAnsi="Times New Roman" w:cs="Times New Roman"/>
                <w:i/>
                <w:snapToGrid w:val="0"/>
                <w:szCs w:val="20"/>
              </w:rPr>
              <w:t>Government</w:t>
            </w:r>
            <w:r w:rsidR="00F93B27" w:rsidRPr="00786BA8">
              <w:rPr>
                <w:rFonts w:ascii="Times New Roman" w:eastAsia="Times New Roman" w:hAnsi="Times New Roman" w:cs="Times New Roman"/>
                <w:snapToGrid w:val="0"/>
                <w:szCs w:val="20"/>
              </w:rPr>
              <w:t xml:space="preserve"> (</w:t>
            </w:r>
            <w:r w:rsidRPr="00786BA8">
              <w:rPr>
                <w:rFonts w:ascii="Times New Roman" w:eastAsia="Times New Roman" w:hAnsi="Times New Roman" w:cs="Times New Roman"/>
                <w:snapToGrid w:val="0"/>
                <w:szCs w:val="18"/>
              </w:rPr>
              <w:t>Gerard Marcou)</w:t>
            </w:r>
          </w:p>
          <w:p w14:paraId="101AE3D6" w14:textId="7DD452A5" w:rsidR="0038483D" w:rsidRPr="00786BA8" w:rsidRDefault="00BC6882" w:rsidP="0038483D">
            <w:pPr>
              <w:pStyle w:val="ListParagraph"/>
              <w:numPr>
                <w:ilvl w:val="0"/>
                <w:numId w:val="39"/>
              </w:numPr>
              <w:jc w:val="both"/>
              <w:rPr>
                <w:rFonts w:ascii="Times New Roman" w:eastAsia="Times New Roman" w:hAnsi="Times New Roman" w:cs="Times New Roman"/>
                <w:snapToGrid w:val="0"/>
                <w:szCs w:val="20"/>
              </w:rPr>
            </w:pPr>
            <w:r w:rsidRPr="00786BA8">
              <w:rPr>
                <w:rFonts w:ascii="Times New Roman" w:eastAsia="Times New Roman" w:hAnsi="Times New Roman" w:cs="Times New Roman"/>
                <w:snapToGrid w:val="0"/>
                <w:szCs w:val="20"/>
              </w:rPr>
              <w:t xml:space="preserve">Essay on </w:t>
            </w:r>
            <w:r w:rsidRPr="00786BA8">
              <w:rPr>
                <w:rFonts w:ascii="Times New Roman" w:eastAsia="Times New Roman" w:hAnsi="Times New Roman" w:cs="Times New Roman"/>
                <w:i/>
                <w:snapToGrid w:val="0"/>
                <w:szCs w:val="20"/>
              </w:rPr>
              <w:t xml:space="preserve">Fiscal Architecture: What Makes Fiscal Sense? </w:t>
            </w:r>
            <w:r w:rsidRPr="00786BA8">
              <w:rPr>
                <w:rFonts w:ascii="Times New Roman" w:eastAsia="Times New Roman" w:hAnsi="Times New Roman" w:cs="Times New Roman"/>
                <w:snapToGrid w:val="0"/>
                <w:szCs w:val="20"/>
              </w:rPr>
              <w:t xml:space="preserve">   (Ebel and Wallace)</w:t>
            </w:r>
            <w:r w:rsidRPr="00786BA8" w:rsidDel="00ED6CE8">
              <w:rPr>
                <w:rFonts w:ascii="Times New Roman" w:eastAsia="Times New Roman" w:hAnsi="Times New Roman" w:cs="Times New Roman"/>
                <w:snapToGrid w:val="0"/>
                <w:szCs w:val="20"/>
              </w:rPr>
              <w:t xml:space="preserve"> </w:t>
            </w:r>
          </w:p>
        </w:tc>
      </w:tr>
      <w:tr w:rsidR="00896290" w:rsidRPr="00546FFE" w14:paraId="2572B020" w14:textId="77777777" w:rsidTr="00786BA8">
        <w:trPr>
          <w:gridAfter w:val="1"/>
          <w:wAfter w:w="119" w:type="dxa"/>
          <w:trHeight w:val="62"/>
        </w:trPr>
        <w:tc>
          <w:tcPr>
            <w:tcW w:w="2122" w:type="dxa"/>
            <w:gridSpan w:val="2"/>
          </w:tcPr>
          <w:p w14:paraId="76E2A82F" w14:textId="77777777" w:rsidR="00896290" w:rsidRPr="009E3EBD" w:rsidRDefault="00061579" w:rsidP="00EC7FAD">
            <w:pPr>
              <w:spacing w:line="240" w:lineRule="auto"/>
              <w:contextualSpacing/>
              <w:rPr>
                <w:rFonts w:ascii="Times New Roman" w:eastAsia="Times New Roman" w:hAnsi="Times New Roman" w:cs="Times New Roman"/>
                <w:b/>
                <w:i/>
                <w:snapToGrid w:val="0"/>
                <w:color w:val="C00000"/>
                <w:szCs w:val="20"/>
              </w:rPr>
            </w:pPr>
            <w:r w:rsidRPr="00061579">
              <w:rPr>
                <w:rFonts w:ascii="Times New Roman" w:hAnsi="Times New Roman" w:cs="Times New Roman"/>
                <w:i/>
                <w:szCs w:val="20"/>
              </w:rPr>
              <w:br w:type="page"/>
            </w:r>
            <w:r w:rsidRPr="00061579">
              <w:rPr>
                <w:rFonts w:ascii="Times New Roman" w:hAnsi="Times New Roman" w:cs="Times New Roman"/>
                <w:i/>
                <w:szCs w:val="20"/>
              </w:rPr>
              <w:br w:type="page"/>
            </w:r>
            <w:r w:rsidRPr="00061579">
              <w:rPr>
                <w:rFonts w:ascii="Times New Roman" w:eastAsia="Times New Roman" w:hAnsi="Times New Roman" w:cs="Times New Roman"/>
                <w:b/>
                <w:i/>
                <w:snapToGrid w:val="0"/>
                <w:color w:val="C00000"/>
                <w:szCs w:val="20"/>
              </w:rPr>
              <w:t xml:space="preserve">Session 2 </w:t>
            </w:r>
          </w:p>
          <w:p w14:paraId="524AE278" w14:textId="77777777" w:rsidR="00CD02F0" w:rsidRDefault="00EB6921" w:rsidP="00EB6921">
            <w:pPr>
              <w:spacing w:line="240" w:lineRule="auto"/>
              <w:contextualSpacing/>
              <w:rPr>
                <w:rFonts w:ascii="Times New Roman" w:eastAsia="Times New Roman" w:hAnsi="Times New Roman" w:cs="Times New Roman"/>
                <w:i/>
                <w:snapToGrid w:val="0"/>
                <w:color w:val="C00000"/>
                <w:szCs w:val="20"/>
              </w:rPr>
            </w:pPr>
            <w:r>
              <w:rPr>
                <w:rFonts w:ascii="Times New Roman" w:eastAsia="Times New Roman" w:hAnsi="Times New Roman" w:cs="Times New Roman"/>
                <w:i/>
                <w:snapToGrid w:val="0"/>
                <w:color w:val="C00000"/>
                <w:szCs w:val="20"/>
              </w:rPr>
              <w:t>April 18</w:t>
            </w:r>
            <w:r w:rsidR="00EC7FAD">
              <w:rPr>
                <w:rFonts w:ascii="Times New Roman" w:eastAsia="Times New Roman" w:hAnsi="Times New Roman" w:cs="Times New Roman"/>
                <w:i/>
                <w:snapToGrid w:val="0"/>
                <w:color w:val="C00000"/>
                <w:szCs w:val="20"/>
              </w:rPr>
              <w:t>,</w:t>
            </w:r>
            <w:r w:rsidR="00EC7FAD" w:rsidRPr="00061579">
              <w:rPr>
                <w:rFonts w:ascii="Times New Roman" w:eastAsia="Times New Roman" w:hAnsi="Times New Roman" w:cs="Times New Roman"/>
                <w:i/>
                <w:snapToGrid w:val="0"/>
                <w:color w:val="C00000"/>
                <w:szCs w:val="20"/>
              </w:rPr>
              <w:t xml:space="preserve"> </w:t>
            </w:r>
            <w:r>
              <w:rPr>
                <w:rFonts w:ascii="Times New Roman" w:eastAsia="Times New Roman" w:hAnsi="Times New Roman" w:cs="Times New Roman"/>
                <w:i/>
                <w:snapToGrid w:val="0"/>
                <w:color w:val="C00000"/>
                <w:szCs w:val="20"/>
              </w:rPr>
              <w:t>Mon</w:t>
            </w:r>
            <w:r w:rsidR="00EC7FAD" w:rsidRPr="00061579">
              <w:rPr>
                <w:rFonts w:ascii="Times New Roman" w:eastAsia="Times New Roman" w:hAnsi="Times New Roman" w:cs="Times New Roman"/>
                <w:i/>
                <w:snapToGrid w:val="0"/>
                <w:color w:val="C00000"/>
                <w:szCs w:val="20"/>
              </w:rPr>
              <w:t>day</w:t>
            </w:r>
            <w:r w:rsidR="00061579" w:rsidRPr="00061579">
              <w:rPr>
                <w:rFonts w:ascii="Times New Roman" w:eastAsia="Times New Roman" w:hAnsi="Times New Roman" w:cs="Times New Roman"/>
                <w:i/>
                <w:snapToGrid w:val="0"/>
                <w:color w:val="C00000"/>
                <w:szCs w:val="20"/>
              </w:rPr>
              <w:t xml:space="preserve"> </w:t>
            </w:r>
          </w:p>
          <w:p w14:paraId="705B09FC" w14:textId="0B43F621" w:rsidR="00EB6921" w:rsidRPr="007C0B96" w:rsidRDefault="00EB6921" w:rsidP="00EB6921">
            <w:pPr>
              <w:spacing w:line="240" w:lineRule="auto"/>
              <w:contextualSpacing/>
              <w:rPr>
                <w:rFonts w:ascii="Times New Roman" w:eastAsia="Times New Roman" w:hAnsi="Times New Roman" w:cs="Times New Roman"/>
                <w:i/>
                <w:snapToGrid w:val="0"/>
                <w:color w:val="C00000"/>
                <w:szCs w:val="20"/>
              </w:rPr>
            </w:pPr>
            <w:r>
              <w:rPr>
                <w:rFonts w:ascii="Times New Roman" w:eastAsia="Times New Roman" w:hAnsi="Times New Roman" w:cs="Times New Roman"/>
                <w:i/>
                <w:snapToGrid w:val="0"/>
                <w:color w:val="C00000"/>
                <w:szCs w:val="20"/>
              </w:rPr>
              <w:t>1.30-3.10</w:t>
            </w:r>
          </w:p>
        </w:tc>
        <w:tc>
          <w:tcPr>
            <w:tcW w:w="7767" w:type="dxa"/>
          </w:tcPr>
          <w:p w14:paraId="6F9AEC93" w14:textId="09290840" w:rsidR="00896290" w:rsidRPr="00546FFE" w:rsidRDefault="006F1AB2" w:rsidP="002630AD">
            <w:pPr>
              <w:contextualSpacing/>
              <w:jc w:val="center"/>
              <w:rPr>
                <w:rFonts w:ascii="Times New Roman" w:eastAsia="Times New Roman" w:hAnsi="Times New Roman" w:cs="Times New Roman"/>
                <w:b/>
                <w:i/>
                <w:snapToGrid w:val="0"/>
                <w:szCs w:val="20"/>
              </w:rPr>
            </w:pPr>
            <w:r>
              <w:rPr>
                <w:rFonts w:ascii="Times New Roman" w:eastAsia="Times New Roman" w:hAnsi="Times New Roman" w:cs="Times New Roman"/>
                <w:b/>
                <w:i/>
                <w:snapToGrid w:val="0"/>
                <w:szCs w:val="20"/>
              </w:rPr>
              <w:t xml:space="preserve">Allocation of Expenditure Roles Among Governments: </w:t>
            </w:r>
            <w:r w:rsidR="00061579" w:rsidRPr="00061579">
              <w:rPr>
                <w:rFonts w:ascii="Times New Roman" w:eastAsia="Times New Roman" w:hAnsi="Times New Roman" w:cs="Times New Roman"/>
                <w:b/>
                <w:i/>
                <w:snapToGrid w:val="0"/>
                <w:szCs w:val="20"/>
              </w:rPr>
              <w:t>Expenditure Assignment  and Service Delivery</w:t>
            </w:r>
          </w:p>
        </w:tc>
      </w:tr>
      <w:tr w:rsidR="00896290" w:rsidRPr="00546FFE" w14:paraId="4BC21ACC" w14:textId="77777777" w:rsidTr="00786BA8">
        <w:trPr>
          <w:gridAfter w:val="1"/>
          <w:wAfter w:w="119" w:type="dxa"/>
        </w:trPr>
        <w:tc>
          <w:tcPr>
            <w:tcW w:w="2122" w:type="dxa"/>
            <w:gridSpan w:val="2"/>
          </w:tcPr>
          <w:p w14:paraId="3BDB84AE" w14:textId="77777777" w:rsidR="00896290" w:rsidRPr="009E3EBD" w:rsidRDefault="00061579" w:rsidP="00A81DC5">
            <w:pPr>
              <w:contextualSpacing/>
              <w:rPr>
                <w:rFonts w:ascii="Times New Roman" w:eastAsia="Times New Roman" w:hAnsi="Times New Roman" w:cs="Times New Roman"/>
                <w:i/>
                <w:snapToGrid w:val="0"/>
                <w:szCs w:val="20"/>
              </w:rPr>
            </w:pPr>
            <w:r w:rsidRPr="00061579">
              <w:rPr>
                <w:rFonts w:ascii="Times New Roman" w:eastAsia="Times New Roman" w:hAnsi="Times New Roman" w:cs="Times New Roman"/>
                <w:i/>
                <w:snapToGrid w:val="0"/>
                <w:szCs w:val="20"/>
              </w:rPr>
              <w:t>Content and Objectives</w:t>
            </w:r>
          </w:p>
        </w:tc>
        <w:tc>
          <w:tcPr>
            <w:tcW w:w="7767" w:type="dxa"/>
          </w:tcPr>
          <w:p w14:paraId="6F7DE4DE" w14:textId="77777777" w:rsidR="00896290" w:rsidRPr="00546FFE" w:rsidRDefault="00061579" w:rsidP="001827F6">
            <w:pPr>
              <w:contextualSpacing/>
              <w:jc w:val="both"/>
              <w:rPr>
                <w:rFonts w:ascii="Times New Roman" w:eastAsia="Times New Roman" w:hAnsi="Times New Roman" w:cs="Times New Roman"/>
                <w:snapToGrid w:val="0"/>
                <w:szCs w:val="20"/>
              </w:rPr>
            </w:pPr>
            <w:r w:rsidRPr="00061579">
              <w:rPr>
                <w:rFonts w:ascii="Times New Roman" w:eastAsia="Times New Roman" w:hAnsi="Times New Roman" w:cs="Times New Roman"/>
                <w:snapToGrid w:val="0"/>
                <w:szCs w:val="20"/>
              </w:rPr>
              <w:t xml:space="preserve"> </w:t>
            </w:r>
            <w:r w:rsidRPr="00756654">
              <w:rPr>
                <w:rFonts w:ascii="Times New Roman" w:eastAsia="Times New Roman" w:hAnsi="Times New Roman" w:cs="Times New Roman"/>
                <w:b/>
                <w:snapToGrid w:val="0"/>
                <w:szCs w:val="20"/>
              </w:rPr>
              <w:t>Expenditure Assignment</w:t>
            </w:r>
            <w:r w:rsidRPr="00061579">
              <w:rPr>
                <w:rFonts w:ascii="Times New Roman" w:eastAsia="Times New Roman" w:hAnsi="Times New Roman" w:cs="Times New Roman"/>
                <w:snapToGrid w:val="0"/>
                <w:szCs w:val="20"/>
              </w:rPr>
              <w:t xml:space="preserve"> requires one to apply an agreed upon set of criteria for determining which government provides which public services—and this is by no </w:t>
            </w:r>
            <w:r w:rsidRPr="00061579">
              <w:rPr>
                <w:rFonts w:ascii="Times New Roman" w:eastAsia="Times New Roman" w:hAnsi="Times New Roman" w:cs="Times New Roman"/>
                <w:snapToGrid w:val="0"/>
                <w:szCs w:val="20"/>
              </w:rPr>
              <w:lastRenderedPageBreak/>
              <w:t xml:space="preserve">means a simple exercise. Then, once the   sorting-out the expenditure   roles (“competencies”) among different types of governments has been addressed, the next issue arises regarding how   decentralized services are provided and managed. </w:t>
            </w:r>
          </w:p>
        </w:tc>
      </w:tr>
      <w:tr w:rsidR="00896290" w:rsidRPr="00546FFE" w14:paraId="2A049343" w14:textId="77777777" w:rsidTr="00786BA8">
        <w:trPr>
          <w:gridAfter w:val="1"/>
          <w:wAfter w:w="119" w:type="dxa"/>
          <w:trHeight w:val="3428"/>
        </w:trPr>
        <w:tc>
          <w:tcPr>
            <w:tcW w:w="2122" w:type="dxa"/>
            <w:gridSpan w:val="2"/>
          </w:tcPr>
          <w:p w14:paraId="708AF194" w14:textId="77777777" w:rsidR="00896290" w:rsidRPr="009E3EBD" w:rsidRDefault="00061579" w:rsidP="00A81DC5">
            <w:pPr>
              <w:contextualSpacing/>
              <w:rPr>
                <w:rFonts w:ascii="Times New Roman" w:eastAsia="Times New Roman" w:hAnsi="Times New Roman" w:cs="Times New Roman"/>
                <w:i/>
                <w:snapToGrid w:val="0"/>
                <w:szCs w:val="20"/>
              </w:rPr>
            </w:pPr>
            <w:r w:rsidRPr="00061579">
              <w:rPr>
                <w:rFonts w:ascii="Times New Roman" w:eastAsia="Times New Roman" w:hAnsi="Times New Roman" w:cs="Times New Roman"/>
                <w:i/>
                <w:snapToGrid w:val="0"/>
                <w:szCs w:val="20"/>
              </w:rPr>
              <w:lastRenderedPageBreak/>
              <w:t xml:space="preserve">Readings </w:t>
            </w:r>
          </w:p>
        </w:tc>
        <w:tc>
          <w:tcPr>
            <w:tcW w:w="7767" w:type="dxa"/>
          </w:tcPr>
          <w:p w14:paraId="1D62A311" w14:textId="31A00801" w:rsidR="00B27E9D" w:rsidRPr="00546FFE" w:rsidRDefault="00061579" w:rsidP="00102834">
            <w:pPr>
              <w:contextualSpacing/>
              <w:jc w:val="both"/>
              <w:rPr>
                <w:rFonts w:ascii="Times New Roman" w:eastAsia="Times New Roman" w:hAnsi="Times New Roman" w:cs="Times New Roman"/>
                <w:snapToGrid w:val="0"/>
                <w:szCs w:val="20"/>
              </w:rPr>
            </w:pPr>
            <w:r w:rsidRPr="00061579">
              <w:rPr>
                <w:rFonts w:ascii="Times New Roman" w:eastAsia="Times New Roman" w:hAnsi="Times New Roman" w:cs="Times New Roman"/>
                <w:snapToGrid w:val="0"/>
                <w:szCs w:val="20"/>
                <w:u w:val="single"/>
              </w:rPr>
              <w:t>Required Readings</w:t>
            </w:r>
            <w:r w:rsidRPr="00061579">
              <w:rPr>
                <w:rFonts w:ascii="Times New Roman" w:eastAsia="Times New Roman" w:hAnsi="Times New Roman" w:cs="Times New Roman"/>
                <w:snapToGrid w:val="0"/>
                <w:szCs w:val="20"/>
              </w:rPr>
              <w:t>:</w:t>
            </w:r>
          </w:p>
          <w:p w14:paraId="6C169705" w14:textId="73F0FCA9" w:rsidR="00896290" w:rsidRDefault="00061579" w:rsidP="00102834">
            <w:pPr>
              <w:contextualSpacing/>
              <w:jc w:val="both"/>
              <w:rPr>
                <w:rFonts w:ascii="Times New Roman" w:eastAsia="Times New Roman" w:hAnsi="Times New Roman" w:cs="Times New Roman"/>
                <w:snapToGrid w:val="0"/>
                <w:szCs w:val="20"/>
              </w:rPr>
            </w:pPr>
            <w:r w:rsidRPr="00061579">
              <w:rPr>
                <w:rFonts w:ascii="Times New Roman" w:eastAsia="Times New Roman" w:hAnsi="Times New Roman" w:cs="Times New Roman"/>
                <w:snapToGrid w:val="0"/>
                <w:szCs w:val="20"/>
              </w:rPr>
              <w:t xml:space="preserve">1. Essay: </w:t>
            </w:r>
            <w:r w:rsidRPr="00061579">
              <w:rPr>
                <w:rFonts w:ascii="Times New Roman" w:eastAsia="Times New Roman" w:hAnsi="Times New Roman" w:cs="Times New Roman"/>
                <w:i/>
                <w:snapToGrid w:val="0"/>
                <w:szCs w:val="20"/>
              </w:rPr>
              <w:t>Intergovernmental Assignment of Expenditure Responsibility</w:t>
            </w:r>
            <w:r w:rsidRPr="00061579">
              <w:rPr>
                <w:rFonts w:ascii="Times New Roman" w:eastAsia="Times New Roman" w:hAnsi="Times New Roman" w:cs="Times New Roman"/>
                <w:snapToGrid w:val="0"/>
                <w:szCs w:val="20"/>
              </w:rPr>
              <w:t xml:space="preserve"> </w:t>
            </w:r>
            <w:r w:rsidRPr="00061579">
              <w:rPr>
                <w:rFonts w:ascii="Times New Roman" w:eastAsia="Times New Roman" w:hAnsi="Times New Roman" w:cs="Times New Roman"/>
                <w:snapToGrid w:val="0"/>
                <w:szCs w:val="18"/>
              </w:rPr>
              <w:t>(Ebel &amp; Vaillancourt</w:t>
            </w:r>
            <w:r w:rsidRPr="00061579">
              <w:rPr>
                <w:rFonts w:ascii="Times New Roman" w:eastAsia="Times New Roman" w:hAnsi="Times New Roman" w:cs="Times New Roman"/>
                <w:snapToGrid w:val="0"/>
                <w:szCs w:val="20"/>
              </w:rPr>
              <w:t>)</w:t>
            </w:r>
          </w:p>
          <w:p w14:paraId="39AC7E79" w14:textId="77777777" w:rsidR="001B5FBD" w:rsidRPr="00546FFE" w:rsidRDefault="00061579" w:rsidP="00102834">
            <w:pPr>
              <w:contextualSpacing/>
              <w:jc w:val="both"/>
              <w:rPr>
                <w:rFonts w:ascii="Times New Roman" w:eastAsia="Times New Roman" w:hAnsi="Times New Roman" w:cs="Times New Roman"/>
                <w:snapToGrid w:val="0"/>
                <w:szCs w:val="20"/>
              </w:rPr>
            </w:pPr>
            <w:r w:rsidRPr="00061579">
              <w:rPr>
                <w:rFonts w:ascii="Times New Roman" w:eastAsia="Times New Roman" w:hAnsi="Times New Roman" w:cs="Times New Roman"/>
                <w:snapToGrid w:val="0"/>
                <w:szCs w:val="20"/>
              </w:rPr>
              <w:t xml:space="preserve">2.  </w:t>
            </w:r>
            <w:r w:rsidRPr="00061579">
              <w:rPr>
                <w:rFonts w:ascii="Times New Roman" w:eastAsia="Times New Roman" w:hAnsi="Times New Roman" w:cs="Times New Roman"/>
                <w:i/>
                <w:snapToGrid w:val="0"/>
                <w:szCs w:val="20"/>
              </w:rPr>
              <w:t>Service Provision In A Decentralized Setting</w:t>
            </w:r>
            <w:r w:rsidRPr="00061579">
              <w:rPr>
                <w:rFonts w:ascii="Times New Roman" w:eastAsia="Times New Roman" w:hAnsi="Times New Roman" w:cs="Times New Roman"/>
                <w:snapToGrid w:val="0"/>
                <w:szCs w:val="20"/>
              </w:rPr>
              <w:t xml:space="preserve"> (Peteri)</w:t>
            </w:r>
          </w:p>
          <w:p w14:paraId="67BC3F67" w14:textId="77777777" w:rsidR="00173730" w:rsidRDefault="00173730" w:rsidP="00102834">
            <w:pPr>
              <w:contextualSpacing/>
              <w:jc w:val="both"/>
              <w:rPr>
                <w:rFonts w:ascii="Times New Roman" w:eastAsia="Times New Roman" w:hAnsi="Times New Roman" w:cs="Times New Roman"/>
                <w:snapToGrid w:val="0"/>
                <w:szCs w:val="20"/>
                <w:u w:val="single"/>
              </w:rPr>
            </w:pPr>
          </w:p>
          <w:p w14:paraId="44C0A13A" w14:textId="246224C5" w:rsidR="009C2566" w:rsidRPr="00546FFE" w:rsidRDefault="00061579" w:rsidP="00102834">
            <w:pPr>
              <w:contextualSpacing/>
              <w:jc w:val="both"/>
              <w:rPr>
                <w:rFonts w:ascii="Times New Roman" w:eastAsia="Times New Roman" w:hAnsi="Times New Roman" w:cs="Times New Roman"/>
                <w:snapToGrid w:val="0"/>
                <w:szCs w:val="20"/>
                <w:u w:val="single"/>
              </w:rPr>
            </w:pPr>
            <w:r w:rsidRPr="00061579">
              <w:rPr>
                <w:rFonts w:ascii="Times New Roman" w:eastAsia="Times New Roman" w:hAnsi="Times New Roman" w:cs="Times New Roman"/>
                <w:snapToGrid w:val="0"/>
                <w:szCs w:val="20"/>
                <w:u w:val="single"/>
              </w:rPr>
              <w:t>Further for background</w:t>
            </w:r>
            <w:r w:rsidR="00786BA8">
              <w:rPr>
                <w:rFonts w:ascii="Times New Roman" w:eastAsia="Times New Roman" w:hAnsi="Times New Roman" w:cs="Times New Roman"/>
                <w:snapToGrid w:val="0"/>
                <w:szCs w:val="20"/>
                <w:u w:val="single"/>
              </w:rPr>
              <w:t xml:space="preserve"> readings</w:t>
            </w:r>
            <w:r w:rsidRPr="00061579">
              <w:rPr>
                <w:rFonts w:ascii="Times New Roman" w:eastAsia="Times New Roman" w:hAnsi="Times New Roman" w:cs="Times New Roman"/>
                <w:snapToGrid w:val="0"/>
                <w:szCs w:val="20"/>
                <w:u w:val="single"/>
              </w:rPr>
              <w:t xml:space="preserve"> </w:t>
            </w:r>
            <w:r w:rsidR="00240FE2">
              <w:rPr>
                <w:rFonts w:ascii="Times New Roman" w:eastAsia="Times New Roman" w:hAnsi="Times New Roman" w:cs="Times New Roman"/>
                <w:snapToGrid w:val="0"/>
                <w:szCs w:val="20"/>
                <w:u w:val="single"/>
              </w:rPr>
              <w:t xml:space="preserve"> </w:t>
            </w:r>
          </w:p>
          <w:p w14:paraId="2CF5F999" w14:textId="77777777" w:rsidR="00B27E9D" w:rsidRPr="00546FFE" w:rsidRDefault="00186AA7" w:rsidP="00B27E9D">
            <w:pPr>
              <w:pStyle w:val="ListParagraph"/>
              <w:numPr>
                <w:ilvl w:val="0"/>
                <w:numId w:val="34"/>
              </w:numPr>
              <w:jc w:val="both"/>
              <w:rPr>
                <w:rFonts w:ascii="Times New Roman" w:eastAsia="Times New Roman" w:hAnsi="Times New Roman" w:cs="Times New Roman"/>
                <w:snapToGrid w:val="0"/>
                <w:szCs w:val="20"/>
              </w:rPr>
            </w:pPr>
            <w:r w:rsidRPr="00061579">
              <w:rPr>
                <w:rFonts w:ascii="Times New Roman" w:eastAsia="Times New Roman" w:hAnsi="Times New Roman" w:cs="Times New Roman"/>
                <w:snapToGrid w:val="0"/>
                <w:szCs w:val="20"/>
              </w:rPr>
              <w:t>Council of</w:t>
            </w:r>
            <w:r w:rsidR="00061579" w:rsidRPr="00061579">
              <w:rPr>
                <w:rFonts w:ascii="Times New Roman" w:eastAsia="Times New Roman" w:hAnsi="Times New Roman" w:cs="Times New Roman"/>
                <w:snapToGrid w:val="0"/>
                <w:szCs w:val="20"/>
              </w:rPr>
              <w:t xml:space="preserve"> Europe/Davey (2011). Local Govt in 2011.  Chapter 1</w:t>
            </w:r>
          </w:p>
          <w:p w14:paraId="73754004" w14:textId="77777777" w:rsidR="00B27E9D" w:rsidRPr="00546FFE" w:rsidRDefault="00061579" w:rsidP="00B27E9D">
            <w:pPr>
              <w:pStyle w:val="ListParagraph"/>
              <w:numPr>
                <w:ilvl w:val="0"/>
                <w:numId w:val="34"/>
              </w:numPr>
              <w:jc w:val="both"/>
              <w:rPr>
                <w:rFonts w:ascii="Times New Roman" w:eastAsia="Times New Roman" w:hAnsi="Times New Roman" w:cs="Times New Roman"/>
                <w:snapToGrid w:val="0"/>
                <w:szCs w:val="20"/>
              </w:rPr>
            </w:pPr>
            <w:r w:rsidRPr="00061579">
              <w:rPr>
                <w:rFonts w:ascii="Times New Roman" w:eastAsia="Times New Roman" w:hAnsi="Times New Roman" w:cs="Times New Roman"/>
                <w:snapToGrid w:val="0"/>
                <w:szCs w:val="20"/>
              </w:rPr>
              <w:t>Council of Europe/Inter-Municipal Cooperation  (2010)  Chapter 1</w:t>
            </w:r>
          </w:p>
          <w:p w14:paraId="7425C6B2" w14:textId="0ADEF268" w:rsidR="001B5FBD" w:rsidRDefault="00061579" w:rsidP="00B27E9D">
            <w:pPr>
              <w:pStyle w:val="ListParagraph"/>
              <w:numPr>
                <w:ilvl w:val="0"/>
                <w:numId w:val="34"/>
              </w:numPr>
              <w:jc w:val="both"/>
              <w:rPr>
                <w:rFonts w:ascii="Times New Roman" w:eastAsia="Times New Roman" w:hAnsi="Times New Roman" w:cs="Times New Roman"/>
                <w:snapToGrid w:val="0"/>
                <w:szCs w:val="20"/>
              </w:rPr>
            </w:pPr>
            <w:r w:rsidRPr="00061579">
              <w:rPr>
                <w:rFonts w:ascii="Times New Roman" w:eastAsia="Times New Roman" w:hAnsi="Times New Roman" w:cs="Times New Roman"/>
                <w:snapToGrid w:val="0"/>
                <w:szCs w:val="20"/>
              </w:rPr>
              <w:t>Peteri (2012)</w:t>
            </w:r>
            <w:r w:rsidR="008960A4">
              <w:rPr>
                <w:rFonts w:ascii="Times New Roman" w:eastAsia="Times New Roman" w:hAnsi="Times New Roman" w:cs="Times New Roman"/>
                <w:snapToGrid w:val="0"/>
                <w:szCs w:val="20"/>
              </w:rPr>
              <w:t>:</w:t>
            </w:r>
            <w:r w:rsidRPr="00061579">
              <w:rPr>
                <w:rFonts w:ascii="Times New Roman" w:eastAsia="Times New Roman" w:hAnsi="Times New Roman" w:cs="Times New Roman"/>
                <w:snapToGrid w:val="0"/>
                <w:szCs w:val="20"/>
              </w:rPr>
              <w:t xml:space="preserve"> Mind Your Own Business /Community Based Governance. Ch.1</w:t>
            </w:r>
          </w:p>
          <w:p w14:paraId="68449492" w14:textId="260625FF" w:rsidR="002F0DA2" w:rsidRPr="00EC7FAD" w:rsidRDefault="002F0DA2" w:rsidP="00A538AB">
            <w:pPr>
              <w:pStyle w:val="ListParagraph"/>
              <w:ind w:left="360"/>
              <w:jc w:val="both"/>
              <w:rPr>
                <w:rFonts w:ascii="Times New Roman" w:eastAsia="Times New Roman" w:hAnsi="Times New Roman" w:cs="Times New Roman"/>
                <w:snapToGrid w:val="0"/>
                <w:szCs w:val="20"/>
              </w:rPr>
            </w:pPr>
          </w:p>
        </w:tc>
      </w:tr>
      <w:tr w:rsidR="00811BA3" w:rsidRPr="00546FFE" w14:paraId="301179CB" w14:textId="77777777" w:rsidTr="00786BA8">
        <w:trPr>
          <w:gridAfter w:val="1"/>
          <w:wAfter w:w="119" w:type="dxa"/>
        </w:trPr>
        <w:tc>
          <w:tcPr>
            <w:tcW w:w="2122" w:type="dxa"/>
            <w:gridSpan w:val="2"/>
          </w:tcPr>
          <w:p w14:paraId="5B47BDDB" w14:textId="45C181E4" w:rsidR="00811BA3" w:rsidRPr="009E3EBD" w:rsidRDefault="00240FE2" w:rsidP="00546FFE">
            <w:pPr>
              <w:contextualSpacing/>
              <w:rPr>
                <w:rFonts w:ascii="Times New Roman" w:eastAsia="Times New Roman" w:hAnsi="Times New Roman" w:cs="Times New Roman"/>
                <w:i/>
                <w:snapToGrid w:val="0"/>
                <w:szCs w:val="20"/>
              </w:rPr>
            </w:pPr>
            <w:r>
              <w:rPr>
                <w:rFonts w:ascii="Times New Roman" w:eastAsia="Times New Roman" w:hAnsi="Times New Roman" w:cs="Times New Roman"/>
                <w:i/>
                <w:snapToGrid w:val="0"/>
                <w:szCs w:val="20"/>
              </w:rPr>
              <w:t xml:space="preserve"> </w:t>
            </w:r>
          </w:p>
          <w:p w14:paraId="6A4B663A" w14:textId="77777777" w:rsidR="00811BA3" w:rsidRPr="009E3EBD" w:rsidRDefault="00811BA3" w:rsidP="00546FFE">
            <w:pPr>
              <w:contextualSpacing/>
              <w:rPr>
                <w:rFonts w:ascii="Times New Roman" w:eastAsia="Times New Roman" w:hAnsi="Times New Roman" w:cs="Times New Roman"/>
                <w:i/>
                <w:snapToGrid w:val="0"/>
                <w:szCs w:val="20"/>
                <w:u w:val="single"/>
              </w:rPr>
            </w:pPr>
          </w:p>
        </w:tc>
        <w:tc>
          <w:tcPr>
            <w:tcW w:w="7767" w:type="dxa"/>
          </w:tcPr>
          <w:p w14:paraId="67D7BB42" w14:textId="5348E5D2" w:rsidR="00240FE2" w:rsidRPr="00756654" w:rsidRDefault="00240FE2" w:rsidP="00240FE2">
            <w:pPr>
              <w:contextualSpacing/>
              <w:jc w:val="both"/>
              <w:rPr>
                <w:rFonts w:ascii="Times New Roman" w:eastAsia="Times New Roman" w:hAnsi="Times New Roman" w:cs="Times New Roman"/>
                <w:snapToGrid w:val="0"/>
                <w:sz w:val="20"/>
                <w:szCs w:val="20"/>
              </w:rPr>
            </w:pPr>
            <w:r w:rsidRPr="00786BA8">
              <w:rPr>
                <w:rFonts w:ascii="Times New Roman" w:eastAsia="Times New Roman" w:hAnsi="Times New Roman" w:cs="Times New Roman"/>
                <w:snapToGrid w:val="0"/>
                <w:szCs w:val="18"/>
                <w:u w:val="single"/>
              </w:rPr>
              <w:t xml:space="preserve"> </w:t>
            </w:r>
            <w:r w:rsidRPr="00786BA8">
              <w:rPr>
                <w:rFonts w:ascii="Times New Roman" w:eastAsia="Times New Roman" w:hAnsi="Times New Roman" w:cs="Times New Roman"/>
                <w:snapToGrid w:val="0"/>
                <w:sz w:val="20"/>
                <w:szCs w:val="20"/>
                <w:u w:val="single"/>
              </w:rPr>
              <w:t>Advanced Readings</w:t>
            </w:r>
            <w:r w:rsidRPr="00756654">
              <w:rPr>
                <w:rFonts w:ascii="Times New Roman" w:eastAsia="Times New Roman" w:hAnsi="Times New Roman" w:cs="Times New Roman"/>
                <w:snapToGrid w:val="0"/>
                <w:sz w:val="20"/>
                <w:szCs w:val="20"/>
              </w:rPr>
              <w:t xml:space="preserve">: </w:t>
            </w:r>
            <w:r>
              <w:rPr>
                <w:rFonts w:ascii="Times New Roman" w:eastAsia="Times New Roman" w:hAnsi="Times New Roman" w:cs="Times New Roman"/>
                <w:snapToGrid w:val="0"/>
                <w:sz w:val="20"/>
                <w:szCs w:val="20"/>
              </w:rPr>
              <w:t xml:space="preserve"> </w:t>
            </w:r>
          </w:p>
          <w:p w14:paraId="054A335C" w14:textId="7ABE3C1D" w:rsidR="00240FE2" w:rsidRDefault="00240FE2" w:rsidP="00240FE2">
            <w:pPr>
              <w:spacing w:before="144"/>
              <w:rPr>
                <w:rStyle w:val="Hyperlink"/>
                <w:rFonts w:ascii="Times New Roman" w:eastAsia="Times New Roman" w:hAnsi="Times New Roman" w:cs="Times New Roman"/>
                <w:snapToGrid w:val="0"/>
                <w:color w:val="auto"/>
                <w:sz w:val="20"/>
                <w:szCs w:val="20"/>
              </w:rPr>
            </w:pPr>
            <w:r>
              <w:rPr>
                <w:rStyle w:val="Hyperlink"/>
                <w:rFonts w:ascii="Times New Roman" w:eastAsia="Times New Roman" w:hAnsi="Times New Roman" w:cs="Times New Roman"/>
                <w:snapToGrid w:val="0"/>
                <w:color w:val="auto"/>
                <w:sz w:val="20"/>
                <w:szCs w:val="20"/>
              </w:rPr>
              <w:t xml:space="preserve">1    Survey of Outcomes/What are the Results </w:t>
            </w:r>
            <w:r w:rsidR="007573E7">
              <w:rPr>
                <w:rStyle w:val="Hyperlink"/>
                <w:rFonts w:ascii="Times New Roman" w:eastAsia="Times New Roman" w:hAnsi="Times New Roman" w:cs="Times New Roman"/>
                <w:snapToGrid w:val="0"/>
                <w:color w:val="auto"/>
                <w:sz w:val="20"/>
                <w:szCs w:val="20"/>
              </w:rPr>
              <w:t>of Decentralizing</w:t>
            </w:r>
            <w:r>
              <w:rPr>
                <w:rStyle w:val="Hyperlink"/>
                <w:rFonts w:ascii="Times New Roman" w:eastAsia="Times New Roman" w:hAnsi="Times New Roman" w:cs="Times New Roman"/>
                <w:snapToGrid w:val="0"/>
                <w:color w:val="auto"/>
                <w:sz w:val="20"/>
                <w:szCs w:val="20"/>
              </w:rPr>
              <w:t xml:space="preserve"> Governance?</w:t>
            </w:r>
          </w:p>
          <w:p w14:paraId="2D71270E" w14:textId="6DC9CD8F" w:rsidR="00240FE2" w:rsidRPr="00786BA8" w:rsidRDefault="00240FE2" w:rsidP="00786BA8">
            <w:pPr>
              <w:spacing w:before="144"/>
              <w:rPr>
                <w:rStyle w:val="Hyperlink"/>
                <w:rFonts w:ascii="Times New Roman" w:eastAsia="Times New Roman" w:hAnsi="Times New Roman" w:cs="Times New Roman"/>
                <w:snapToGrid w:val="0"/>
                <w:color w:val="auto"/>
                <w:sz w:val="20"/>
                <w:szCs w:val="20"/>
                <w:u w:val="none"/>
              </w:rPr>
            </w:pPr>
            <w:r w:rsidRPr="00786BA8">
              <w:rPr>
                <w:rStyle w:val="Hyperlink"/>
                <w:rFonts w:ascii="Times New Roman" w:eastAsia="Times New Roman" w:hAnsi="Times New Roman" w:cs="Times New Roman"/>
                <w:snapToGrid w:val="0"/>
                <w:color w:val="auto"/>
                <w:sz w:val="20"/>
                <w:szCs w:val="20"/>
                <w:u w:val="none"/>
              </w:rPr>
              <w:t xml:space="preserve">Martinez-Vazquez, Lago-Penas, and Sacchi, </w:t>
            </w:r>
            <w:r w:rsidRPr="00786BA8">
              <w:rPr>
                <w:rStyle w:val="Hyperlink"/>
                <w:rFonts w:ascii="Times New Roman" w:eastAsia="Times New Roman" w:hAnsi="Times New Roman" w:cs="Times New Roman"/>
                <w:i/>
                <w:snapToGrid w:val="0"/>
                <w:color w:val="auto"/>
                <w:sz w:val="20"/>
                <w:szCs w:val="20"/>
                <w:u w:val="none"/>
              </w:rPr>
              <w:t>The Impact of Fiscal Decentralization: A Survey</w:t>
            </w:r>
            <w:r w:rsidRPr="00786BA8">
              <w:rPr>
                <w:rStyle w:val="Hyperlink"/>
                <w:rFonts w:ascii="Times New Roman" w:eastAsia="Times New Roman" w:hAnsi="Times New Roman" w:cs="Times New Roman"/>
                <w:snapToGrid w:val="0"/>
                <w:color w:val="auto"/>
                <w:sz w:val="20"/>
                <w:szCs w:val="20"/>
                <w:u w:val="none"/>
              </w:rPr>
              <w:t xml:space="preserve"> (2015), Universida de Vigo  (Vigo, Galicia, Spain)</w:t>
            </w:r>
          </w:p>
          <w:p w14:paraId="70B7C1C8" w14:textId="2E520E5F" w:rsidR="000903C7" w:rsidRDefault="00240FE2" w:rsidP="005958D5">
            <w:pPr>
              <w:pStyle w:val="ListParagraph"/>
              <w:numPr>
                <w:ilvl w:val="0"/>
                <w:numId w:val="43"/>
              </w:numPr>
              <w:spacing w:before="144"/>
              <w:rPr>
                <w:rStyle w:val="Hyperlink"/>
                <w:rFonts w:ascii="Times New Roman" w:eastAsia="Times New Roman" w:hAnsi="Times New Roman" w:cs="Times New Roman"/>
                <w:snapToGrid w:val="0"/>
                <w:color w:val="auto"/>
                <w:sz w:val="20"/>
                <w:szCs w:val="20"/>
              </w:rPr>
            </w:pPr>
            <w:r>
              <w:rPr>
                <w:rStyle w:val="Hyperlink"/>
                <w:rFonts w:ascii="Times New Roman" w:eastAsia="Times New Roman" w:hAnsi="Times New Roman" w:cs="Times New Roman"/>
                <w:snapToGrid w:val="0"/>
                <w:color w:val="auto"/>
                <w:sz w:val="20"/>
                <w:szCs w:val="20"/>
              </w:rPr>
              <w:t xml:space="preserve">Decentralization as a potential tool for addressing </w:t>
            </w:r>
            <w:r w:rsidR="006B07EE">
              <w:rPr>
                <w:rStyle w:val="Hyperlink"/>
                <w:rFonts w:ascii="Times New Roman" w:eastAsia="Times New Roman" w:hAnsi="Times New Roman" w:cs="Times New Roman"/>
                <w:snapToGrid w:val="0"/>
                <w:color w:val="auto"/>
                <w:sz w:val="20"/>
                <w:szCs w:val="20"/>
              </w:rPr>
              <w:t xml:space="preserve">systemic issues of  </w:t>
            </w:r>
            <w:r>
              <w:rPr>
                <w:rStyle w:val="Hyperlink"/>
                <w:rFonts w:ascii="Times New Roman" w:eastAsia="Times New Roman" w:hAnsi="Times New Roman" w:cs="Times New Roman"/>
                <w:snapToGrid w:val="0"/>
                <w:color w:val="auto"/>
                <w:sz w:val="20"/>
                <w:szCs w:val="20"/>
              </w:rPr>
              <w:t xml:space="preserve"> </w:t>
            </w:r>
            <w:r w:rsidR="006B07EE">
              <w:rPr>
                <w:rStyle w:val="Hyperlink"/>
                <w:rFonts w:ascii="Times New Roman" w:eastAsia="Times New Roman" w:hAnsi="Times New Roman" w:cs="Times New Roman"/>
                <w:snapToGrid w:val="0"/>
                <w:color w:val="auto"/>
                <w:sz w:val="20"/>
                <w:szCs w:val="20"/>
              </w:rPr>
              <w:t>c</w:t>
            </w:r>
            <w:r>
              <w:rPr>
                <w:rStyle w:val="Hyperlink"/>
                <w:rFonts w:ascii="Times New Roman" w:eastAsia="Times New Roman" w:hAnsi="Times New Roman" w:cs="Times New Roman"/>
                <w:snapToGrid w:val="0"/>
                <w:color w:val="auto"/>
                <w:sz w:val="20"/>
                <w:szCs w:val="20"/>
              </w:rPr>
              <w:t>onflict and</w:t>
            </w:r>
            <w:r w:rsidR="006B07EE">
              <w:rPr>
                <w:rStyle w:val="Hyperlink"/>
                <w:rFonts w:ascii="Times New Roman" w:eastAsia="Times New Roman" w:hAnsi="Times New Roman" w:cs="Times New Roman"/>
                <w:snapToGrid w:val="0"/>
                <w:color w:val="auto"/>
                <w:sz w:val="20"/>
                <w:szCs w:val="20"/>
              </w:rPr>
              <w:t>, thus, a path for p</w:t>
            </w:r>
            <w:r>
              <w:rPr>
                <w:rStyle w:val="Hyperlink"/>
                <w:rFonts w:ascii="Times New Roman" w:eastAsia="Times New Roman" w:hAnsi="Times New Roman" w:cs="Times New Roman"/>
                <w:snapToGrid w:val="0"/>
                <w:color w:val="auto"/>
                <w:sz w:val="20"/>
                <w:szCs w:val="20"/>
              </w:rPr>
              <w:t>ost-</w:t>
            </w:r>
            <w:r w:rsidR="006B07EE">
              <w:rPr>
                <w:rStyle w:val="Hyperlink"/>
                <w:rFonts w:ascii="Times New Roman" w:eastAsia="Times New Roman" w:hAnsi="Times New Roman" w:cs="Times New Roman"/>
                <w:snapToGrid w:val="0"/>
                <w:color w:val="auto"/>
                <w:sz w:val="20"/>
                <w:szCs w:val="20"/>
              </w:rPr>
              <w:t>c</w:t>
            </w:r>
            <w:r>
              <w:rPr>
                <w:rStyle w:val="Hyperlink"/>
                <w:rFonts w:ascii="Times New Roman" w:eastAsia="Times New Roman" w:hAnsi="Times New Roman" w:cs="Times New Roman"/>
                <w:snapToGrid w:val="0"/>
                <w:color w:val="auto"/>
                <w:sz w:val="20"/>
                <w:szCs w:val="20"/>
              </w:rPr>
              <w:t>onflict resolution</w:t>
            </w:r>
            <w:r w:rsidR="006B07EE">
              <w:rPr>
                <w:rStyle w:val="Hyperlink"/>
                <w:rFonts w:ascii="Times New Roman" w:eastAsia="Times New Roman" w:hAnsi="Times New Roman" w:cs="Times New Roman"/>
                <w:snapToGrid w:val="0"/>
                <w:color w:val="auto"/>
                <w:sz w:val="20"/>
                <w:szCs w:val="20"/>
              </w:rPr>
              <w:t xml:space="preserve"> and national cohesion</w:t>
            </w:r>
            <w:r w:rsidR="000903C7">
              <w:rPr>
                <w:rStyle w:val="Hyperlink"/>
                <w:rFonts w:ascii="Times New Roman" w:eastAsia="Times New Roman" w:hAnsi="Times New Roman" w:cs="Times New Roman"/>
                <w:snapToGrid w:val="0"/>
                <w:color w:val="auto"/>
                <w:sz w:val="20"/>
                <w:szCs w:val="20"/>
              </w:rPr>
              <w:t>.</w:t>
            </w:r>
          </w:p>
          <w:p w14:paraId="68F3FCCE" w14:textId="54EC738A" w:rsidR="00240FE2" w:rsidRPr="00786BA8" w:rsidRDefault="00240FE2" w:rsidP="00786BA8">
            <w:pPr>
              <w:spacing w:before="144"/>
              <w:rPr>
                <w:rStyle w:val="Hyperlink"/>
                <w:rFonts w:ascii="Times New Roman" w:eastAsia="Times New Roman" w:hAnsi="Times New Roman" w:cs="Times New Roman"/>
                <w:snapToGrid w:val="0"/>
                <w:color w:val="auto"/>
                <w:sz w:val="20"/>
                <w:szCs w:val="20"/>
                <w:u w:val="none"/>
              </w:rPr>
            </w:pPr>
            <w:r w:rsidRPr="00786BA8">
              <w:rPr>
                <w:rStyle w:val="Hyperlink"/>
                <w:rFonts w:ascii="Times New Roman" w:eastAsia="Times New Roman" w:hAnsi="Times New Roman" w:cs="Times New Roman"/>
                <w:snapToGrid w:val="0"/>
                <w:color w:val="auto"/>
                <w:sz w:val="20"/>
                <w:szCs w:val="20"/>
                <w:u w:val="none"/>
              </w:rPr>
              <w:t xml:space="preserve">Bird,   Vaillancourt and Roy-Cesar (2010), </w:t>
            </w:r>
            <w:r w:rsidRPr="00786BA8">
              <w:rPr>
                <w:rStyle w:val="Hyperlink"/>
                <w:rFonts w:ascii="Times New Roman" w:eastAsia="Times New Roman" w:hAnsi="Times New Roman" w:cs="Times New Roman"/>
                <w:i/>
                <w:snapToGrid w:val="0"/>
                <w:color w:val="auto"/>
                <w:sz w:val="20"/>
                <w:szCs w:val="20"/>
                <w:u w:val="none"/>
              </w:rPr>
              <w:t>Is Decentralization “Glue or Solvent” for National Unity?</w:t>
            </w:r>
            <w:r w:rsidRPr="00786BA8">
              <w:rPr>
                <w:rStyle w:val="Hyperlink"/>
                <w:rFonts w:ascii="Times New Roman" w:eastAsia="Times New Roman" w:hAnsi="Times New Roman" w:cs="Times New Roman"/>
                <w:snapToGrid w:val="0"/>
                <w:color w:val="auto"/>
                <w:sz w:val="20"/>
                <w:szCs w:val="20"/>
                <w:u w:val="none"/>
              </w:rPr>
              <w:t xml:space="preserve"> International Studies Program, Georgia State University </w:t>
            </w:r>
            <w:r w:rsidR="00AC09B6" w:rsidRPr="00786BA8">
              <w:rPr>
                <w:rStyle w:val="Hyperlink"/>
                <w:rFonts w:ascii="Times New Roman" w:eastAsia="Times New Roman" w:hAnsi="Times New Roman" w:cs="Times New Roman"/>
                <w:snapToGrid w:val="0"/>
                <w:color w:val="auto"/>
                <w:sz w:val="20"/>
                <w:szCs w:val="20"/>
                <w:u w:val="none"/>
              </w:rPr>
              <w:t xml:space="preserve"> </w:t>
            </w:r>
          </w:p>
          <w:p w14:paraId="080615D8" w14:textId="6D43396E" w:rsidR="000E3373" w:rsidRDefault="000E3373" w:rsidP="005958D5">
            <w:pPr>
              <w:pStyle w:val="ListParagraph"/>
              <w:numPr>
                <w:ilvl w:val="0"/>
                <w:numId w:val="39"/>
              </w:numPr>
              <w:spacing w:before="144"/>
              <w:rPr>
                <w:rStyle w:val="Hyperlink"/>
                <w:rFonts w:ascii="Times New Roman" w:eastAsia="Times New Roman" w:hAnsi="Times New Roman" w:cs="Times New Roman"/>
                <w:snapToGrid w:val="0"/>
                <w:color w:val="auto"/>
                <w:sz w:val="20"/>
                <w:szCs w:val="20"/>
              </w:rPr>
            </w:pPr>
            <w:r>
              <w:rPr>
                <w:rStyle w:val="Hyperlink"/>
                <w:rFonts w:ascii="Times New Roman" w:eastAsia="Times New Roman" w:hAnsi="Times New Roman" w:cs="Times New Roman"/>
                <w:snapToGrid w:val="0"/>
                <w:color w:val="auto"/>
                <w:sz w:val="20"/>
                <w:szCs w:val="20"/>
              </w:rPr>
              <w:t xml:space="preserve">Review of </w:t>
            </w:r>
            <w:r w:rsidRPr="000E3373">
              <w:rPr>
                <w:rStyle w:val="Hyperlink"/>
                <w:rFonts w:ascii="Times New Roman" w:eastAsia="Times New Roman" w:hAnsi="Times New Roman" w:cs="Times New Roman"/>
                <w:snapToGrid w:val="0"/>
                <w:color w:val="auto"/>
                <w:sz w:val="20"/>
                <w:szCs w:val="20"/>
              </w:rPr>
              <w:t xml:space="preserve"> decentralized government in the various regions of the world:  </w:t>
            </w:r>
          </w:p>
          <w:p w14:paraId="2C9A21DA" w14:textId="09A2E3B3" w:rsidR="00811BA3" w:rsidRPr="00546FFE" w:rsidRDefault="000E3373" w:rsidP="00EA6D16">
            <w:pPr>
              <w:spacing w:before="144"/>
              <w:jc w:val="both"/>
              <w:rPr>
                <w:rFonts w:ascii="Times New Roman" w:eastAsia="Times New Roman" w:hAnsi="Times New Roman" w:cs="Times New Roman"/>
                <w:snapToGrid w:val="0"/>
                <w:szCs w:val="20"/>
              </w:rPr>
            </w:pPr>
            <w:r w:rsidRPr="00786BA8">
              <w:rPr>
                <w:rStyle w:val="Hyperlink"/>
                <w:rFonts w:ascii="Times New Roman" w:eastAsia="Times New Roman" w:hAnsi="Times New Roman" w:cs="Times New Roman"/>
                <w:snapToGrid w:val="0"/>
                <w:color w:val="auto"/>
                <w:sz w:val="20"/>
                <w:szCs w:val="20"/>
                <w:u w:val="none"/>
              </w:rPr>
              <w:t>http://www.cities-localgovernments.org/gold/gold_report_2.asp   This is the 2nd Global Report  on  Decentralization &amp; Local Democracy (GOLD II 2010) report of  United Cities and Local Government (Barcelona)</w:t>
            </w:r>
            <w:r w:rsidR="00061579" w:rsidRPr="00061579">
              <w:rPr>
                <w:rFonts w:ascii="Times New Roman" w:eastAsia="Times New Roman" w:hAnsi="Times New Roman" w:cs="Times New Roman"/>
                <w:snapToGrid w:val="0"/>
                <w:szCs w:val="20"/>
              </w:rPr>
              <w:t xml:space="preserve"> </w:t>
            </w:r>
          </w:p>
        </w:tc>
      </w:tr>
      <w:tr w:rsidR="00896290" w:rsidRPr="00546FFE" w14:paraId="42FB6679" w14:textId="77777777" w:rsidTr="00786BA8">
        <w:trPr>
          <w:trHeight w:val="305"/>
        </w:trPr>
        <w:tc>
          <w:tcPr>
            <w:tcW w:w="2122" w:type="dxa"/>
            <w:gridSpan w:val="2"/>
          </w:tcPr>
          <w:p w14:paraId="2E748C75" w14:textId="4849B11B" w:rsidR="00740864" w:rsidRPr="009E3EBD" w:rsidRDefault="00FE3D3A" w:rsidP="00EC7FAD">
            <w:pPr>
              <w:spacing w:line="240" w:lineRule="auto"/>
              <w:contextualSpacing/>
              <w:rPr>
                <w:rFonts w:ascii="Times New Roman" w:eastAsia="Times New Roman" w:hAnsi="Times New Roman" w:cs="Times New Roman"/>
                <w:b/>
                <w:i/>
                <w:snapToGrid w:val="0"/>
                <w:color w:val="C00000"/>
                <w:szCs w:val="20"/>
              </w:rPr>
            </w:pPr>
            <w:r>
              <w:br w:type="page"/>
            </w:r>
            <w:r w:rsidR="00061579" w:rsidRPr="00061579">
              <w:rPr>
                <w:rFonts w:ascii="Times New Roman" w:eastAsia="Times New Roman" w:hAnsi="Times New Roman" w:cs="Times New Roman"/>
                <w:b/>
                <w:i/>
                <w:snapToGrid w:val="0"/>
                <w:color w:val="C00000"/>
                <w:szCs w:val="20"/>
              </w:rPr>
              <w:t xml:space="preserve">Session  3 </w:t>
            </w:r>
          </w:p>
          <w:p w14:paraId="494618D1" w14:textId="42ACF409" w:rsidR="00374C05" w:rsidRDefault="007C0B96" w:rsidP="007C0B96">
            <w:pPr>
              <w:spacing w:line="240" w:lineRule="auto"/>
              <w:contextualSpacing/>
              <w:rPr>
                <w:rFonts w:ascii="Times New Roman" w:eastAsia="Times New Roman" w:hAnsi="Times New Roman" w:cs="Times New Roman"/>
                <w:i/>
                <w:snapToGrid w:val="0"/>
                <w:color w:val="C00000"/>
                <w:szCs w:val="20"/>
              </w:rPr>
            </w:pPr>
            <w:r>
              <w:rPr>
                <w:rFonts w:ascii="Times New Roman" w:eastAsia="Times New Roman" w:hAnsi="Times New Roman" w:cs="Times New Roman"/>
                <w:i/>
                <w:snapToGrid w:val="0"/>
                <w:color w:val="C00000"/>
                <w:szCs w:val="20"/>
              </w:rPr>
              <w:t>April 20</w:t>
            </w:r>
            <w:r w:rsidR="00786BA8">
              <w:rPr>
                <w:rFonts w:ascii="Times New Roman" w:eastAsia="Times New Roman" w:hAnsi="Times New Roman" w:cs="Times New Roman"/>
                <w:i/>
                <w:snapToGrid w:val="0"/>
                <w:color w:val="C00000"/>
                <w:szCs w:val="20"/>
              </w:rPr>
              <w:t>, W</w:t>
            </w:r>
            <w:r>
              <w:rPr>
                <w:rFonts w:ascii="Times New Roman" w:eastAsia="Times New Roman" w:hAnsi="Times New Roman" w:cs="Times New Roman"/>
                <w:i/>
                <w:snapToGrid w:val="0"/>
                <w:color w:val="C00000"/>
                <w:szCs w:val="20"/>
              </w:rPr>
              <w:t>ednes</w:t>
            </w:r>
            <w:r w:rsidR="00061579" w:rsidRPr="00061579">
              <w:rPr>
                <w:rFonts w:ascii="Times New Roman" w:eastAsia="Times New Roman" w:hAnsi="Times New Roman" w:cs="Times New Roman"/>
                <w:i/>
                <w:snapToGrid w:val="0"/>
                <w:color w:val="C00000"/>
                <w:szCs w:val="20"/>
              </w:rPr>
              <w:t>day</w:t>
            </w:r>
          </w:p>
          <w:p w14:paraId="483D33A1" w14:textId="124A8EB7" w:rsidR="00EB6921" w:rsidRPr="00EC7FAD" w:rsidRDefault="00EB6921" w:rsidP="007C0B96">
            <w:pPr>
              <w:spacing w:line="240" w:lineRule="auto"/>
              <w:contextualSpacing/>
              <w:rPr>
                <w:rFonts w:ascii="Times New Roman" w:eastAsia="Times New Roman" w:hAnsi="Times New Roman" w:cs="Times New Roman"/>
                <w:b/>
                <w:i/>
                <w:snapToGrid w:val="0"/>
                <w:color w:val="C00000"/>
                <w:szCs w:val="20"/>
              </w:rPr>
            </w:pPr>
            <w:r>
              <w:rPr>
                <w:rFonts w:ascii="Times New Roman" w:eastAsia="Times New Roman" w:hAnsi="Times New Roman" w:cs="Times New Roman"/>
                <w:i/>
                <w:snapToGrid w:val="0"/>
                <w:color w:val="C00000"/>
                <w:szCs w:val="20"/>
              </w:rPr>
              <w:t>1.30-3.10</w:t>
            </w:r>
          </w:p>
        </w:tc>
        <w:tc>
          <w:tcPr>
            <w:tcW w:w="7886" w:type="dxa"/>
            <w:gridSpan w:val="2"/>
          </w:tcPr>
          <w:p w14:paraId="6744519A" w14:textId="13F9EBFF" w:rsidR="005273D6" w:rsidRPr="00786BA8" w:rsidRDefault="00061579" w:rsidP="00786BA8">
            <w:pPr>
              <w:contextualSpacing/>
              <w:jc w:val="center"/>
              <w:rPr>
                <w:rFonts w:ascii="Times New Roman" w:eastAsia="Times New Roman" w:hAnsi="Times New Roman" w:cs="Times New Roman"/>
                <w:b/>
                <w:i/>
                <w:snapToGrid w:val="0"/>
                <w:szCs w:val="20"/>
              </w:rPr>
            </w:pPr>
            <w:r w:rsidRPr="00061579">
              <w:rPr>
                <w:rFonts w:ascii="Times New Roman" w:eastAsia="Times New Roman" w:hAnsi="Times New Roman" w:cs="Times New Roman"/>
                <w:b/>
                <w:i/>
                <w:snapToGrid w:val="0"/>
                <w:szCs w:val="20"/>
              </w:rPr>
              <w:t>The A</w:t>
            </w:r>
            <w:r w:rsidR="006F1AB2">
              <w:rPr>
                <w:rFonts w:ascii="Times New Roman" w:eastAsia="Times New Roman" w:hAnsi="Times New Roman" w:cs="Times New Roman"/>
                <w:b/>
                <w:i/>
                <w:snapToGrid w:val="0"/>
                <w:szCs w:val="20"/>
              </w:rPr>
              <w:t xml:space="preserve">llocation of Revenue Raising Responsibility and Authority </w:t>
            </w:r>
            <w:r w:rsidR="00B8055D">
              <w:rPr>
                <w:rFonts w:ascii="Times New Roman" w:eastAsia="Times New Roman" w:hAnsi="Times New Roman" w:cs="Times New Roman"/>
                <w:b/>
                <w:i/>
                <w:snapToGrid w:val="0"/>
                <w:szCs w:val="20"/>
              </w:rPr>
              <w:t xml:space="preserve"> </w:t>
            </w:r>
            <w:r w:rsidRPr="00061579">
              <w:rPr>
                <w:rFonts w:ascii="Times New Roman" w:eastAsia="Times New Roman" w:hAnsi="Times New Roman" w:cs="Times New Roman"/>
                <w:b/>
                <w:i/>
                <w:snapToGrid w:val="0"/>
                <w:szCs w:val="20"/>
              </w:rPr>
              <w:t xml:space="preserve">  by Type of Government</w:t>
            </w:r>
            <w:r w:rsidR="00152C39">
              <w:rPr>
                <w:rFonts w:ascii="Times New Roman" w:eastAsia="Times New Roman" w:hAnsi="Times New Roman" w:cs="Times New Roman"/>
                <w:b/>
                <w:i/>
                <w:snapToGrid w:val="0"/>
                <w:szCs w:val="20"/>
              </w:rPr>
              <w:t xml:space="preserve">, Central and Subnational </w:t>
            </w:r>
          </w:p>
        </w:tc>
      </w:tr>
      <w:tr w:rsidR="00896290" w:rsidRPr="00546FFE" w14:paraId="462EE928" w14:textId="77777777" w:rsidTr="00786BA8">
        <w:tc>
          <w:tcPr>
            <w:tcW w:w="2122" w:type="dxa"/>
            <w:gridSpan w:val="2"/>
          </w:tcPr>
          <w:p w14:paraId="41970E84" w14:textId="77777777" w:rsidR="00896290" w:rsidRPr="009E3EBD" w:rsidRDefault="00061579" w:rsidP="00A81DC5">
            <w:pPr>
              <w:contextualSpacing/>
              <w:rPr>
                <w:rFonts w:ascii="Times New Roman" w:eastAsia="Times New Roman" w:hAnsi="Times New Roman" w:cs="Times New Roman"/>
                <w:i/>
                <w:snapToGrid w:val="0"/>
                <w:szCs w:val="20"/>
              </w:rPr>
            </w:pPr>
            <w:r w:rsidRPr="00061579">
              <w:rPr>
                <w:rFonts w:ascii="Times New Roman" w:eastAsia="Times New Roman" w:hAnsi="Times New Roman" w:cs="Times New Roman"/>
                <w:i/>
                <w:snapToGrid w:val="0"/>
                <w:szCs w:val="20"/>
              </w:rPr>
              <w:t>Content and Objectives</w:t>
            </w:r>
          </w:p>
        </w:tc>
        <w:tc>
          <w:tcPr>
            <w:tcW w:w="7886" w:type="dxa"/>
            <w:gridSpan w:val="2"/>
          </w:tcPr>
          <w:p w14:paraId="5B14C0A2" w14:textId="096EADDE" w:rsidR="00896290" w:rsidRPr="00546FFE" w:rsidRDefault="00061579" w:rsidP="00152C39">
            <w:pPr>
              <w:contextualSpacing/>
              <w:jc w:val="both"/>
              <w:rPr>
                <w:rFonts w:ascii="Times New Roman" w:eastAsia="Times New Roman" w:hAnsi="Times New Roman" w:cs="Times New Roman"/>
                <w:snapToGrid w:val="0"/>
                <w:szCs w:val="20"/>
              </w:rPr>
            </w:pPr>
            <w:r w:rsidRPr="00061579">
              <w:rPr>
                <w:rFonts w:ascii="Times New Roman" w:eastAsia="Times New Roman" w:hAnsi="Times New Roman" w:cs="Times New Roman"/>
                <w:snapToGrid w:val="0"/>
                <w:szCs w:val="20"/>
              </w:rPr>
              <w:t xml:space="preserve"> Presentation on the principles and practice of </w:t>
            </w:r>
            <w:r w:rsidR="00BC6882">
              <w:rPr>
                <w:rFonts w:ascii="Times New Roman" w:eastAsia="Times New Roman" w:hAnsi="Times New Roman" w:cs="Times New Roman"/>
                <w:snapToGrid w:val="0"/>
                <w:szCs w:val="20"/>
              </w:rPr>
              <w:t xml:space="preserve">  </w:t>
            </w:r>
            <w:r w:rsidR="00BC6882" w:rsidRPr="00756654">
              <w:rPr>
                <w:rFonts w:ascii="Times New Roman" w:eastAsia="Times New Roman" w:hAnsi="Times New Roman" w:cs="Times New Roman"/>
                <w:b/>
                <w:snapToGrid w:val="0"/>
                <w:szCs w:val="20"/>
              </w:rPr>
              <w:t xml:space="preserve">Revenue Assignment </w:t>
            </w:r>
            <w:r w:rsidR="00BC6882">
              <w:rPr>
                <w:rFonts w:ascii="Times New Roman" w:eastAsia="Times New Roman" w:hAnsi="Times New Roman" w:cs="Times New Roman"/>
                <w:snapToGrid w:val="0"/>
                <w:szCs w:val="20"/>
              </w:rPr>
              <w:t xml:space="preserve"> </w:t>
            </w:r>
            <w:r w:rsidRPr="00061579">
              <w:rPr>
                <w:rFonts w:ascii="Times New Roman" w:eastAsia="Times New Roman" w:hAnsi="Times New Roman" w:cs="Times New Roman"/>
                <w:snapToGrid w:val="0"/>
                <w:szCs w:val="20"/>
              </w:rPr>
              <w:t xml:space="preserve"> among different types of governments: </w:t>
            </w:r>
            <w:r w:rsidR="00152C39">
              <w:rPr>
                <w:rFonts w:ascii="Times New Roman" w:eastAsia="Times New Roman" w:hAnsi="Times New Roman" w:cs="Times New Roman"/>
                <w:snapToGrid w:val="0"/>
                <w:szCs w:val="20"/>
              </w:rPr>
              <w:t>what</w:t>
            </w:r>
            <w:r w:rsidRPr="00061579">
              <w:rPr>
                <w:rFonts w:ascii="Times New Roman" w:eastAsia="Times New Roman" w:hAnsi="Times New Roman" w:cs="Times New Roman"/>
                <w:snapToGrid w:val="0"/>
                <w:szCs w:val="20"/>
              </w:rPr>
              <w:t xml:space="preserve"> </w:t>
            </w:r>
            <w:r w:rsidR="00152C39">
              <w:rPr>
                <w:rFonts w:ascii="Times New Roman" w:eastAsia="Times New Roman" w:hAnsi="Times New Roman" w:cs="Times New Roman"/>
                <w:snapToGrid w:val="0"/>
                <w:szCs w:val="20"/>
              </w:rPr>
              <w:t xml:space="preserve">(i) </w:t>
            </w:r>
            <w:r w:rsidRPr="00061579">
              <w:rPr>
                <w:rFonts w:ascii="Times New Roman" w:eastAsia="Times New Roman" w:hAnsi="Times New Roman" w:cs="Times New Roman"/>
                <w:snapToGrid w:val="0"/>
                <w:szCs w:val="20"/>
              </w:rPr>
              <w:t xml:space="preserve">makes “fiscal sense” </w:t>
            </w:r>
            <w:r w:rsidR="00BC6882">
              <w:rPr>
                <w:rFonts w:ascii="Times New Roman" w:eastAsia="Times New Roman" w:hAnsi="Times New Roman" w:cs="Times New Roman"/>
                <w:snapToGrid w:val="0"/>
                <w:szCs w:val="20"/>
              </w:rPr>
              <w:t xml:space="preserve">for use by </w:t>
            </w:r>
            <w:r w:rsidR="00F2693F">
              <w:rPr>
                <w:rFonts w:ascii="Times New Roman" w:eastAsia="Times New Roman" w:hAnsi="Times New Roman" w:cs="Times New Roman"/>
                <w:snapToGrid w:val="0"/>
                <w:szCs w:val="20"/>
              </w:rPr>
              <w:t>a subnational</w:t>
            </w:r>
            <w:r w:rsidR="00BC6882">
              <w:rPr>
                <w:rFonts w:ascii="Times New Roman" w:eastAsia="Times New Roman" w:hAnsi="Times New Roman" w:cs="Times New Roman"/>
                <w:snapToGrid w:val="0"/>
                <w:szCs w:val="20"/>
              </w:rPr>
              <w:t xml:space="preserve"> (e.g.,    local</w:t>
            </w:r>
            <w:r w:rsidR="00F2693F">
              <w:rPr>
                <w:rFonts w:ascii="Times New Roman" w:eastAsia="Times New Roman" w:hAnsi="Times New Roman" w:cs="Times New Roman"/>
                <w:snapToGrid w:val="0"/>
                <w:szCs w:val="20"/>
              </w:rPr>
              <w:t>) government and</w:t>
            </w:r>
            <w:r w:rsidRPr="00061579">
              <w:rPr>
                <w:rFonts w:ascii="Times New Roman" w:eastAsia="Times New Roman" w:hAnsi="Times New Roman" w:cs="Times New Roman"/>
                <w:snapToGrid w:val="0"/>
                <w:szCs w:val="20"/>
              </w:rPr>
              <w:t xml:space="preserve"> </w:t>
            </w:r>
            <w:r w:rsidR="00152C39">
              <w:rPr>
                <w:rFonts w:ascii="Times New Roman" w:eastAsia="Times New Roman" w:hAnsi="Times New Roman" w:cs="Times New Roman"/>
                <w:snapToGrid w:val="0"/>
                <w:szCs w:val="20"/>
              </w:rPr>
              <w:t xml:space="preserve">(ii) </w:t>
            </w:r>
            <w:r w:rsidRPr="00061579">
              <w:rPr>
                <w:rFonts w:ascii="Times New Roman" w:eastAsia="Times New Roman" w:hAnsi="Times New Roman" w:cs="Times New Roman"/>
                <w:snapToGrid w:val="0"/>
                <w:szCs w:val="20"/>
              </w:rPr>
              <w:t xml:space="preserve">are the criteria to be applied in selecting one type of tax (or non-tax) revenue over another? </w:t>
            </w:r>
          </w:p>
        </w:tc>
      </w:tr>
      <w:tr w:rsidR="00896290" w:rsidRPr="00546FFE" w14:paraId="62357D4B" w14:textId="77777777" w:rsidTr="00786BA8">
        <w:tc>
          <w:tcPr>
            <w:tcW w:w="2122" w:type="dxa"/>
            <w:gridSpan w:val="2"/>
          </w:tcPr>
          <w:p w14:paraId="10B3895D" w14:textId="77777777" w:rsidR="00896290" w:rsidRPr="009E3EBD" w:rsidRDefault="00061579" w:rsidP="00A81DC5">
            <w:pPr>
              <w:contextualSpacing/>
              <w:rPr>
                <w:rFonts w:ascii="Times New Roman" w:eastAsia="Times New Roman" w:hAnsi="Times New Roman" w:cs="Times New Roman"/>
                <w:i/>
                <w:snapToGrid w:val="0"/>
                <w:szCs w:val="20"/>
              </w:rPr>
            </w:pPr>
            <w:r w:rsidRPr="00061579">
              <w:rPr>
                <w:rFonts w:ascii="Times New Roman" w:eastAsia="Times New Roman" w:hAnsi="Times New Roman" w:cs="Times New Roman"/>
                <w:i/>
                <w:snapToGrid w:val="0"/>
                <w:szCs w:val="20"/>
              </w:rPr>
              <w:t xml:space="preserve">Readings </w:t>
            </w:r>
          </w:p>
        </w:tc>
        <w:tc>
          <w:tcPr>
            <w:tcW w:w="7886" w:type="dxa"/>
            <w:gridSpan w:val="2"/>
          </w:tcPr>
          <w:p w14:paraId="52A9627E" w14:textId="77777777" w:rsidR="007C7FDD" w:rsidRPr="00546FFE" w:rsidRDefault="00061579" w:rsidP="00786BA8">
            <w:pPr>
              <w:spacing w:line="240" w:lineRule="auto"/>
              <w:contextualSpacing/>
              <w:jc w:val="both"/>
              <w:rPr>
                <w:rFonts w:ascii="Times New Roman" w:eastAsia="Times New Roman" w:hAnsi="Times New Roman" w:cs="Times New Roman"/>
                <w:snapToGrid w:val="0"/>
                <w:szCs w:val="20"/>
              </w:rPr>
            </w:pPr>
            <w:r w:rsidRPr="00061579">
              <w:rPr>
                <w:rFonts w:ascii="Times New Roman" w:eastAsia="Times New Roman" w:hAnsi="Times New Roman" w:cs="Times New Roman"/>
                <w:snapToGrid w:val="0"/>
                <w:szCs w:val="20"/>
              </w:rPr>
              <w:t xml:space="preserve"> </w:t>
            </w:r>
            <w:r w:rsidRPr="00061579">
              <w:rPr>
                <w:rFonts w:ascii="Times New Roman" w:eastAsia="Times New Roman" w:hAnsi="Times New Roman" w:cs="Times New Roman"/>
                <w:snapToGrid w:val="0"/>
                <w:szCs w:val="20"/>
                <w:u w:val="single"/>
              </w:rPr>
              <w:t>Required readings</w:t>
            </w:r>
            <w:r w:rsidRPr="00061579">
              <w:rPr>
                <w:rFonts w:ascii="Times New Roman" w:eastAsia="Times New Roman" w:hAnsi="Times New Roman" w:cs="Times New Roman"/>
                <w:snapToGrid w:val="0"/>
                <w:szCs w:val="20"/>
              </w:rPr>
              <w:t xml:space="preserve">: </w:t>
            </w:r>
          </w:p>
          <w:p w14:paraId="47344DF8" w14:textId="2129ECE8" w:rsidR="007C7FDD" w:rsidRPr="005958D5" w:rsidRDefault="00061579" w:rsidP="00786BA8">
            <w:pPr>
              <w:pStyle w:val="ListParagraph"/>
              <w:numPr>
                <w:ilvl w:val="0"/>
                <w:numId w:val="35"/>
              </w:numPr>
              <w:spacing w:line="240" w:lineRule="auto"/>
              <w:jc w:val="both"/>
              <w:rPr>
                <w:rFonts w:ascii="Times New Roman" w:eastAsia="Times New Roman" w:hAnsi="Times New Roman" w:cs="Times New Roman"/>
                <w:snapToGrid w:val="0"/>
                <w:szCs w:val="20"/>
              </w:rPr>
            </w:pPr>
            <w:r w:rsidRPr="00061579">
              <w:rPr>
                <w:rFonts w:ascii="Times New Roman" w:eastAsia="Times New Roman" w:hAnsi="Times New Roman" w:cs="Times New Roman"/>
                <w:snapToGrid w:val="0"/>
                <w:szCs w:val="20"/>
              </w:rPr>
              <w:t xml:space="preserve">Principles of </w:t>
            </w:r>
            <w:r w:rsidRPr="00061579">
              <w:rPr>
                <w:rFonts w:ascii="Times New Roman" w:eastAsia="Times New Roman" w:hAnsi="Times New Roman" w:cs="Times New Roman"/>
                <w:i/>
                <w:snapToGrid w:val="0"/>
                <w:szCs w:val="20"/>
              </w:rPr>
              <w:t>Revenue Assignment, Mobilization and Administration  (</w:t>
            </w:r>
            <w:r w:rsidR="00BC6882">
              <w:rPr>
                <w:rFonts w:ascii="Times New Roman" w:eastAsia="Times New Roman" w:hAnsi="Times New Roman" w:cs="Times New Roman"/>
                <w:i/>
                <w:snapToGrid w:val="0"/>
                <w:szCs w:val="20"/>
              </w:rPr>
              <w:t>Ebel and Pet</w:t>
            </w:r>
            <w:r w:rsidR="00CA0A7C">
              <w:rPr>
                <w:rFonts w:ascii="Times New Roman" w:eastAsia="Times New Roman" w:hAnsi="Times New Roman" w:cs="Times New Roman"/>
                <w:i/>
                <w:snapToGrid w:val="0"/>
                <w:szCs w:val="20"/>
              </w:rPr>
              <w:t>e</w:t>
            </w:r>
            <w:r w:rsidR="00BC6882">
              <w:rPr>
                <w:rFonts w:ascii="Times New Roman" w:eastAsia="Times New Roman" w:hAnsi="Times New Roman" w:cs="Times New Roman"/>
                <w:i/>
                <w:snapToGrid w:val="0"/>
                <w:szCs w:val="20"/>
              </w:rPr>
              <w:t xml:space="preserve">ri notes) </w:t>
            </w:r>
          </w:p>
          <w:p w14:paraId="3CA006E6" w14:textId="7BFA57FF" w:rsidR="007C7FDD" w:rsidRPr="00546FFE" w:rsidRDefault="00061579" w:rsidP="00786BA8">
            <w:pPr>
              <w:pStyle w:val="ListParagraph"/>
              <w:numPr>
                <w:ilvl w:val="0"/>
                <w:numId w:val="35"/>
              </w:numPr>
              <w:spacing w:line="240" w:lineRule="auto"/>
              <w:jc w:val="both"/>
              <w:rPr>
                <w:rFonts w:ascii="Times New Roman" w:eastAsia="Times New Roman" w:hAnsi="Times New Roman" w:cs="Times New Roman"/>
                <w:snapToGrid w:val="0"/>
                <w:szCs w:val="20"/>
              </w:rPr>
            </w:pPr>
            <w:r w:rsidRPr="002F0DA2">
              <w:rPr>
                <w:rFonts w:ascii="Times New Roman" w:eastAsia="Times New Roman" w:hAnsi="Times New Roman" w:cs="Times New Roman"/>
                <w:i/>
                <w:snapToGrid w:val="0"/>
                <w:szCs w:val="20"/>
              </w:rPr>
              <w:t xml:space="preserve">Sequencing  </w:t>
            </w:r>
            <w:r w:rsidR="00EA4BC4">
              <w:rPr>
                <w:rFonts w:ascii="Times New Roman" w:eastAsia="Times New Roman" w:hAnsi="Times New Roman" w:cs="Times New Roman"/>
                <w:i/>
                <w:snapToGrid w:val="0"/>
                <w:szCs w:val="20"/>
              </w:rPr>
              <w:t xml:space="preserve"> </w:t>
            </w:r>
            <w:r w:rsidRPr="002F0DA2">
              <w:rPr>
                <w:rFonts w:ascii="Times New Roman" w:eastAsia="Times New Roman" w:hAnsi="Times New Roman" w:cs="Times New Roman"/>
                <w:i/>
                <w:snapToGrid w:val="0"/>
                <w:szCs w:val="20"/>
              </w:rPr>
              <w:t>Revenue Assignment</w:t>
            </w:r>
            <w:r w:rsidRPr="00061579">
              <w:rPr>
                <w:rFonts w:ascii="Times New Roman" w:eastAsia="Times New Roman" w:hAnsi="Times New Roman" w:cs="Times New Roman"/>
                <w:snapToGrid w:val="0"/>
                <w:szCs w:val="20"/>
              </w:rPr>
              <w:t xml:space="preserve"> (Ebel</w:t>
            </w:r>
            <w:r w:rsidR="006B07EE">
              <w:rPr>
                <w:rFonts w:ascii="Times New Roman" w:eastAsia="Times New Roman" w:hAnsi="Times New Roman" w:cs="Times New Roman"/>
                <w:snapToGrid w:val="0"/>
                <w:szCs w:val="20"/>
              </w:rPr>
              <w:t xml:space="preserve"> &amp; Weist</w:t>
            </w:r>
            <w:r w:rsidR="00BC6882">
              <w:rPr>
                <w:rFonts w:ascii="Times New Roman" w:eastAsia="Times New Roman" w:hAnsi="Times New Roman" w:cs="Times New Roman"/>
                <w:snapToGrid w:val="0"/>
                <w:szCs w:val="20"/>
              </w:rPr>
              <w:t xml:space="preserve">) </w:t>
            </w:r>
          </w:p>
        </w:tc>
      </w:tr>
    </w:tbl>
    <w:p w14:paraId="47465CC1" w14:textId="77777777" w:rsidR="007573E7" w:rsidRDefault="007573E7" w:rsidP="005958D5">
      <w:pPr>
        <w:contextualSpacing/>
      </w:pPr>
    </w:p>
    <w:tbl>
      <w:tblPr>
        <w:tblStyle w:val="TableGrid"/>
        <w:tblW w:w="10013" w:type="dxa"/>
        <w:tblInd w:w="-5" w:type="dxa"/>
        <w:tblLayout w:type="fixed"/>
        <w:tblLook w:val="04A0" w:firstRow="1" w:lastRow="0" w:firstColumn="1" w:lastColumn="0" w:noHBand="0" w:noVBand="1"/>
      </w:tblPr>
      <w:tblGrid>
        <w:gridCol w:w="2268"/>
        <w:gridCol w:w="7621"/>
        <w:gridCol w:w="124"/>
      </w:tblGrid>
      <w:tr w:rsidR="007573E7" w:rsidRPr="00546FFE" w14:paraId="2EF8D660" w14:textId="77777777" w:rsidTr="007B6BFE">
        <w:trPr>
          <w:trHeight w:val="985"/>
        </w:trPr>
        <w:tc>
          <w:tcPr>
            <w:tcW w:w="2268" w:type="dxa"/>
          </w:tcPr>
          <w:p w14:paraId="5120A5ED" w14:textId="77777777" w:rsidR="007573E7" w:rsidRPr="009E3EBD" w:rsidRDefault="007573E7" w:rsidP="002D0E4B">
            <w:pPr>
              <w:spacing w:line="240" w:lineRule="auto"/>
              <w:contextualSpacing/>
              <w:rPr>
                <w:rFonts w:ascii="Times New Roman" w:eastAsia="Times New Roman" w:hAnsi="Times New Roman" w:cs="Times New Roman"/>
                <w:b/>
                <w:i/>
                <w:snapToGrid w:val="0"/>
                <w:color w:val="C00000"/>
                <w:szCs w:val="20"/>
              </w:rPr>
            </w:pPr>
            <w:r>
              <w:lastRenderedPageBreak/>
              <w:br w:type="page"/>
            </w:r>
            <w:r w:rsidRPr="00061579">
              <w:rPr>
                <w:rFonts w:ascii="Times New Roman" w:eastAsia="Times New Roman" w:hAnsi="Times New Roman" w:cs="Times New Roman"/>
                <w:b/>
                <w:i/>
                <w:snapToGrid w:val="0"/>
                <w:color w:val="C00000"/>
                <w:szCs w:val="20"/>
              </w:rPr>
              <w:t>Session 4</w:t>
            </w:r>
          </w:p>
          <w:p w14:paraId="6C8A5228" w14:textId="77777777" w:rsidR="007573E7" w:rsidRDefault="007573E7" w:rsidP="002D0E4B">
            <w:pPr>
              <w:spacing w:line="240" w:lineRule="auto"/>
              <w:contextualSpacing/>
              <w:rPr>
                <w:rFonts w:ascii="Times New Roman" w:eastAsia="Times New Roman" w:hAnsi="Times New Roman" w:cs="Times New Roman"/>
                <w:i/>
                <w:snapToGrid w:val="0"/>
                <w:color w:val="C00000"/>
                <w:szCs w:val="20"/>
              </w:rPr>
            </w:pPr>
            <w:r>
              <w:rPr>
                <w:rFonts w:ascii="Times New Roman" w:eastAsia="Times New Roman" w:hAnsi="Times New Roman" w:cs="Times New Roman"/>
                <w:i/>
                <w:snapToGrid w:val="0"/>
                <w:color w:val="C00000"/>
                <w:szCs w:val="20"/>
              </w:rPr>
              <w:t>April 20, Wednesday</w:t>
            </w:r>
          </w:p>
          <w:p w14:paraId="117EB94D" w14:textId="77777777" w:rsidR="007573E7" w:rsidRPr="009E3EBD" w:rsidRDefault="007573E7" w:rsidP="002D0E4B">
            <w:pPr>
              <w:spacing w:line="240" w:lineRule="auto"/>
              <w:contextualSpacing/>
              <w:rPr>
                <w:rFonts w:ascii="Times New Roman" w:eastAsia="Times New Roman" w:hAnsi="Times New Roman" w:cs="Times New Roman"/>
                <w:b/>
                <w:i/>
                <w:snapToGrid w:val="0"/>
                <w:szCs w:val="20"/>
              </w:rPr>
            </w:pPr>
            <w:r>
              <w:rPr>
                <w:rFonts w:ascii="Times New Roman" w:eastAsia="Times New Roman" w:hAnsi="Times New Roman" w:cs="Times New Roman"/>
                <w:i/>
                <w:snapToGrid w:val="0"/>
                <w:color w:val="C00000"/>
                <w:szCs w:val="20"/>
              </w:rPr>
              <w:t>3.30-5.10</w:t>
            </w:r>
          </w:p>
        </w:tc>
        <w:tc>
          <w:tcPr>
            <w:tcW w:w="7745" w:type="dxa"/>
            <w:gridSpan w:val="2"/>
          </w:tcPr>
          <w:p w14:paraId="459780AF" w14:textId="77777777" w:rsidR="007573E7" w:rsidRDefault="007573E7" w:rsidP="002D0E4B">
            <w:pPr>
              <w:contextualSpacing/>
              <w:rPr>
                <w:rFonts w:ascii="Times New Roman" w:eastAsia="Times New Roman" w:hAnsi="Times New Roman" w:cs="Times New Roman"/>
                <w:b/>
                <w:i/>
                <w:snapToGrid w:val="0"/>
                <w:szCs w:val="20"/>
                <w:lang w:val="en-GB"/>
              </w:rPr>
            </w:pPr>
            <w:r w:rsidRPr="009A6B5B">
              <w:rPr>
                <w:rFonts w:ascii="Times New Roman" w:eastAsia="Times New Roman" w:hAnsi="Times New Roman" w:cs="Times New Roman"/>
                <w:b/>
                <w:i/>
                <w:snapToGrid w:val="0"/>
                <w:szCs w:val="20"/>
                <w:lang w:val="en-GB"/>
              </w:rPr>
              <w:t>Post-Socialist Urban Development – What did EU Membership and Financing Bring?</w:t>
            </w:r>
            <w:r>
              <w:rPr>
                <w:rFonts w:ascii="Times New Roman" w:eastAsia="Times New Roman" w:hAnsi="Times New Roman" w:cs="Times New Roman"/>
                <w:b/>
                <w:i/>
                <w:snapToGrid w:val="0"/>
                <w:szCs w:val="20"/>
                <w:lang w:val="en-GB"/>
              </w:rPr>
              <w:t xml:space="preserve"> </w:t>
            </w:r>
          </w:p>
          <w:p w14:paraId="444BE765" w14:textId="774080D1" w:rsidR="007573E7" w:rsidRPr="00786BA8" w:rsidRDefault="007573E7" w:rsidP="00786BA8">
            <w:pPr>
              <w:contextualSpacing/>
              <w:rPr>
                <w:rFonts w:ascii="Times New Roman" w:eastAsia="Times New Roman" w:hAnsi="Times New Roman" w:cs="Times New Roman"/>
                <w:i/>
                <w:snapToGrid w:val="0"/>
                <w:szCs w:val="20"/>
                <w:lang w:val="en-GB"/>
              </w:rPr>
            </w:pPr>
            <w:r w:rsidRPr="00786BA8">
              <w:rPr>
                <w:rFonts w:ascii="Times New Roman" w:eastAsia="Times New Roman" w:hAnsi="Times New Roman" w:cs="Times New Roman"/>
                <w:i/>
                <w:snapToGrid w:val="0"/>
                <w:szCs w:val="20"/>
                <w:lang w:val="en-GB"/>
              </w:rPr>
              <w:t>Ivan Tosics, Metropolitan Research Institute, Hungary</w:t>
            </w:r>
          </w:p>
        </w:tc>
      </w:tr>
      <w:tr w:rsidR="007573E7" w:rsidRPr="00EC7FAD" w14:paraId="77C042D2" w14:textId="77777777" w:rsidTr="007B6BFE">
        <w:tc>
          <w:tcPr>
            <w:tcW w:w="2268" w:type="dxa"/>
          </w:tcPr>
          <w:p w14:paraId="1B44DBB2" w14:textId="77777777" w:rsidR="007573E7" w:rsidRPr="009E3EBD" w:rsidRDefault="007573E7" w:rsidP="002D0E4B">
            <w:pPr>
              <w:contextualSpacing/>
              <w:rPr>
                <w:rFonts w:ascii="Times New Roman" w:eastAsia="Times New Roman" w:hAnsi="Times New Roman" w:cs="Times New Roman"/>
                <w:i/>
                <w:snapToGrid w:val="0"/>
                <w:szCs w:val="20"/>
              </w:rPr>
            </w:pPr>
            <w:r>
              <w:rPr>
                <w:rFonts w:ascii="Times New Roman" w:eastAsia="Times New Roman" w:hAnsi="Times New Roman" w:cs="Times New Roman"/>
                <w:i/>
                <w:snapToGrid w:val="0"/>
                <w:szCs w:val="20"/>
              </w:rPr>
              <w:t>Content and Objectives</w:t>
            </w:r>
          </w:p>
        </w:tc>
        <w:tc>
          <w:tcPr>
            <w:tcW w:w="7745" w:type="dxa"/>
            <w:gridSpan w:val="2"/>
          </w:tcPr>
          <w:p w14:paraId="3BAD05B2" w14:textId="77777777" w:rsidR="007573E7" w:rsidRPr="00105B09" w:rsidRDefault="007573E7" w:rsidP="002D0E4B">
            <w:pPr>
              <w:pStyle w:val="ListParagraph"/>
              <w:ind w:left="0"/>
              <w:jc w:val="both"/>
              <w:rPr>
                <w:rFonts w:ascii="Times New Roman" w:hAnsi="Times New Roman" w:cs="Times New Roman"/>
                <w:szCs w:val="20"/>
              </w:rPr>
            </w:pPr>
            <w:r w:rsidRPr="00A538AB">
              <w:rPr>
                <w:rFonts w:ascii="Times New Roman" w:eastAsia="Times New Roman" w:hAnsi="Times New Roman" w:cs="Times New Roman"/>
                <w:snapToGrid w:val="0"/>
                <w:szCs w:val="20"/>
              </w:rPr>
              <w:t>European Union cohesion policy, primarily the influence of EU funding on urban development. Practical examples of the URBACT programme and insights about EU policy design with cases from the new member states.  Click on: http://urbact.eu/</w:t>
            </w:r>
            <w:r w:rsidRPr="00A538AB" w:rsidDel="006B07EE">
              <w:rPr>
                <w:rFonts w:ascii="Times New Roman" w:eastAsia="Times New Roman" w:hAnsi="Times New Roman" w:cs="Times New Roman"/>
                <w:snapToGrid w:val="0"/>
                <w:szCs w:val="20"/>
              </w:rPr>
              <w:t xml:space="preserve"> </w:t>
            </w:r>
          </w:p>
        </w:tc>
      </w:tr>
      <w:tr w:rsidR="007573E7" w:rsidRPr="0065764C" w14:paraId="151E4107" w14:textId="77777777" w:rsidTr="007B6BFE">
        <w:trPr>
          <w:trHeight w:val="1358"/>
        </w:trPr>
        <w:tc>
          <w:tcPr>
            <w:tcW w:w="2268" w:type="dxa"/>
          </w:tcPr>
          <w:p w14:paraId="25D0653B" w14:textId="77777777" w:rsidR="007573E7" w:rsidRPr="009E3EBD" w:rsidRDefault="007573E7" w:rsidP="002D0E4B">
            <w:pPr>
              <w:contextualSpacing/>
              <w:rPr>
                <w:rFonts w:ascii="Times New Roman" w:eastAsia="Times New Roman" w:hAnsi="Times New Roman" w:cs="Times New Roman"/>
                <w:i/>
                <w:snapToGrid w:val="0"/>
                <w:szCs w:val="20"/>
              </w:rPr>
            </w:pPr>
            <w:r>
              <w:rPr>
                <w:rFonts w:ascii="Times New Roman" w:eastAsia="Times New Roman" w:hAnsi="Times New Roman" w:cs="Times New Roman"/>
                <w:i/>
                <w:snapToGrid w:val="0"/>
                <w:szCs w:val="20"/>
              </w:rPr>
              <w:t>Readings</w:t>
            </w:r>
          </w:p>
        </w:tc>
        <w:tc>
          <w:tcPr>
            <w:tcW w:w="7745" w:type="dxa"/>
            <w:gridSpan w:val="2"/>
          </w:tcPr>
          <w:p w14:paraId="46C8547C" w14:textId="77777777" w:rsidR="007573E7" w:rsidRPr="00786BA8" w:rsidRDefault="007573E7" w:rsidP="002D0E4B">
            <w:pPr>
              <w:contextualSpacing/>
              <w:rPr>
                <w:rFonts w:ascii="Times New Roman" w:eastAsia="Times New Roman" w:hAnsi="Times New Roman" w:cs="Times New Roman"/>
                <w:snapToGrid w:val="0"/>
                <w:szCs w:val="20"/>
                <w:u w:val="single"/>
              </w:rPr>
            </w:pPr>
            <w:r w:rsidRPr="00786BA8">
              <w:rPr>
                <w:rFonts w:ascii="Times New Roman" w:eastAsia="Times New Roman" w:hAnsi="Times New Roman" w:cs="Times New Roman"/>
                <w:snapToGrid w:val="0"/>
                <w:szCs w:val="20"/>
                <w:u w:val="single"/>
              </w:rPr>
              <w:t>Required Reading</w:t>
            </w:r>
          </w:p>
          <w:p w14:paraId="0E5E00E7" w14:textId="01F2E020" w:rsidR="007573E7" w:rsidRPr="00A538AB" w:rsidRDefault="007573E7" w:rsidP="002D0E4B">
            <w:pPr>
              <w:contextualSpacing/>
              <w:rPr>
                <w:rFonts w:ascii="Times New Roman" w:eastAsia="Times New Roman" w:hAnsi="Times New Roman" w:cs="Times New Roman"/>
                <w:snapToGrid w:val="0"/>
                <w:szCs w:val="20"/>
              </w:rPr>
            </w:pPr>
            <w:r w:rsidRPr="00A538AB">
              <w:rPr>
                <w:rFonts w:ascii="Times New Roman" w:eastAsia="Times New Roman" w:hAnsi="Times New Roman" w:cs="Times New Roman"/>
                <w:snapToGrid w:val="0"/>
                <w:szCs w:val="20"/>
              </w:rPr>
              <w:t>Tosics, I. (forthcoming</w:t>
            </w:r>
            <w:r w:rsidR="00173730" w:rsidRPr="00A538AB">
              <w:rPr>
                <w:rFonts w:ascii="Times New Roman" w:eastAsia="Times New Roman" w:hAnsi="Times New Roman" w:cs="Times New Roman"/>
                <w:snapToGrid w:val="0"/>
                <w:szCs w:val="20"/>
              </w:rPr>
              <w:t xml:space="preserve"> 2016 </w:t>
            </w:r>
            <w:r w:rsidRPr="00A538AB">
              <w:rPr>
                <w:rFonts w:ascii="Times New Roman" w:eastAsia="Times New Roman" w:hAnsi="Times New Roman" w:cs="Times New Roman"/>
                <w:snapToGrid w:val="0"/>
                <w:szCs w:val="20"/>
              </w:rPr>
              <w:t>): Integrated territorial investment. A missed opportunity? To be published in: Berkowitz.P- Bachtler. J.-Muravska, T. –Hardy. S.(editors):  European Cohesion Policy. Routledge, Regions and Cities book series</w:t>
            </w:r>
          </w:p>
          <w:p w14:paraId="475547F4" w14:textId="77777777" w:rsidR="007573E7" w:rsidRDefault="007573E7" w:rsidP="002D0E4B">
            <w:pPr>
              <w:contextualSpacing/>
              <w:rPr>
                <w:rFonts w:ascii="Times New Roman" w:eastAsia="Times New Roman" w:hAnsi="Times New Roman" w:cs="Times New Roman"/>
                <w:b/>
                <w:snapToGrid w:val="0"/>
                <w:szCs w:val="20"/>
                <w:lang w:val="hu-HU"/>
              </w:rPr>
            </w:pPr>
          </w:p>
          <w:p w14:paraId="2DB631A9" w14:textId="77777777" w:rsidR="007573E7" w:rsidRPr="00786BA8" w:rsidRDefault="007573E7" w:rsidP="002D0E4B">
            <w:pPr>
              <w:contextualSpacing/>
              <w:rPr>
                <w:rFonts w:ascii="Times New Roman" w:eastAsia="Times New Roman" w:hAnsi="Times New Roman" w:cs="Times New Roman"/>
                <w:snapToGrid w:val="0"/>
                <w:szCs w:val="20"/>
                <w:u w:val="single"/>
                <w:lang w:val="hu-HU"/>
              </w:rPr>
            </w:pPr>
            <w:r w:rsidRPr="00786BA8">
              <w:rPr>
                <w:rFonts w:ascii="Times New Roman" w:eastAsia="Times New Roman" w:hAnsi="Times New Roman" w:cs="Times New Roman"/>
                <w:snapToGrid w:val="0"/>
                <w:szCs w:val="20"/>
                <w:u w:val="single"/>
                <w:lang w:val="hu-HU"/>
              </w:rPr>
              <w:t>Background reading</w:t>
            </w:r>
          </w:p>
          <w:p w14:paraId="419BE7F4" w14:textId="77777777" w:rsidR="007573E7" w:rsidRPr="0065764C" w:rsidRDefault="007573E7" w:rsidP="002D0E4B">
            <w:pPr>
              <w:rPr>
                <w:rFonts w:ascii="Times New Roman" w:hAnsi="Times New Roman" w:cs="Times New Roman"/>
                <w:szCs w:val="20"/>
              </w:rPr>
            </w:pPr>
            <w:r w:rsidRPr="00E53FA0">
              <w:rPr>
                <w:rFonts w:ascii="Times New Roman" w:eastAsia="Times New Roman" w:hAnsi="Times New Roman" w:cs="Times New Roman"/>
                <w:snapToGrid w:val="0"/>
                <w:szCs w:val="20"/>
              </w:rPr>
              <w:t>Tosics, I. 2010. „</w:t>
            </w:r>
            <w:hyperlink r:id="rId11" w:tgtFrame="_blank" w:history="1">
              <w:r w:rsidRPr="00E53FA0">
                <w:rPr>
                  <w:rStyle w:val="Hyperlink"/>
                  <w:rFonts w:ascii="Times New Roman" w:eastAsia="Times New Roman" w:hAnsi="Times New Roman" w:cs="Times New Roman"/>
                  <w:snapToGrid w:val="0"/>
                  <w:szCs w:val="20"/>
                </w:rPr>
                <w:t>The approach of Budapest to the European Union: The Europeanization of a post-socialist city</w:t>
              </w:r>
            </w:hyperlink>
            <w:r w:rsidRPr="00E53FA0">
              <w:rPr>
                <w:rFonts w:ascii="Times New Roman" w:eastAsia="Times New Roman" w:hAnsi="Times New Roman" w:cs="Times New Roman"/>
                <w:snapToGrid w:val="0"/>
                <w:szCs w:val="20"/>
              </w:rPr>
              <w:t>.” Hamedinger, A. és Wolffhardt, A. eds. The Europeanization of Cities – Policies, Urban Change &amp; Urban Networks. 127-144. Amsterdam: Techne Press.</w:t>
            </w:r>
          </w:p>
        </w:tc>
      </w:tr>
      <w:tr w:rsidR="00EA4BC4" w:rsidRPr="00546FFE" w14:paraId="6769657E" w14:textId="77777777" w:rsidTr="007B6BFE">
        <w:trPr>
          <w:gridAfter w:val="1"/>
          <w:wAfter w:w="124" w:type="dxa"/>
          <w:trHeight w:val="62"/>
        </w:trPr>
        <w:tc>
          <w:tcPr>
            <w:tcW w:w="2268" w:type="dxa"/>
          </w:tcPr>
          <w:p w14:paraId="0A414FC3" w14:textId="3639F1AA" w:rsidR="00EA4BC4" w:rsidRDefault="007573E7" w:rsidP="00EA4BC4">
            <w:pPr>
              <w:contextualSpacing/>
              <w:rPr>
                <w:rFonts w:ascii="Times New Roman" w:eastAsia="Times New Roman" w:hAnsi="Times New Roman" w:cs="Times New Roman"/>
                <w:b/>
                <w:i/>
                <w:snapToGrid w:val="0"/>
                <w:color w:val="C00000"/>
                <w:szCs w:val="20"/>
              </w:rPr>
            </w:pPr>
            <w:r>
              <w:t xml:space="preserve"> </w:t>
            </w:r>
            <w:r w:rsidR="00E075F7">
              <w:br w:type="page"/>
            </w:r>
            <w:r w:rsidR="00EA4BC4">
              <w:br w:type="page"/>
            </w:r>
            <w:r w:rsidR="00EA4BC4" w:rsidRPr="00061579">
              <w:rPr>
                <w:rFonts w:ascii="Times New Roman" w:eastAsia="Times New Roman" w:hAnsi="Times New Roman" w:cs="Times New Roman"/>
                <w:b/>
                <w:i/>
                <w:snapToGrid w:val="0"/>
                <w:color w:val="C00000"/>
                <w:szCs w:val="20"/>
              </w:rPr>
              <w:t>Session  5</w:t>
            </w:r>
          </w:p>
          <w:p w14:paraId="069DB187" w14:textId="77777777" w:rsidR="00EA4BC4" w:rsidRDefault="00EA4BC4" w:rsidP="00EA4BC4">
            <w:pPr>
              <w:contextualSpacing/>
              <w:rPr>
                <w:rFonts w:ascii="Times New Roman" w:eastAsia="Times New Roman" w:hAnsi="Times New Roman" w:cs="Times New Roman"/>
                <w:i/>
                <w:snapToGrid w:val="0"/>
                <w:color w:val="C00000"/>
                <w:szCs w:val="20"/>
              </w:rPr>
            </w:pPr>
            <w:r>
              <w:rPr>
                <w:rFonts w:ascii="Times New Roman" w:eastAsia="Times New Roman" w:hAnsi="Times New Roman" w:cs="Times New Roman"/>
                <w:i/>
                <w:snapToGrid w:val="0"/>
                <w:color w:val="C00000"/>
                <w:szCs w:val="20"/>
              </w:rPr>
              <w:t>April 25</w:t>
            </w:r>
            <w:r w:rsidRPr="007C0B96">
              <w:rPr>
                <w:rFonts w:ascii="Times New Roman" w:eastAsia="Times New Roman" w:hAnsi="Times New Roman" w:cs="Times New Roman"/>
                <w:i/>
                <w:snapToGrid w:val="0"/>
                <w:color w:val="C00000"/>
                <w:szCs w:val="20"/>
              </w:rPr>
              <w:t>,</w:t>
            </w:r>
            <w:r w:rsidRPr="00061579">
              <w:rPr>
                <w:rFonts w:ascii="Times New Roman" w:eastAsia="Times New Roman" w:hAnsi="Times New Roman" w:cs="Times New Roman"/>
                <w:i/>
                <w:snapToGrid w:val="0"/>
                <w:color w:val="C00000"/>
                <w:szCs w:val="20"/>
              </w:rPr>
              <w:t xml:space="preserve"> </w:t>
            </w:r>
            <w:r>
              <w:rPr>
                <w:rFonts w:ascii="Times New Roman" w:eastAsia="Times New Roman" w:hAnsi="Times New Roman" w:cs="Times New Roman"/>
                <w:i/>
                <w:snapToGrid w:val="0"/>
                <w:color w:val="C00000"/>
                <w:szCs w:val="20"/>
              </w:rPr>
              <w:t>Mon</w:t>
            </w:r>
            <w:r w:rsidRPr="00061579">
              <w:rPr>
                <w:rFonts w:ascii="Times New Roman" w:eastAsia="Times New Roman" w:hAnsi="Times New Roman" w:cs="Times New Roman"/>
                <w:i/>
                <w:snapToGrid w:val="0"/>
                <w:color w:val="C00000"/>
                <w:szCs w:val="20"/>
              </w:rPr>
              <w:t>day</w:t>
            </w:r>
          </w:p>
          <w:p w14:paraId="6AB038AB" w14:textId="77777777" w:rsidR="00EA4BC4" w:rsidRPr="007C0B96" w:rsidRDefault="00EA4BC4" w:rsidP="00EA4BC4">
            <w:pPr>
              <w:contextualSpacing/>
              <w:rPr>
                <w:rFonts w:ascii="Times New Roman" w:eastAsia="Times New Roman" w:hAnsi="Times New Roman" w:cs="Times New Roman"/>
                <w:b/>
                <w:i/>
                <w:snapToGrid w:val="0"/>
                <w:color w:val="C00000"/>
                <w:szCs w:val="20"/>
              </w:rPr>
            </w:pPr>
            <w:r>
              <w:rPr>
                <w:rFonts w:ascii="Times New Roman" w:eastAsia="Times New Roman" w:hAnsi="Times New Roman" w:cs="Times New Roman"/>
                <w:i/>
                <w:snapToGrid w:val="0"/>
                <w:color w:val="C00000"/>
                <w:szCs w:val="20"/>
              </w:rPr>
              <w:t>11.00-12.40</w:t>
            </w:r>
            <w:r w:rsidRPr="00061579">
              <w:rPr>
                <w:rFonts w:ascii="Times New Roman" w:eastAsia="Times New Roman" w:hAnsi="Times New Roman" w:cs="Times New Roman"/>
                <w:b/>
                <w:i/>
                <w:snapToGrid w:val="0"/>
                <w:color w:val="C00000"/>
                <w:szCs w:val="20"/>
              </w:rPr>
              <w:t xml:space="preserve"> </w:t>
            </w:r>
          </w:p>
        </w:tc>
        <w:tc>
          <w:tcPr>
            <w:tcW w:w="7621" w:type="dxa"/>
            <w:vAlign w:val="center"/>
          </w:tcPr>
          <w:p w14:paraId="0D7606CB" w14:textId="59D2D186" w:rsidR="00EA4BC4" w:rsidRDefault="00EA4BC4" w:rsidP="00786BA8">
            <w:pPr>
              <w:contextualSpacing/>
              <w:jc w:val="center"/>
              <w:rPr>
                <w:rFonts w:ascii="Times New Roman" w:eastAsia="Times New Roman" w:hAnsi="Times New Roman" w:cs="Times New Roman"/>
                <w:b/>
                <w:i/>
                <w:snapToGrid w:val="0"/>
                <w:szCs w:val="20"/>
              </w:rPr>
            </w:pPr>
            <w:r>
              <w:rPr>
                <w:rFonts w:ascii="Times New Roman" w:eastAsia="Times New Roman" w:hAnsi="Times New Roman" w:cs="Times New Roman"/>
                <w:b/>
                <w:i/>
                <w:snapToGrid w:val="0"/>
                <w:szCs w:val="20"/>
              </w:rPr>
              <w:t>Key Forms of Local Revenue Generation</w:t>
            </w:r>
          </w:p>
          <w:p w14:paraId="58EBC174" w14:textId="07BCF646" w:rsidR="00EA4BC4" w:rsidRPr="00546FFE" w:rsidRDefault="00EA4BC4" w:rsidP="00786BA8">
            <w:pPr>
              <w:contextualSpacing/>
              <w:jc w:val="center"/>
              <w:rPr>
                <w:rFonts w:ascii="Times New Roman" w:eastAsia="Times New Roman" w:hAnsi="Times New Roman" w:cs="Times New Roman"/>
                <w:b/>
                <w:i/>
                <w:snapToGrid w:val="0"/>
                <w:szCs w:val="20"/>
              </w:rPr>
            </w:pPr>
            <w:r w:rsidRPr="00061579">
              <w:rPr>
                <w:rFonts w:ascii="Times New Roman" w:eastAsia="Times New Roman" w:hAnsi="Times New Roman" w:cs="Times New Roman"/>
                <w:b/>
                <w:i/>
                <w:snapToGrid w:val="0"/>
                <w:szCs w:val="20"/>
              </w:rPr>
              <w:t xml:space="preserve">Property Tax Policy and </w:t>
            </w:r>
            <w:r w:rsidR="00105B09">
              <w:rPr>
                <w:rFonts w:ascii="Times New Roman" w:eastAsia="Times New Roman" w:hAnsi="Times New Roman" w:cs="Times New Roman"/>
                <w:b/>
                <w:i/>
                <w:snapToGrid w:val="0"/>
                <w:szCs w:val="20"/>
              </w:rPr>
              <w:t>User Charges</w:t>
            </w:r>
          </w:p>
        </w:tc>
      </w:tr>
      <w:tr w:rsidR="00EA4BC4" w:rsidRPr="00546FFE" w14:paraId="678B4EC0" w14:textId="77777777" w:rsidTr="007B6BFE">
        <w:trPr>
          <w:gridAfter w:val="1"/>
          <w:wAfter w:w="124" w:type="dxa"/>
          <w:trHeight w:val="1943"/>
        </w:trPr>
        <w:tc>
          <w:tcPr>
            <w:tcW w:w="2268" w:type="dxa"/>
          </w:tcPr>
          <w:p w14:paraId="51677142" w14:textId="77777777" w:rsidR="00EA4BC4" w:rsidRPr="009E3EBD" w:rsidRDefault="00EA4BC4" w:rsidP="00EA4BC4">
            <w:pPr>
              <w:contextualSpacing/>
              <w:rPr>
                <w:rFonts w:ascii="Times New Roman" w:eastAsia="Times New Roman" w:hAnsi="Times New Roman" w:cs="Times New Roman"/>
                <w:i/>
                <w:snapToGrid w:val="0"/>
                <w:szCs w:val="20"/>
              </w:rPr>
            </w:pPr>
            <w:r>
              <w:rPr>
                <w:rFonts w:ascii="Times New Roman" w:eastAsia="Times New Roman" w:hAnsi="Times New Roman" w:cs="Times New Roman"/>
                <w:i/>
                <w:snapToGrid w:val="0"/>
                <w:szCs w:val="20"/>
              </w:rPr>
              <w:t xml:space="preserve"> </w:t>
            </w:r>
          </w:p>
          <w:p w14:paraId="0870CCB1" w14:textId="77777777" w:rsidR="00EA4BC4" w:rsidRPr="009E3EBD" w:rsidRDefault="00EA4BC4" w:rsidP="00EA4BC4">
            <w:pPr>
              <w:contextualSpacing/>
              <w:rPr>
                <w:rFonts w:ascii="Times New Roman" w:eastAsia="Times New Roman" w:hAnsi="Times New Roman" w:cs="Times New Roman"/>
                <w:i/>
                <w:snapToGrid w:val="0"/>
                <w:szCs w:val="20"/>
              </w:rPr>
            </w:pPr>
          </w:p>
          <w:p w14:paraId="6A69625D" w14:textId="77777777" w:rsidR="00EA4BC4" w:rsidRPr="009E3EBD" w:rsidRDefault="00EA4BC4" w:rsidP="00EA4BC4">
            <w:pPr>
              <w:contextualSpacing/>
              <w:rPr>
                <w:rFonts w:ascii="Times New Roman" w:eastAsia="Times New Roman" w:hAnsi="Times New Roman" w:cs="Times New Roman"/>
                <w:i/>
                <w:snapToGrid w:val="0"/>
                <w:szCs w:val="20"/>
              </w:rPr>
            </w:pPr>
            <w:r w:rsidRPr="00061579">
              <w:rPr>
                <w:rFonts w:ascii="Times New Roman" w:eastAsia="Times New Roman" w:hAnsi="Times New Roman" w:cs="Times New Roman"/>
                <w:i/>
                <w:snapToGrid w:val="0"/>
                <w:szCs w:val="20"/>
              </w:rPr>
              <w:t>New Content and Objectives</w:t>
            </w:r>
          </w:p>
        </w:tc>
        <w:tc>
          <w:tcPr>
            <w:tcW w:w="7621" w:type="dxa"/>
          </w:tcPr>
          <w:p w14:paraId="4B5BF0A4" w14:textId="3F381A6A" w:rsidR="00105B09" w:rsidRPr="00A538AB" w:rsidRDefault="00105B09" w:rsidP="00A538AB">
            <w:pPr>
              <w:spacing w:line="240" w:lineRule="auto"/>
              <w:contextualSpacing/>
              <w:rPr>
                <w:rFonts w:ascii="Times New Roman" w:hAnsi="Times New Roman" w:cs="Times New Roman"/>
                <w:szCs w:val="20"/>
              </w:rPr>
            </w:pPr>
            <w:r>
              <w:rPr>
                <w:rFonts w:ascii="Times New Roman" w:hAnsi="Times New Roman" w:cs="Times New Roman"/>
                <w:b/>
                <w:szCs w:val="20"/>
              </w:rPr>
              <w:t xml:space="preserve">Property taxation: </w:t>
            </w:r>
            <w:r w:rsidRPr="00A538AB">
              <w:rPr>
                <w:rFonts w:ascii="Times New Roman" w:hAnsi="Times New Roman" w:cs="Times New Roman"/>
                <w:szCs w:val="20"/>
              </w:rPr>
              <w:t xml:space="preserve">rationale </w:t>
            </w:r>
            <w:r>
              <w:rPr>
                <w:rFonts w:ascii="Times New Roman" w:hAnsi="Times New Roman" w:cs="Times New Roman"/>
                <w:szCs w:val="20"/>
              </w:rPr>
              <w:t xml:space="preserve">and issues of </w:t>
            </w:r>
            <w:r w:rsidRPr="00A538AB">
              <w:rPr>
                <w:rFonts w:ascii="Times New Roman" w:hAnsi="Times New Roman" w:cs="Times New Roman"/>
                <w:szCs w:val="20"/>
              </w:rPr>
              <w:t>the real estate</w:t>
            </w:r>
            <w:r w:rsidRPr="005640F6">
              <w:rPr>
                <w:rFonts w:ascii="Times New Roman" w:hAnsi="Times New Roman" w:cs="Times New Roman"/>
                <w:szCs w:val="20"/>
              </w:rPr>
              <w:t xml:space="preserve"> taxation</w:t>
            </w:r>
            <w:r w:rsidRPr="00A538AB">
              <w:rPr>
                <w:rFonts w:ascii="Times New Roman" w:hAnsi="Times New Roman" w:cs="Times New Roman"/>
                <w:szCs w:val="20"/>
              </w:rPr>
              <w:t>: defining the tax base, exemptions, valuation, setting tax rates, central vs. local tax assignment, building and managing the cadastre, and billing and collection</w:t>
            </w:r>
          </w:p>
          <w:p w14:paraId="67EF6F3C" w14:textId="0C0A8E19" w:rsidR="00EA4BC4" w:rsidRPr="00546FFE" w:rsidRDefault="00EA4BC4" w:rsidP="00A538AB">
            <w:pPr>
              <w:spacing w:line="240" w:lineRule="auto"/>
              <w:contextualSpacing/>
              <w:rPr>
                <w:rFonts w:ascii="Times New Roman" w:hAnsi="Times New Roman" w:cs="Times New Roman"/>
                <w:snapToGrid w:val="0"/>
                <w:szCs w:val="20"/>
              </w:rPr>
            </w:pPr>
            <w:r w:rsidRPr="00756654">
              <w:rPr>
                <w:rFonts w:ascii="Times New Roman" w:hAnsi="Times New Roman" w:cs="Times New Roman"/>
                <w:b/>
                <w:szCs w:val="20"/>
              </w:rPr>
              <w:t xml:space="preserve">Non </w:t>
            </w:r>
            <w:r>
              <w:rPr>
                <w:rFonts w:ascii="Times New Roman" w:hAnsi="Times New Roman" w:cs="Times New Roman"/>
                <w:b/>
                <w:szCs w:val="20"/>
              </w:rPr>
              <w:t>-</w:t>
            </w:r>
            <w:r w:rsidRPr="00756654">
              <w:rPr>
                <w:rFonts w:ascii="Times New Roman" w:hAnsi="Times New Roman" w:cs="Times New Roman"/>
                <w:b/>
                <w:szCs w:val="20"/>
              </w:rPr>
              <w:t>Tax Revenue/User charges</w:t>
            </w:r>
            <w:r w:rsidRPr="00061579">
              <w:rPr>
                <w:rFonts w:ascii="Times New Roman" w:hAnsi="Times New Roman" w:cs="Times New Roman"/>
                <w:szCs w:val="20"/>
              </w:rPr>
              <w:t xml:space="preserve">. User charges generate revenues as well as enhance service efficiency and public accountability. Two key (and closely related) design issues that arise with the application of charges and fees are that of (i) determining  the extent to which the charge can (or should) cover the full costs of a   public service (cost recovery) and (ii) creating the “right” set of proper incentives faced by service providers and the customers alike. </w:t>
            </w:r>
          </w:p>
        </w:tc>
      </w:tr>
      <w:tr w:rsidR="00EA4BC4" w:rsidRPr="00546FFE" w14:paraId="133C6A85" w14:textId="77777777" w:rsidTr="007B6BFE">
        <w:trPr>
          <w:gridAfter w:val="1"/>
          <w:wAfter w:w="124" w:type="dxa"/>
        </w:trPr>
        <w:tc>
          <w:tcPr>
            <w:tcW w:w="2268" w:type="dxa"/>
          </w:tcPr>
          <w:p w14:paraId="6659028D" w14:textId="77777777" w:rsidR="00EA4BC4" w:rsidRPr="009E3EBD" w:rsidRDefault="00EA4BC4" w:rsidP="00EA4BC4">
            <w:pPr>
              <w:contextualSpacing/>
              <w:rPr>
                <w:rFonts w:ascii="Times New Roman" w:eastAsia="Times New Roman" w:hAnsi="Times New Roman" w:cs="Times New Roman"/>
                <w:i/>
                <w:snapToGrid w:val="0"/>
                <w:szCs w:val="20"/>
              </w:rPr>
            </w:pPr>
            <w:r w:rsidRPr="00061579">
              <w:rPr>
                <w:rFonts w:ascii="Times New Roman" w:eastAsia="Times New Roman" w:hAnsi="Times New Roman" w:cs="Times New Roman"/>
                <w:i/>
                <w:snapToGrid w:val="0"/>
                <w:szCs w:val="20"/>
              </w:rPr>
              <w:t xml:space="preserve">Reading </w:t>
            </w:r>
          </w:p>
        </w:tc>
        <w:tc>
          <w:tcPr>
            <w:tcW w:w="7621" w:type="dxa"/>
          </w:tcPr>
          <w:p w14:paraId="3014354A" w14:textId="77777777" w:rsidR="00EA4BC4" w:rsidRDefault="00EA4BC4" w:rsidP="00EA4BC4">
            <w:pPr>
              <w:pStyle w:val="ListParagraph"/>
              <w:spacing w:line="240" w:lineRule="auto"/>
              <w:ind w:left="0"/>
              <w:jc w:val="both"/>
              <w:rPr>
                <w:rFonts w:ascii="Times New Roman" w:hAnsi="Times New Roman" w:cs="Times New Roman"/>
                <w:i/>
                <w:szCs w:val="20"/>
              </w:rPr>
            </w:pPr>
            <w:r w:rsidRPr="00546FFE">
              <w:rPr>
                <w:rFonts w:ascii="Times New Roman" w:hAnsi="Times New Roman" w:cs="Times New Roman"/>
                <w:szCs w:val="20"/>
                <w:u w:val="single"/>
              </w:rPr>
              <w:t>Required Readings:</w:t>
            </w:r>
          </w:p>
          <w:p w14:paraId="1413DE05" w14:textId="77777777" w:rsidR="00105B09" w:rsidRDefault="00EA4BC4" w:rsidP="00A538AB">
            <w:pPr>
              <w:spacing w:line="240" w:lineRule="auto"/>
              <w:contextualSpacing/>
              <w:rPr>
                <w:rFonts w:ascii="Times New Roman" w:hAnsi="Times New Roman" w:cs="Times New Roman"/>
                <w:szCs w:val="20"/>
              </w:rPr>
            </w:pPr>
            <w:r>
              <w:rPr>
                <w:rFonts w:ascii="Times New Roman" w:hAnsi="Times New Roman" w:cs="Times New Roman"/>
                <w:szCs w:val="20"/>
              </w:rPr>
              <w:t xml:space="preserve">Ebel, Robert. </w:t>
            </w:r>
            <w:r w:rsidRPr="00296623">
              <w:rPr>
                <w:rFonts w:ascii="Times New Roman" w:hAnsi="Times New Roman" w:cs="Times New Roman"/>
                <w:i/>
                <w:szCs w:val="20"/>
              </w:rPr>
              <w:t>Property Taxation: Implementation in a Global Perspective</w:t>
            </w:r>
            <w:r>
              <w:rPr>
                <w:rFonts w:ascii="Times New Roman" w:hAnsi="Times New Roman" w:cs="Times New Roman"/>
                <w:szCs w:val="20"/>
              </w:rPr>
              <w:t xml:space="preserve"> (2016 notes prepared for CEU Class discussion) </w:t>
            </w:r>
          </w:p>
          <w:p w14:paraId="3EF38C45" w14:textId="19503E7D" w:rsidR="00EA4BC4" w:rsidRDefault="00105B09" w:rsidP="00A538AB">
            <w:pPr>
              <w:spacing w:line="240" w:lineRule="auto"/>
              <w:contextualSpacing/>
              <w:rPr>
                <w:rFonts w:ascii="Times New Roman" w:hAnsi="Times New Roman" w:cs="Times New Roman"/>
                <w:i/>
                <w:szCs w:val="20"/>
              </w:rPr>
            </w:pPr>
            <w:r w:rsidRPr="00105B09">
              <w:rPr>
                <w:rFonts w:ascii="Times New Roman" w:hAnsi="Times New Roman" w:cs="Times New Roman"/>
                <w:i/>
                <w:szCs w:val="20"/>
              </w:rPr>
              <w:t>Taxation of Real Property In Developing and Post-Socialist Countries</w:t>
            </w:r>
            <w:r>
              <w:rPr>
                <w:rFonts w:ascii="Times New Roman" w:hAnsi="Times New Roman" w:cs="Times New Roman"/>
                <w:i/>
                <w:szCs w:val="20"/>
              </w:rPr>
              <w:t>??</w:t>
            </w:r>
          </w:p>
          <w:p w14:paraId="7FC3BD26" w14:textId="14A142D3" w:rsidR="00105B09" w:rsidRPr="00A538AB" w:rsidRDefault="00105B09" w:rsidP="00A538AB">
            <w:pPr>
              <w:pStyle w:val="ListParagraph"/>
              <w:spacing w:line="240" w:lineRule="auto"/>
              <w:ind w:left="0"/>
              <w:jc w:val="both"/>
              <w:rPr>
                <w:rFonts w:ascii="Times New Roman" w:eastAsia="Calibri" w:hAnsi="Times New Roman" w:cs="Times New Roman"/>
                <w:i/>
                <w:szCs w:val="20"/>
              </w:rPr>
            </w:pPr>
            <w:r w:rsidRPr="00546FFE">
              <w:rPr>
                <w:rFonts w:ascii="Times New Roman" w:hAnsi="Times New Roman" w:cs="Times New Roman"/>
                <w:szCs w:val="20"/>
              </w:rPr>
              <w:t>P</w:t>
            </w:r>
            <w:r w:rsidRPr="00061579">
              <w:rPr>
                <w:rFonts w:ascii="Times New Roman" w:hAnsi="Times New Roman" w:cs="Times New Roman"/>
                <w:szCs w:val="20"/>
              </w:rPr>
              <w:t xml:space="preserve">éteri, Gábor: </w:t>
            </w:r>
            <w:r w:rsidRPr="00296623">
              <w:rPr>
                <w:rFonts w:ascii="Times New Roman" w:eastAsia="Calibri" w:hAnsi="Times New Roman" w:cs="Times New Roman"/>
                <w:i/>
                <w:szCs w:val="20"/>
              </w:rPr>
              <w:t>Charging</w:t>
            </w:r>
            <w:r>
              <w:rPr>
                <w:rFonts w:ascii="Times New Roman" w:eastAsia="Calibri" w:hAnsi="Times New Roman" w:cs="Times New Roman"/>
                <w:i/>
                <w:szCs w:val="20"/>
              </w:rPr>
              <w:t xml:space="preserve"> Local G</w:t>
            </w:r>
            <w:r w:rsidRPr="00296623">
              <w:rPr>
                <w:rFonts w:ascii="Times New Roman" w:eastAsia="Calibri" w:hAnsi="Times New Roman" w:cs="Times New Roman"/>
                <w:i/>
                <w:szCs w:val="20"/>
              </w:rPr>
              <w:t xml:space="preserve">overnment </w:t>
            </w:r>
            <w:r>
              <w:rPr>
                <w:rFonts w:ascii="Times New Roman" w:eastAsia="Calibri" w:hAnsi="Times New Roman" w:cs="Times New Roman"/>
                <w:i/>
                <w:szCs w:val="20"/>
              </w:rPr>
              <w:t>S</w:t>
            </w:r>
            <w:r w:rsidRPr="00296623">
              <w:rPr>
                <w:rFonts w:ascii="Times New Roman" w:eastAsia="Calibri" w:hAnsi="Times New Roman" w:cs="Times New Roman"/>
                <w:i/>
                <w:szCs w:val="20"/>
              </w:rPr>
              <w:t>ervices in Hungary</w:t>
            </w:r>
          </w:p>
        </w:tc>
      </w:tr>
    </w:tbl>
    <w:p w14:paraId="5B0E628E" w14:textId="77777777" w:rsidR="007B6BFE" w:rsidRDefault="007B6BFE">
      <w:r>
        <w:br w:type="page"/>
      </w:r>
    </w:p>
    <w:tbl>
      <w:tblPr>
        <w:tblStyle w:val="TableGrid"/>
        <w:tblW w:w="9894" w:type="dxa"/>
        <w:tblInd w:w="-5" w:type="dxa"/>
        <w:tblLayout w:type="fixed"/>
        <w:tblLook w:val="04A0" w:firstRow="1" w:lastRow="0" w:firstColumn="1" w:lastColumn="0" w:noHBand="0" w:noVBand="1"/>
      </w:tblPr>
      <w:tblGrid>
        <w:gridCol w:w="2088"/>
        <w:gridCol w:w="181"/>
        <w:gridCol w:w="7625"/>
      </w:tblGrid>
      <w:tr w:rsidR="00896290" w:rsidRPr="00546FFE" w14:paraId="5D28F1C5" w14:textId="77777777" w:rsidTr="007B6BFE">
        <w:trPr>
          <w:trHeight w:val="62"/>
        </w:trPr>
        <w:tc>
          <w:tcPr>
            <w:tcW w:w="2269" w:type="dxa"/>
            <w:gridSpan w:val="2"/>
          </w:tcPr>
          <w:p w14:paraId="553940D9" w14:textId="1FE2CE3B" w:rsidR="007C0B96" w:rsidRDefault="00756654" w:rsidP="00EC7FAD">
            <w:pPr>
              <w:contextualSpacing/>
              <w:rPr>
                <w:rFonts w:ascii="Times New Roman" w:eastAsia="Times New Roman" w:hAnsi="Times New Roman" w:cs="Times New Roman"/>
                <w:b/>
                <w:i/>
                <w:snapToGrid w:val="0"/>
                <w:color w:val="C00000"/>
                <w:szCs w:val="20"/>
              </w:rPr>
            </w:pPr>
            <w:r>
              <w:lastRenderedPageBreak/>
              <w:br w:type="page"/>
            </w:r>
            <w:r w:rsidR="00061579" w:rsidRPr="00061579">
              <w:rPr>
                <w:rFonts w:ascii="Times New Roman" w:eastAsia="Times New Roman" w:hAnsi="Times New Roman" w:cs="Times New Roman"/>
                <w:b/>
                <w:i/>
                <w:snapToGrid w:val="0"/>
                <w:color w:val="C00000"/>
                <w:szCs w:val="20"/>
              </w:rPr>
              <w:t xml:space="preserve">Session  </w:t>
            </w:r>
            <w:r w:rsidR="00EA4BC4">
              <w:rPr>
                <w:rFonts w:ascii="Times New Roman" w:eastAsia="Times New Roman" w:hAnsi="Times New Roman" w:cs="Times New Roman"/>
                <w:b/>
                <w:i/>
                <w:snapToGrid w:val="0"/>
                <w:color w:val="C00000"/>
                <w:szCs w:val="20"/>
              </w:rPr>
              <w:t>6</w:t>
            </w:r>
          </w:p>
          <w:p w14:paraId="1E0C7FF9" w14:textId="77777777" w:rsidR="00EB6921" w:rsidRDefault="00EB6921" w:rsidP="00EB6921">
            <w:pPr>
              <w:contextualSpacing/>
              <w:rPr>
                <w:rFonts w:ascii="Times New Roman" w:eastAsia="Times New Roman" w:hAnsi="Times New Roman" w:cs="Times New Roman"/>
                <w:i/>
                <w:snapToGrid w:val="0"/>
                <w:color w:val="C00000"/>
                <w:szCs w:val="20"/>
              </w:rPr>
            </w:pPr>
            <w:r>
              <w:rPr>
                <w:rFonts w:ascii="Times New Roman" w:eastAsia="Times New Roman" w:hAnsi="Times New Roman" w:cs="Times New Roman"/>
                <w:i/>
                <w:snapToGrid w:val="0"/>
                <w:color w:val="C00000"/>
                <w:szCs w:val="20"/>
              </w:rPr>
              <w:t>April 25</w:t>
            </w:r>
            <w:r w:rsidR="007C0B96" w:rsidRPr="007C0B96">
              <w:rPr>
                <w:rFonts w:ascii="Times New Roman" w:eastAsia="Times New Roman" w:hAnsi="Times New Roman" w:cs="Times New Roman"/>
                <w:i/>
                <w:snapToGrid w:val="0"/>
                <w:color w:val="C00000"/>
                <w:szCs w:val="20"/>
              </w:rPr>
              <w:t>,</w:t>
            </w:r>
            <w:r w:rsidR="007C0B96" w:rsidRPr="00061579">
              <w:rPr>
                <w:rFonts w:ascii="Times New Roman" w:eastAsia="Times New Roman" w:hAnsi="Times New Roman" w:cs="Times New Roman"/>
                <w:i/>
                <w:snapToGrid w:val="0"/>
                <w:color w:val="C00000"/>
                <w:szCs w:val="20"/>
              </w:rPr>
              <w:t xml:space="preserve"> </w:t>
            </w:r>
            <w:r>
              <w:rPr>
                <w:rFonts w:ascii="Times New Roman" w:eastAsia="Times New Roman" w:hAnsi="Times New Roman" w:cs="Times New Roman"/>
                <w:i/>
                <w:snapToGrid w:val="0"/>
                <w:color w:val="C00000"/>
                <w:szCs w:val="20"/>
              </w:rPr>
              <w:t>Mon</w:t>
            </w:r>
            <w:r w:rsidR="007C0B96" w:rsidRPr="00061579">
              <w:rPr>
                <w:rFonts w:ascii="Times New Roman" w:eastAsia="Times New Roman" w:hAnsi="Times New Roman" w:cs="Times New Roman"/>
                <w:i/>
                <w:snapToGrid w:val="0"/>
                <w:color w:val="C00000"/>
                <w:szCs w:val="20"/>
              </w:rPr>
              <w:t>day</w:t>
            </w:r>
          </w:p>
          <w:p w14:paraId="1079AF3C" w14:textId="7F0176E3" w:rsidR="00A940B5" w:rsidRPr="007C0B96" w:rsidRDefault="006A1F96">
            <w:pPr>
              <w:contextualSpacing/>
              <w:rPr>
                <w:rFonts w:ascii="Times New Roman" w:eastAsia="Times New Roman" w:hAnsi="Times New Roman" w:cs="Times New Roman"/>
                <w:b/>
                <w:i/>
                <w:snapToGrid w:val="0"/>
                <w:color w:val="C00000"/>
                <w:szCs w:val="20"/>
              </w:rPr>
            </w:pPr>
            <w:r>
              <w:rPr>
                <w:rFonts w:ascii="Times New Roman" w:eastAsia="Times New Roman" w:hAnsi="Times New Roman" w:cs="Times New Roman"/>
                <w:i/>
                <w:snapToGrid w:val="0"/>
                <w:color w:val="C00000"/>
                <w:szCs w:val="20"/>
              </w:rPr>
              <w:t>1:30—3</w:t>
            </w:r>
            <w:r w:rsidR="00882630">
              <w:rPr>
                <w:rFonts w:ascii="Times New Roman" w:eastAsia="Times New Roman" w:hAnsi="Times New Roman" w:cs="Times New Roman"/>
                <w:i/>
                <w:snapToGrid w:val="0"/>
                <w:color w:val="C00000"/>
                <w:szCs w:val="20"/>
              </w:rPr>
              <w:t>.</w:t>
            </w:r>
            <w:r>
              <w:rPr>
                <w:rFonts w:ascii="Times New Roman" w:eastAsia="Times New Roman" w:hAnsi="Times New Roman" w:cs="Times New Roman"/>
                <w:i/>
                <w:snapToGrid w:val="0"/>
                <w:color w:val="C00000"/>
                <w:szCs w:val="20"/>
              </w:rPr>
              <w:t xml:space="preserve">10 </w:t>
            </w:r>
            <w:r w:rsidR="00061579" w:rsidRPr="00061579">
              <w:rPr>
                <w:rFonts w:ascii="Times New Roman" w:eastAsia="Times New Roman" w:hAnsi="Times New Roman" w:cs="Times New Roman"/>
                <w:b/>
                <w:i/>
                <w:snapToGrid w:val="0"/>
                <w:color w:val="C00000"/>
                <w:szCs w:val="20"/>
              </w:rPr>
              <w:t xml:space="preserve"> </w:t>
            </w:r>
          </w:p>
        </w:tc>
        <w:tc>
          <w:tcPr>
            <w:tcW w:w="7625" w:type="dxa"/>
            <w:vAlign w:val="center"/>
          </w:tcPr>
          <w:p w14:paraId="009487C3" w14:textId="146E66F0" w:rsidR="009E3EBD" w:rsidRPr="00546FFE" w:rsidRDefault="00061579" w:rsidP="00786BA8">
            <w:pPr>
              <w:contextualSpacing/>
              <w:jc w:val="center"/>
              <w:rPr>
                <w:rFonts w:ascii="Times New Roman" w:eastAsia="Times New Roman" w:hAnsi="Times New Roman" w:cs="Times New Roman"/>
                <w:b/>
                <w:i/>
                <w:snapToGrid w:val="0"/>
                <w:szCs w:val="20"/>
              </w:rPr>
            </w:pPr>
            <w:r w:rsidRPr="00061579">
              <w:rPr>
                <w:rFonts w:ascii="Times New Roman" w:eastAsia="Times New Roman" w:hAnsi="Times New Roman" w:cs="Times New Roman"/>
                <w:b/>
                <w:i/>
                <w:snapToGrid w:val="0"/>
                <w:szCs w:val="20"/>
              </w:rPr>
              <w:t>Theory and Practice of Intergovernmental Transfers</w:t>
            </w:r>
          </w:p>
        </w:tc>
      </w:tr>
      <w:tr w:rsidR="003644F3" w:rsidRPr="00546FFE" w14:paraId="5A00C6A1" w14:textId="77777777" w:rsidTr="007B6BFE">
        <w:trPr>
          <w:trHeight w:val="2753"/>
        </w:trPr>
        <w:tc>
          <w:tcPr>
            <w:tcW w:w="2269" w:type="dxa"/>
            <w:gridSpan w:val="2"/>
          </w:tcPr>
          <w:p w14:paraId="06CFF9AC" w14:textId="6617C8BD" w:rsidR="003644F3" w:rsidRPr="009E3EBD" w:rsidRDefault="003E23C1" w:rsidP="00A81DC5">
            <w:pPr>
              <w:contextualSpacing/>
              <w:rPr>
                <w:rFonts w:ascii="Times New Roman" w:eastAsia="Times New Roman" w:hAnsi="Times New Roman" w:cs="Times New Roman"/>
                <w:i/>
                <w:snapToGrid w:val="0"/>
                <w:szCs w:val="20"/>
              </w:rPr>
            </w:pPr>
            <w:r>
              <w:rPr>
                <w:rFonts w:ascii="Times New Roman" w:eastAsia="Times New Roman" w:hAnsi="Times New Roman" w:cs="Times New Roman"/>
                <w:i/>
                <w:snapToGrid w:val="0"/>
                <w:szCs w:val="20"/>
              </w:rPr>
              <w:t xml:space="preserve"> </w:t>
            </w:r>
          </w:p>
          <w:p w14:paraId="73A9F806" w14:textId="77777777" w:rsidR="003644F3" w:rsidRPr="009E3EBD" w:rsidRDefault="003644F3" w:rsidP="00A81DC5">
            <w:pPr>
              <w:contextualSpacing/>
              <w:rPr>
                <w:rFonts w:ascii="Times New Roman" w:eastAsia="Times New Roman" w:hAnsi="Times New Roman" w:cs="Times New Roman"/>
                <w:i/>
                <w:snapToGrid w:val="0"/>
                <w:szCs w:val="20"/>
              </w:rPr>
            </w:pPr>
          </w:p>
          <w:p w14:paraId="5A9CF564" w14:textId="77777777" w:rsidR="003644F3" w:rsidRPr="009E3EBD" w:rsidRDefault="00061579" w:rsidP="00626E96">
            <w:pPr>
              <w:contextualSpacing/>
              <w:rPr>
                <w:rFonts w:ascii="Times New Roman" w:eastAsia="Times New Roman" w:hAnsi="Times New Roman" w:cs="Times New Roman"/>
                <w:i/>
                <w:snapToGrid w:val="0"/>
                <w:szCs w:val="20"/>
              </w:rPr>
            </w:pPr>
            <w:r w:rsidRPr="00061579">
              <w:rPr>
                <w:rFonts w:ascii="Times New Roman" w:eastAsia="Times New Roman" w:hAnsi="Times New Roman" w:cs="Times New Roman"/>
                <w:i/>
                <w:snapToGrid w:val="0"/>
                <w:szCs w:val="20"/>
              </w:rPr>
              <w:t>New Content and Objectives</w:t>
            </w:r>
          </w:p>
        </w:tc>
        <w:tc>
          <w:tcPr>
            <w:tcW w:w="7625" w:type="dxa"/>
          </w:tcPr>
          <w:p w14:paraId="54500DAF" w14:textId="77777777" w:rsidR="003644F3" w:rsidRDefault="00061579" w:rsidP="00E075F7">
            <w:pPr>
              <w:rPr>
                <w:rFonts w:ascii="Times New Roman" w:hAnsi="Times New Roman" w:cs="Times New Roman"/>
                <w:snapToGrid w:val="0"/>
                <w:szCs w:val="20"/>
              </w:rPr>
            </w:pPr>
            <w:r w:rsidRPr="00061579">
              <w:rPr>
                <w:rFonts w:ascii="Times New Roman" w:hAnsi="Times New Roman" w:cs="Times New Roman"/>
                <w:snapToGrid w:val="0"/>
                <w:szCs w:val="20"/>
              </w:rPr>
              <w:t xml:space="preserve"> </w:t>
            </w:r>
            <w:r w:rsidRPr="00061579">
              <w:rPr>
                <w:rFonts w:ascii="Times New Roman" w:hAnsi="Times New Roman" w:cs="Times New Roman"/>
                <w:b/>
                <w:snapToGrid w:val="0"/>
                <w:szCs w:val="20"/>
              </w:rPr>
              <w:t>Intergovernmental Transfers</w:t>
            </w:r>
            <w:r w:rsidR="00E075F7">
              <w:rPr>
                <w:rFonts w:ascii="Times New Roman" w:hAnsi="Times New Roman" w:cs="Times New Roman"/>
                <w:b/>
                <w:snapToGrid w:val="0"/>
                <w:szCs w:val="20"/>
              </w:rPr>
              <w:t xml:space="preserve">. </w:t>
            </w:r>
            <w:r w:rsidRPr="00061579">
              <w:rPr>
                <w:rFonts w:ascii="Times New Roman" w:hAnsi="Times New Roman" w:cs="Times New Roman"/>
                <w:snapToGrid w:val="0"/>
                <w:szCs w:val="20"/>
              </w:rPr>
              <w:t>Once one has sorted out sort out expenditure responsibilities and revenue authority between central and subnational (e.g., local) governments. Two types of fiscal imbalances will occur</w:t>
            </w:r>
            <w:r w:rsidR="00251D42">
              <w:rPr>
                <w:rFonts w:ascii="Times New Roman" w:hAnsi="Times New Roman" w:cs="Times New Roman"/>
                <w:snapToGrid w:val="0"/>
                <w:szCs w:val="20"/>
              </w:rPr>
              <w:t xml:space="preserve">   </w:t>
            </w:r>
            <w:r w:rsidRPr="00061579">
              <w:rPr>
                <w:rFonts w:ascii="Times New Roman" w:hAnsi="Times New Roman" w:cs="Times New Roman"/>
                <w:snapToGrid w:val="0"/>
                <w:szCs w:val="20"/>
              </w:rPr>
              <w:t xml:space="preserve">The first is a vertical imbalance between expenditure and revenues among different types of government.   The second is a horizontal imbalance that occurs when the differences in expenditure needs and revenue-generating ability vary across similar types of subnational governments, as some jurisdictions are more tax base rich and/or less need impacted than in others.  Thus the case is made for intergovernmental transfers from “higher” to “lower” tiers of government. </w:t>
            </w:r>
          </w:p>
          <w:p w14:paraId="67419512" w14:textId="1CA2616C" w:rsidR="0012456B" w:rsidRPr="00546FFE" w:rsidRDefault="0012456B">
            <w:pPr>
              <w:rPr>
                <w:rFonts w:ascii="Times New Roman" w:hAnsi="Times New Roman" w:cs="Times New Roman"/>
                <w:snapToGrid w:val="0"/>
                <w:szCs w:val="20"/>
              </w:rPr>
            </w:pPr>
            <w:r>
              <w:rPr>
                <w:rFonts w:ascii="Times New Roman" w:hAnsi="Times New Roman" w:cs="Times New Roman"/>
                <w:snapToGrid w:val="0"/>
                <w:szCs w:val="20"/>
              </w:rPr>
              <w:t xml:space="preserve">Note:  Session </w:t>
            </w:r>
            <w:r w:rsidR="00173730">
              <w:rPr>
                <w:rFonts w:ascii="Times New Roman" w:hAnsi="Times New Roman" w:cs="Times New Roman"/>
                <w:snapToGrid w:val="0"/>
                <w:szCs w:val="20"/>
              </w:rPr>
              <w:t>6</w:t>
            </w:r>
            <w:r>
              <w:rPr>
                <w:rFonts w:ascii="Times New Roman" w:hAnsi="Times New Roman" w:cs="Times New Roman"/>
                <w:snapToGrid w:val="0"/>
                <w:szCs w:val="20"/>
              </w:rPr>
              <w:t xml:space="preserve"> sets the stage for an </w:t>
            </w:r>
            <w:r w:rsidR="00173730">
              <w:rPr>
                <w:rFonts w:ascii="Times New Roman" w:hAnsi="Times New Roman" w:cs="Times New Roman"/>
                <w:snapToGrid w:val="0"/>
                <w:szCs w:val="20"/>
              </w:rPr>
              <w:t xml:space="preserve"> Session 7 spreadsheet </w:t>
            </w:r>
            <w:r>
              <w:rPr>
                <w:rFonts w:ascii="Times New Roman" w:hAnsi="Times New Roman" w:cs="Times New Roman"/>
                <w:snapToGrid w:val="0"/>
                <w:szCs w:val="20"/>
              </w:rPr>
              <w:t xml:space="preserve">exercise </w:t>
            </w:r>
            <w:r w:rsidR="00173730">
              <w:rPr>
                <w:rFonts w:ascii="Times New Roman" w:hAnsi="Times New Roman" w:cs="Times New Roman"/>
                <w:snapToGrid w:val="0"/>
                <w:szCs w:val="20"/>
              </w:rPr>
              <w:t xml:space="preserve"> </w:t>
            </w:r>
          </w:p>
        </w:tc>
      </w:tr>
      <w:tr w:rsidR="00896290" w:rsidRPr="00546FFE" w14:paraId="0F05250F" w14:textId="77777777" w:rsidTr="007B6BFE">
        <w:trPr>
          <w:trHeight w:val="719"/>
        </w:trPr>
        <w:tc>
          <w:tcPr>
            <w:tcW w:w="2269" w:type="dxa"/>
            <w:gridSpan w:val="2"/>
          </w:tcPr>
          <w:p w14:paraId="6AD0E853" w14:textId="77777777" w:rsidR="00896290" w:rsidRPr="009E3EBD" w:rsidRDefault="00061579" w:rsidP="007F4699">
            <w:pPr>
              <w:contextualSpacing/>
              <w:rPr>
                <w:rFonts w:ascii="Times New Roman" w:eastAsia="Times New Roman" w:hAnsi="Times New Roman" w:cs="Times New Roman"/>
                <w:i/>
                <w:snapToGrid w:val="0"/>
                <w:szCs w:val="20"/>
              </w:rPr>
            </w:pPr>
            <w:r w:rsidRPr="00061579">
              <w:rPr>
                <w:rFonts w:ascii="Times New Roman" w:eastAsia="Times New Roman" w:hAnsi="Times New Roman" w:cs="Times New Roman"/>
                <w:i/>
                <w:snapToGrid w:val="0"/>
                <w:szCs w:val="20"/>
              </w:rPr>
              <w:t xml:space="preserve">Reading </w:t>
            </w:r>
          </w:p>
        </w:tc>
        <w:tc>
          <w:tcPr>
            <w:tcW w:w="7625" w:type="dxa"/>
          </w:tcPr>
          <w:p w14:paraId="6A0CFAF9" w14:textId="190499A4" w:rsidR="00896290" w:rsidRPr="00546FFE" w:rsidRDefault="00061579" w:rsidP="00A538AB">
            <w:pPr>
              <w:contextualSpacing/>
              <w:rPr>
                <w:rFonts w:ascii="Times New Roman" w:eastAsia="Times New Roman" w:hAnsi="Times New Roman" w:cs="Times New Roman"/>
                <w:snapToGrid w:val="0"/>
                <w:szCs w:val="20"/>
              </w:rPr>
            </w:pPr>
            <w:r w:rsidRPr="00061579">
              <w:rPr>
                <w:rFonts w:ascii="Times New Roman" w:eastAsia="Times New Roman" w:hAnsi="Times New Roman" w:cs="Times New Roman"/>
                <w:snapToGrid w:val="0"/>
                <w:szCs w:val="20"/>
                <w:u w:val="single"/>
              </w:rPr>
              <w:t>Required  reading</w:t>
            </w:r>
            <w:r w:rsidRPr="00061579">
              <w:rPr>
                <w:rFonts w:ascii="Times New Roman" w:eastAsia="Times New Roman" w:hAnsi="Times New Roman" w:cs="Times New Roman"/>
                <w:snapToGrid w:val="0"/>
                <w:szCs w:val="20"/>
              </w:rPr>
              <w:t xml:space="preserve">:  </w:t>
            </w:r>
            <w:r w:rsidR="00E075F7">
              <w:rPr>
                <w:rFonts w:ascii="Times New Roman" w:eastAsia="Times New Roman" w:hAnsi="Times New Roman" w:cs="Times New Roman"/>
                <w:snapToGrid w:val="0"/>
                <w:szCs w:val="20"/>
              </w:rPr>
              <w:t xml:space="preserve">  </w:t>
            </w:r>
            <w:r w:rsidRPr="00061579">
              <w:rPr>
                <w:rFonts w:ascii="Times New Roman" w:eastAsia="Times New Roman" w:hAnsi="Times New Roman" w:cs="Times New Roman"/>
                <w:snapToGrid w:val="0"/>
                <w:szCs w:val="20"/>
              </w:rPr>
              <w:t xml:space="preserve"> </w:t>
            </w:r>
            <w:r w:rsidR="00173730">
              <w:rPr>
                <w:rFonts w:ascii="Times New Roman" w:eastAsia="Times New Roman" w:hAnsi="Times New Roman" w:cs="Times New Roman"/>
                <w:snapToGrid w:val="0"/>
                <w:szCs w:val="20"/>
              </w:rPr>
              <w:t xml:space="preserve">CEU </w:t>
            </w:r>
            <w:r w:rsidR="00A538AB">
              <w:rPr>
                <w:rFonts w:ascii="Times New Roman" w:eastAsia="Times New Roman" w:hAnsi="Times New Roman" w:cs="Times New Roman"/>
                <w:snapToGrid w:val="0"/>
                <w:szCs w:val="20"/>
              </w:rPr>
              <w:t>notes on Moodle.</w:t>
            </w:r>
            <w:r w:rsidR="00173730">
              <w:rPr>
                <w:rFonts w:ascii="Times New Roman" w:eastAsia="Times New Roman" w:hAnsi="Times New Roman" w:cs="Times New Roman"/>
                <w:snapToGrid w:val="0"/>
                <w:szCs w:val="20"/>
              </w:rPr>
              <w:t xml:space="preserve"> </w:t>
            </w:r>
            <w:r w:rsidRPr="00061579">
              <w:rPr>
                <w:rFonts w:ascii="Times New Roman" w:eastAsia="Times New Roman" w:hAnsi="Times New Roman" w:cs="Times New Roman"/>
                <w:snapToGrid w:val="0"/>
                <w:szCs w:val="20"/>
              </w:rPr>
              <w:t xml:space="preserve">Essay on </w:t>
            </w:r>
            <w:r w:rsidRPr="00061579">
              <w:rPr>
                <w:rFonts w:ascii="Times New Roman" w:eastAsia="Times New Roman" w:hAnsi="Times New Roman" w:cs="Times New Roman"/>
                <w:i/>
                <w:snapToGrid w:val="0"/>
                <w:szCs w:val="20"/>
              </w:rPr>
              <w:t>Intergovernmental Grants</w:t>
            </w:r>
            <w:r w:rsidRPr="00061579">
              <w:rPr>
                <w:rFonts w:ascii="Times New Roman" w:eastAsia="Times New Roman" w:hAnsi="Times New Roman" w:cs="Times New Roman"/>
                <w:snapToGrid w:val="0"/>
                <w:szCs w:val="20"/>
              </w:rPr>
              <w:t xml:space="preserve">   (Ebel</w:t>
            </w:r>
            <w:r w:rsidR="00251D42">
              <w:rPr>
                <w:rFonts w:ascii="Times New Roman" w:eastAsia="Times New Roman" w:hAnsi="Times New Roman" w:cs="Times New Roman"/>
                <w:snapToGrid w:val="0"/>
                <w:szCs w:val="20"/>
              </w:rPr>
              <w:t xml:space="preserve"> and Peteri</w:t>
            </w:r>
            <w:r w:rsidRPr="00061579">
              <w:rPr>
                <w:rFonts w:ascii="Times New Roman" w:eastAsia="Times New Roman" w:hAnsi="Times New Roman" w:cs="Times New Roman"/>
                <w:snapToGrid w:val="0"/>
                <w:szCs w:val="20"/>
              </w:rPr>
              <w:t>)</w:t>
            </w:r>
            <w:r w:rsidR="00173730">
              <w:rPr>
                <w:rFonts w:ascii="Times New Roman" w:eastAsia="Times New Roman" w:hAnsi="Times New Roman" w:cs="Times New Roman"/>
                <w:snapToGrid w:val="0"/>
                <w:szCs w:val="20"/>
              </w:rPr>
              <w:t xml:space="preserve">  </w:t>
            </w:r>
          </w:p>
        </w:tc>
      </w:tr>
      <w:tr w:rsidR="003644F3" w:rsidRPr="00546FFE" w14:paraId="0F378479" w14:textId="77777777" w:rsidTr="007B6BFE">
        <w:tc>
          <w:tcPr>
            <w:tcW w:w="2088" w:type="dxa"/>
          </w:tcPr>
          <w:p w14:paraId="536B7AED" w14:textId="4CB784A0" w:rsidR="003644F3" w:rsidRPr="009E3EBD" w:rsidRDefault="00061579" w:rsidP="00EC7FAD">
            <w:pPr>
              <w:spacing w:line="240" w:lineRule="auto"/>
              <w:contextualSpacing/>
              <w:rPr>
                <w:rFonts w:ascii="Times New Roman" w:eastAsia="Times New Roman" w:hAnsi="Times New Roman" w:cs="Times New Roman"/>
                <w:b/>
                <w:i/>
                <w:snapToGrid w:val="0"/>
                <w:color w:val="C00000"/>
                <w:szCs w:val="20"/>
              </w:rPr>
            </w:pPr>
            <w:r w:rsidRPr="00061579">
              <w:rPr>
                <w:rFonts w:ascii="Times New Roman" w:eastAsia="Times New Roman" w:hAnsi="Times New Roman" w:cs="Times New Roman"/>
                <w:b/>
                <w:i/>
                <w:snapToGrid w:val="0"/>
                <w:color w:val="C00000"/>
                <w:szCs w:val="20"/>
              </w:rPr>
              <w:t xml:space="preserve">Session  </w:t>
            </w:r>
            <w:r w:rsidR="00EA4BC4">
              <w:rPr>
                <w:rFonts w:ascii="Times New Roman" w:eastAsia="Times New Roman" w:hAnsi="Times New Roman" w:cs="Times New Roman"/>
                <w:b/>
                <w:i/>
                <w:snapToGrid w:val="0"/>
                <w:color w:val="C00000"/>
                <w:szCs w:val="20"/>
              </w:rPr>
              <w:t>7</w:t>
            </w:r>
          </w:p>
          <w:p w14:paraId="1026D939" w14:textId="6BDB2BA5" w:rsidR="003644F3" w:rsidRDefault="00EB6921" w:rsidP="00EB6921">
            <w:pPr>
              <w:spacing w:line="240" w:lineRule="auto"/>
              <w:contextualSpacing/>
              <w:rPr>
                <w:rFonts w:ascii="Times New Roman" w:eastAsia="Times New Roman" w:hAnsi="Times New Roman" w:cs="Times New Roman"/>
                <w:i/>
                <w:snapToGrid w:val="0"/>
                <w:color w:val="C00000"/>
                <w:szCs w:val="20"/>
              </w:rPr>
            </w:pPr>
            <w:r>
              <w:rPr>
                <w:rFonts w:ascii="Times New Roman" w:eastAsia="Times New Roman" w:hAnsi="Times New Roman" w:cs="Times New Roman"/>
                <w:i/>
                <w:snapToGrid w:val="0"/>
                <w:color w:val="C00000"/>
                <w:szCs w:val="20"/>
              </w:rPr>
              <w:t>April 2</w:t>
            </w:r>
            <w:r w:rsidR="006A1F96">
              <w:rPr>
                <w:rFonts w:ascii="Times New Roman" w:eastAsia="Times New Roman" w:hAnsi="Times New Roman" w:cs="Times New Roman"/>
                <w:i/>
                <w:snapToGrid w:val="0"/>
                <w:color w:val="C00000"/>
                <w:szCs w:val="20"/>
              </w:rPr>
              <w:t>6</w:t>
            </w:r>
            <w:r w:rsidR="00EC7FAD">
              <w:rPr>
                <w:rFonts w:ascii="Times New Roman" w:eastAsia="Times New Roman" w:hAnsi="Times New Roman" w:cs="Times New Roman"/>
                <w:i/>
                <w:snapToGrid w:val="0"/>
                <w:color w:val="C00000"/>
                <w:szCs w:val="20"/>
              </w:rPr>
              <w:t xml:space="preserve">, </w:t>
            </w:r>
            <w:r w:rsidR="006A1F96">
              <w:rPr>
                <w:rFonts w:ascii="Times New Roman" w:eastAsia="Times New Roman" w:hAnsi="Times New Roman" w:cs="Times New Roman"/>
                <w:i/>
                <w:snapToGrid w:val="0"/>
                <w:color w:val="C00000"/>
                <w:szCs w:val="20"/>
              </w:rPr>
              <w:t xml:space="preserve"> Tuesday</w:t>
            </w:r>
          </w:p>
          <w:p w14:paraId="5D57C511" w14:textId="52263DDE" w:rsidR="00EB6921" w:rsidRPr="009E3EBD" w:rsidRDefault="006A1F96">
            <w:pPr>
              <w:spacing w:line="240" w:lineRule="auto"/>
              <w:contextualSpacing/>
              <w:rPr>
                <w:rFonts w:ascii="Times New Roman" w:eastAsia="Times New Roman" w:hAnsi="Times New Roman" w:cs="Times New Roman"/>
                <w:i/>
                <w:snapToGrid w:val="0"/>
                <w:szCs w:val="20"/>
              </w:rPr>
            </w:pPr>
            <w:r>
              <w:rPr>
                <w:rFonts w:ascii="Times New Roman" w:eastAsia="Times New Roman" w:hAnsi="Times New Roman" w:cs="Times New Roman"/>
                <w:i/>
                <w:snapToGrid w:val="0"/>
                <w:color w:val="C00000"/>
                <w:szCs w:val="20"/>
              </w:rPr>
              <w:t>9:.00—10</w:t>
            </w:r>
            <w:r w:rsidR="00882630">
              <w:rPr>
                <w:rFonts w:ascii="Times New Roman" w:eastAsia="Times New Roman" w:hAnsi="Times New Roman" w:cs="Times New Roman"/>
                <w:i/>
                <w:snapToGrid w:val="0"/>
                <w:color w:val="C00000"/>
                <w:szCs w:val="20"/>
              </w:rPr>
              <w:t>.</w:t>
            </w:r>
            <w:r>
              <w:rPr>
                <w:rFonts w:ascii="Times New Roman" w:eastAsia="Times New Roman" w:hAnsi="Times New Roman" w:cs="Times New Roman"/>
                <w:i/>
                <w:snapToGrid w:val="0"/>
                <w:color w:val="C00000"/>
                <w:szCs w:val="20"/>
              </w:rPr>
              <w:t>40</w:t>
            </w:r>
          </w:p>
        </w:tc>
        <w:tc>
          <w:tcPr>
            <w:tcW w:w="7806" w:type="dxa"/>
            <w:gridSpan w:val="2"/>
            <w:vAlign w:val="center"/>
          </w:tcPr>
          <w:p w14:paraId="4A32857A" w14:textId="6F056BCD" w:rsidR="007D228C" w:rsidRDefault="003644F3" w:rsidP="00786BA8">
            <w:pPr>
              <w:contextualSpacing/>
              <w:jc w:val="center"/>
              <w:rPr>
                <w:rFonts w:ascii="Times New Roman" w:eastAsia="Times New Roman" w:hAnsi="Times New Roman" w:cs="Times New Roman"/>
                <w:snapToGrid w:val="0"/>
                <w:szCs w:val="20"/>
              </w:rPr>
            </w:pPr>
            <w:r w:rsidRPr="00EC7FAD">
              <w:rPr>
                <w:rFonts w:ascii="Times New Roman" w:eastAsia="Times New Roman" w:hAnsi="Times New Roman" w:cs="Times New Roman"/>
                <w:b/>
                <w:i/>
                <w:snapToGrid w:val="0"/>
                <w:szCs w:val="20"/>
              </w:rPr>
              <w:t>Exercise:</w:t>
            </w:r>
            <w:r w:rsidRPr="00EC7FAD">
              <w:rPr>
                <w:rFonts w:ascii="Times New Roman" w:eastAsia="Times New Roman" w:hAnsi="Times New Roman" w:cs="Times New Roman"/>
                <w:i/>
                <w:snapToGrid w:val="0"/>
                <w:szCs w:val="20"/>
              </w:rPr>
              <w:t xml:space="preserve">  </w:t>
            </w:r>
            <w:r w:rsidR="00251D42" w:rsidRPr="00251D42">
              <w:rPr>
                <w:rFonts w:ascii="Times New Roman" w:eastAsia="Times New Roman" w:hAnsi="Times New Roman" w:cs="Times New Roman"/>
                <w:b/>
                <w:i/>
                <w:snapToGrid w:val="0"/>
                <w:szCs w:val="20"/>
              </w:rPr>
              <w:t>Excel Sheet</w:t>
            </w:r>
            <w:r w:rsidR="00251D42">
              <w:rPr>
                <w:rFonts w:ascii="Times New Roman" w:eastAsia="Times New Roman" w:hAnsi="Times New Roman" w:cs="Times New Roman"/>
                <w:i/>
                <w:snapToGrid w:val="0"/>
                <w:szCs w:val="20"/>
              </w:rPr>
              <w:t xml:space="preserve"> --</w:t>
            </w:r>
            <w:r w:rsidRPr="00EC7FAD">
              <w:rPr>
                <w:rFonts w:ascii="Times New Roman" w:eastAsia="Times New Roman" w:hAnsi="Times New Roman" w:cs="Times New Roman"/>
                <w:b/>
                <w:i/>
                <w:snapToGrid w:val="0"/>
                <w:szCs w:val="20"/>
              </w:rPr>
              <w:t>Constructing  an Equalization Grant</w:t>
            </w:r>
            <w:r w:rsidRPr="00546FFE">
              <w:rPr>
                <w:rFonts w:ascii="Times New Roman" w:eastAsia="Times New Roman" w:hAnsi="Times New Roman" w:cs="Times New Roman"/>
                <w:snapToGrid w:val="0"/>
                <w:szCs w:val="20"/>
              </w:rPr>
              <w:t xml:space="preserve"> (Peteri)</w:t>
            </w:r>
          </w:p>
        </w:tc>
      </w:tr>
      <w:tr w:rsidR="002A58C3" w:rsidRPr="00546FFE" w14:paraId="2F6AED39" w14:textId="77777777" w:rsidTr="007B6BFE">
        <w:trPr>
          <w:trHeight w:val="689"/>
        </w:trPr>
        <w:tc>
          <w:tcPr>
            <w:tcW w:w="2087" w:type="dxa"/>
          </w:tcPr>
          <w:p w14:paraId="7283C9CE" w14:textId="20206144" w:rsidR="002A58C3" w:rsidRPr="009E3EBD" w:rsidRDefault="002A58C3" w:rsidP="002A58C3">
            <w:pPr>
              <w:spacing w:line="240" w:lineRule="auto"/>
              <w:contextualSpacing/>
              <w:rPr>
                <w:rFonts w:ascii="Times New Roman" w:eastAsia="Times New Roman" w:hAnsi="Times New Roman" w:cs="Times New Roman"/>
                <w:b/>
                <w:i/>
                <w:snapToGrid w:val="0"/>
                <w:color w:val="C00000"/>
                <w:szCs w:val="20"/>
              </w:rPr>
            </w:pPr>
            <w:r>
              <w:br w:type="page"/>
            </w:r>
            <w:r w:rsidRPr="00061579">
              <w:rPr>
                <w:rFonts w:ascii="Times New Roman" w:hAnsi="Times New Roman" w:cs="Times New Roman"/>
                <w:i/>
                <w:szCs w:val="20"/>
              </w:rPr>
              <w:br w:type="page"/>
            </w:r>
            <w:r w:rsidRPr="00061579">
              <w:rPr>
                <w:rFonts w:ascii="Times New Roman" w:eastAsia="Times New Roman" w:hAnsi="Times New Roman" w:cs="Times New Roman"/>
                <w:b/>
                <w:i/>
                <w:snapToGrid w:val="0"/>
                <w:color w:val="C00000"/>
                <w:szCs w:val="20"/>
              </w:rPr>
              <w:t xml:space="preserve">Session </w:t>
            </w:r>
            <w:r>
              <w:rPr>
                <w:rFonts w:ascii="Times New Roman" w:eastAsia="Times New Roman" w:hAnsi="Times New Roman" w:cs="Times New Roman"/>
                <w:b/>
                <w:i/>
                <w:snapToGrid w:val="0"/>
                <w:color w:val="C00000"/>
                <w:szCs w:val="20"/>
              </w:rPr>
              <w:t>8</w:t>
            </w:r>
          </w:p>
          <w:p w14:paraId="2B8E6FC7" w14:textId="77777777" w:rsidR="002A58C3" w:rsidRDefault="002A58C3" w:rsidP="002A58C3">
            <w:pPr>
              <w:spacing w:line="240" w:lineRule="auto"/>
              <w:contextualSpacing/>
              <w:rPr>
                <w:rFonts w:ascii="Times New Roman" w:eastAsia="Times New Roman" w:hAnsi="Times New Roman" w:cs="Times New Roman"/>
                <w:i/>
                <w:snapToGrid w:val="0"/>
                <w:color w:val="C00000"/>
                <w:szCs w:val="20"/>
              </w:rPr>
            </w:pPr>
            <w:r>
              <w:rPr>
                <w:rFonts w:ascii="Times New Roman" w:eastAsia="Times New Roman" w:hAnsi="Times New Roman" w:cs="Times New Roman"/>
                <w:i/>
                <w:snapToGrid w:val="0"/>
                <w:color w:val="C00000"/>
                <w:szCs w:val="20"/>
              </w:rPr>
              <w:t>April 26, Tues</w:t>
            </w:r>
            <w:r w:rsidRPr="00061579">
              <w:rPr>
                <w:rFonts w:ascii="Times New Roman" w:eastAsia="Times New Roman" w:hAnsi="Times New Roman" w:cs="Times New Roman"/>
                <w:i/>
                <w:snapToGrid w:val="0"/>
                <w:color w:val="C00000"/>
                <w:szCs w:val="20"/>
              </w:rPr>
              <w:t xml:space="preserve">day </w:t>
            </w:r>
          </w:p>
          <w:p w14:paraId="44E1E23D" w14:textId="15402B99" w:rsidR="002A58C3" w:rsidRPr="009E3EBD" w:rsidRDefault="006A1F96">
            <w:pPr>
              <w:spacing w:line="240" w:lineRule="auto"/>
              <w:contextualSpacing/>
              <w:rPr>
                <w:rFonts w:ascii="Times New Roman" w:eastAsia="Times New Roman" w:hAnsi="Times New Roman" w:cs="Times New Roman"/>
                <w:i/>
                <w:snapToGrid w:val="0"/>
                <w:szCs w:val="20"/>
              </w:rPr>
            </w:pPr>
            <w:r>
              <w:rPr>
                <w:rFonts w:ascii="Times New Roman" w:eastAsia="Times New Roman" w:hAnsi="Times New Roman" w:cs="Times New Roman"/>
                <w:i/>
                <w:snapToGrid w:val="0"/>
                <w:color w:val="C00000"/>
                <w:szCs w:val="20"/>
              </w:rPr>
              <w:t>11.00-12.40</w:t>
            </w:r>
          </w:p>
        </w:tc>
        <w:tc>
          <w:tcPr>
            <w:tcW w:w="7802" w:type="dxa"/>
            <w:gridSpan w:val="2"/>
            <w:vAlign w:val="center"/>
          </w:tcPr>
          <w:p w14:paraId="28B1287C" w14:textId="78FD5F66" w:rsidR="002A58C3" w:rsidRPr="00546FFE" w:rsidRDefault="00882630" w:rsidP="00786BA8">
            <w:pPr>
              <w:contextualSpacing/>
              <w:jc w:val="center"/>
              <w:rPr>
                <w:rFonts w:ascii="Times New Roman" w:eastAsia="Times New Roman" w:hAnsi="Times New Roman" w:cs="Times New Roman"/>
                <w:b/>
                <w:i/>
                <w:snapToGrid w:val="0"/>
                <w:szCs w:val="20"/>
              </w:rPr>
            </w:pPr>
            <w:r>
              <w:rPr>
                <w:rFonts w:ascii="Times New Roman" w:eastAsia="Times New Roman" w:hAnsi="Times New Roman" w:cs="Times New Roman"/>
                <w:b/>
                <w:i/>
                <w:snapToGrid w:val="0"/>
                <w:szCs w:val="20"/>
              </w:rPr>
              <w:t>Subnational  G</w:t>
            </w:r>
            <w:r w:rsidR="002A58C3" w:rsidRPr="00546FFE">
              <w:rPr>
                <w:rFonts w:ascii="Times New Roman" w:eastAsia="Times New Roman" w:hAnsi="Times New Roman" w:cs="Times New Roman"/>
                <w:b/>
                <w:i/>
                <w:snapToGrid w:val="0"/>
                <w:szCs w:val="20"/>
              </w:rPr>
              <w:t xml:space="preserve">overnment </w:t>
            </w:r>
            <w:r w:rsidR="006A1F96">
              <w:rPr>
                <w:rFonts w:ascii="Times New Roman" w:eastAsia="Times New Roman" w:hAnsi="Times New Roman" w:cs="Times New Roman"/>
                <w:b/>
                <w:i/>
                <w:snapToGrid w:val="0"/>
                <w:szCs w:val="20"/>
              </w:rPr>
              <w:t>B</w:t>
            </w:r>
            <w:r w:rsidR="002A58C3" w:rsidRPr="00546FFE">
              <w:rPr>
                <w:rFonts w:ascii="Times New Roman" w:eastAsia="Times New Roman" w:hAnsi="Times New Roman" w:cs="Times New Roman"/>
                <w:b/>
                <w:i/>
                <w:snapToGrid w:val="0"/>
                <w:szCs w:val="20"/>
              </w:rPr>
              <w:t>orrowing,</w:t>
            </w:r>
            <w:r w:rsidR="006A1F96">
              <w:rPr>
                <w:rFonts w:ascii="Times New Roman" w:eastAsia="Times New Roman" w:hAnsi="Times New Roman" w:cs="Times New Roman"/>
                <w:b/>
                <w:i/>
                <w:snapToGrid w:val="0"/>
                <w:szCs w:val="20"/>
              </w:rPr>
              <w:t xml:space="preserve"> D</w:t>
            </w:r>
            <w:r w:rsidR="002A58C3" w:rsidRPr="00546FFE">
              <w:rPr>
                <w:rFonts w:ascii="Times New Roman" w:eastAsia="Times New Roman" w:hAnsi="Times New Roman" w:cs="Times New Roman"/>
                <w:b/>
                <w:i/>
                <w:snapToGrid w:val="0"/>
                <w:szCs w:val="20"/>
              </w:rPr>
              <w:t xml:space="preserve">ebt </w:t>
            </w:r>
            <w:r w:rsidR="006A1F96">
              <w:rPr>
                <w:rFonts w:ascii="Times New Roman" w:eastAsia="Times New Roman" w:hAnsi="Times New Roman" w:cs="Times New Roman"/>
                <w:b/>
                <w:i/>
                <w:snapToGrid w:val="0"/>
                <w:szCs w:val="20"/>
              </w:rPr>
              <w:t>M</w:t>
            </w:r>
            <w:r w:rsidR="002A58C3" w:rsidRPr="00546FFE">
              <w:rPr>
                <w:rFonts w:ascii="Times New Roman" w:eastAsia="Times New Roman" w:hAnsi="Times New Roman" w:cs="Times New Roman"/>
                <w:b/>
                <w:i/>
                <w:snapToGrid w:val="0"/>
                <w:szCs w:val="20"/>
              </w:rPr>
              <w:t>anagement</w:t>
            </w:r>
          </w:p>
        </w:tc>
      </w:tr>
      <w:tr w:rsidR="002A58C3" w:rsidRPr="00546FFE" w14:paraId="1ED0AC6D" w14:textId="77777777" w:rsidTr="007B6BFE">
        <w:tc>
          <w:tcPr>
            <w:tcW w:w="2087" w:type="dxa"/>
          </w:tcPr>
          <w:p w14:paraId="249B8A39" w14:textId="64F7C6BD" w:rsidR="002A58C3" w:rsidRDefault="002A58C3" w:rsidP="002A58C3">
            <w:pPr>
              <w:contextualSpacing/>
              <w:rPr>
                <w:rFonts w:ascii="Times New Roman" w:eastAsia="Times New Roman" w:hAnsi="Times New Roman" w:cs="Times New Roman"/>
                <w:i/>
                <w:snapToGrid w:val="0"/>
                <w:szCs w:val="20"/>
              </w:rPr>
            </w:pPr>
            <w:r>
              <w:rPr>
                <w:rFonts w:ascii="Times New Roman" w:eastAsia="Times New Roman" w:hAnsi="Times New Roman" w:cs="Times New Roman"/>
                <w:i/>
                <w:snapToGrid w:val="0"/>
                <w:szCs w:val="20"/>
              </w:rPr>
              <w:t xml:space="preserve">Exercise </w:t>
            </w:r>
          </w:p>
          <w:p w14:paraId="1B4241A7" w14:textId="77777777" w:rsidR="002A58C3" w:rsidRDefault="002A58C3" w:rsidP="002A58C3">
            <w:pPr>
              <w:contextualSpacing/>
              <w:rPr>
                <w:rFonts w:ascii="Times New Roman" w:eastAsia="Times New Roman" w:hAnsi="Times New Roman" w:cs="Times New Roman"/>
                <w:i/>
                <w:snapToGrid w:val="0"/>
                <w:szCs w:val="20"/>
              </w:rPr>
            </w:pPr>
          </w:p>
          <w:p w14:paraId="341B64D2" w14:textId="3AB3AFF2" w:rsidR="002A58C3" w:rsidRPr="009E3EBD" w:rsidRDefault="002A58C3" w:rsidP="002A58C3">
            <w:pPr>
              <w:contextualSpacing/>
              <w:rPr>
                <w:rFonts w:ascii="Times New Roman" w:eastAsia="Times New Roman" w:hAnsi="Times New Roman" w:cs="Times New Roman"/>
                <w:i/>
                <w:snapToGrid w:val="0"/>
                <w:szCs w:val="20"/>
              </w:rPr>
            </w:pPr>
            <w:r w:rsidRPr="00061579">
              <w:rPr>
                <w:rFonts w:ascii="Times New Roman" w:eastAsia="Times New Roman" w:hAnsi="Times New Roman" w:cs="Times New Roman"/>
                <w:i/>
                <w:snapToGrid w:val="0"/>
                <w:szCs w:val="20"/>
              </w:rPr>
              <w:t>Content and Objectives</w:t>
            </w:r>
          </w:p>
        </w:tc>
        <w:tc>
          <w:tcPr>
            <w:tcW w:w="7802" w:type="dxa"/>
            <w:gridSpan w:val="2"/>
          </w:tcPr>
          <w:p w14:paraId="4BC9FBE0" w14:textId="468EC269" w:rsidR="002A58C3" w:rsidRPr="007B6BFE" w:rsidRDefault="002A58C3" w:rsidP="002A58C3">
            <w:pPr>
              <w:pStyle w:val="ListParagraph"/>
              <w:ind w:left="0"/>
              <w:jc w:val="both"/>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 xml:space="preserve">Borrowing &amp; Debt Management. </w:t>
            </w:r>
            <w:r w:rsidRPr="00546FFE">
              <w:rPr>
                <w:rFonts w:ascii="Times New Roman" w:eastAsia="Times New Roman" w:hAnsi="Times New Roman" w:cs="Times New Roman"/>
                <w:snapToGrid w:val="0"/>
                <w:szCs w:val="20"/>
              </w:rPr>
              <w:t>Subnational borrowing has emerged as on</w:t>
            </w:r>
            <w:r>
              <w:rPr>
                <w:rFonts w:ascii="Times New Roman" w:eastAsia="Times New Roman" w:hAnsi="Times New Roman" w:cs="Times New Roman"/>
                <w:snapToGrid w:val="0"/>
                <w:szCs w:val="20"/>
              </w:rPr>
              <w:t xml:space="preserve">e of </w:t>
            </w:r>
            <w:r w:rsidRPr="00546FFE">
              <w:rPr>
                <w:rFonts w:ascii="Times New Roman" w:eastAsia="Times New Roman" w:hAnsi="Times New Roman" w:cs="Times New Roman"/>
                <w:snapToGrid w:val="0"/>
                <w:szCs w:val="20"/>
              </w:rPr>
              <w:t xml:space="preserve">the thorniest issues for intergovernmental (decentralized) systems. In principle, not only should subnational governments be able to borrow, but, indeed, if a nation is develop the physical infrastructure required for sustainable long term growth and development, they must become creditworthy enough to engage (in perhaps significant) borrowing. This, in turn, the taking on, and management of, long term debt.   This session will examine   the question of “why borrow” and then explore the organizational an institutional arrangements to make this is all work in a manner that promotes both economic efficiency and equity.  Hungary’s experience with (some) problems subnational default will be examined.  </w:t>
            </w:r>
            <w:r w:rsidR="0012456B">
              <w:rPr>
                <w:rFonts w:ascii="Times New Roman" w:eastAsia="Times New Roman" w:hAnsi="Times New Roman" w:cs="Times New Roman"/>
                <w:snapToGrid w:val="0"/>
                <w:szCs w:val="20"/>
              </w:rPr>
              <w:t xml:space="preserve">  </w:t>
            </w:r>
          </w:p>
        </w:tc>
      </w:tr>
      <w:tr w:rsidR="002A58C3" w:rsidRPr="00546FFE" w14:paraId="37A749F6" w14:textId="77777777" w:rsidTr="007B6BFE">
        <w:tc>
          <w:tcPr>
            <w:tcW w:w="2087" w:type="dxa"/>
          </w:tcPr>
          <w:p w14:paraId="4673823A" w14:textId="3BB9CEEC" w:rsidR="002A58C3" w:rsidRPr="009E3EBD" w:rsidRDefault="002A58C3" w:rsidP="002A58C3">
            <w:pPr>
              <w:contextualSpacing/>
              <w:rPr>
                <w:rFonts w:ascii="Times New Roman" w:eastAsia="Times New Roman" w:hAnsi="Times New Roman" w:cs="Times New Roman"/>
                <w:i/>
                <w:snapToGrid w:val="0"/>
                <w:szCs w:val="20"/>
              </w:rPr>
            </w:pPr>
            <w:r w:rsidRPr="00061579">
              <w:rPr>
                <w:rFonts w:ascii="Times New Roman" w:eastAsia="Times New Roman" w:hAnsi="Times New Roman" w:cs="Times New Roman"/>
                <w:i/>
                <w:snapToGrid w:val="0"/>
                <w:szCs w:val="20"/>
              </w:rPr>
              <w:t>Readings</w:t>
            </w:r>
          </w:p>
        </w:tc>
        <w:tc>
          <w:tcPr>
            <w:tcW w:w="7802" w:type="dxa"/>
            <w:gridSpan w:val="2"/>
          </w:tcPr>
          <w:p w14:paraId="1A6BD989" w14:textId="77777777" w:rsidR="002A58C3" w:rsidRPr="007B6BFE" w:rsidRDefault="002A58C3" w:rsidP="002A58C3">
            <w:pPr>
              <w:contextualSpacing/>
              <w:jc w:val="both"/>
              <w:rPr>
                <w:rFonts w:ascii="Times New Roman" w:eastAsia="Times New Roman" w:hAnsi="Times New Roman" w:cs="Times New Roman"/>
                <w:snapToGrid w:val="0"/>
                <w:sz w:val="20"/>
                <w:szCs w:val="20"/>
                <w:u w:val="single"/>
              </w:rPr>
            </w:pPr>
            <w:r w:rsidRPr="007B6BFE">
              <w:rPr>
                <w:rFonts w:ascii="Times New Roman" w:eastAsia="Times New Roman" w:hAnsi="Times New Roman" w:cs="Times New Roman"/>
                <w:snapToGrid w:val="0"/>
                <w:sz w:val="20"/>
                <w:szCs w:val="20"/>
                <w:u w:val="single"/>
              </w:rPr>
              <w:t>Required readings</w:t>
            </w:r>
          </w:p>
          <w:p w14:paraId="36851ABC" w14:textId="77777777" w:rsidR="002A58C3" w:rsidRPr="007B6BFE" w:rsidRDefault="002A58C3" w:rsidP="002A58C3">
            <w:pPr>
              <w:contextualSpacing/>
              <w:jc w:val="both"/>
              <w:rPr>
                <w:rFonts w:ascii="Times New Roman" w:eastAsia="Times New Roman" w:hAnsi="Times New Roman" w:cs="Times New Roman"/>
                <w:snapToGrid w:val="0"/>
                <w:sz w:val="20"/>
                <w:szCs w:val="20"/>
              </w:rPr>
            </w:pPr>
            <w:r w:rsidRPr="007B6BFE">
              <w:rPr>
                <w:rFonts w:ascii="Times New Roman" w:eastAsia="Times New Roman" w:hAnsi="Times New Roman" w:cs="Times New Roman"/>
                <w:snapToGrid w:val="0"/>
                <w:sz w:val="20"/>
                <w:szCs w:val="20"/>
              </w:rPr>
              <w:t>Ebel, Robert, Abha Prasad,  &amp; Sayyora Umarova: Subnational Government Borrowing and Debt Management (World Bank, draft of forthcoming Working Paper, 2016)</w:t>
            </w:r>
          </w:p>
          <w:p w14:paraId="2B5F8074" w14:textId="77777777" w:rsidR="002A58C3" w:rsidRPr="007B6BFE" w:rsidRDefault="002A58C3" w:rsidP="002A58C3">
            <w:pPr>
              <w:contextualSpacing/>
              <w:jc w:val="both"/>
              <w:rPr>
                <w:rFonts w:ascii="Times New Roman" w:eastAsia="Times New Roman" w:hAnsi="Times New Roman" w:cs="Times New Roman"/>
                <w:i/>
                <w:snapToGrid w:val="0"/>
                <w:sz w:val="20"/>
                <w:szCs w:val="20"/>
              </w:rPr>
            </w:pPr>
            <w:r w:rsidRPr="007B6BFE">
              <w:rPr>
                <w:rFonts w:ascii="Times New Roman" w:eastAsia="Times New Roman" w:hAnsi="Times New Roman" w:cs="Times New Roman"/>
                <w:snapToGrid w:val="0"/>
                <w:sz w:val="20"/>
                <w:szCs w:val="20"/>
              </w:rPr>
              <w:t xml:space="preserve">Jokay-Szepesi-Szetana: </w:t>
            </w:r>
            <w:r w:rsidRPr="007B6BFE">
              <w:rPr>
                <w:rFonts w:ascii="Times New Roman" w:eastAsia="Times New Roman" w:hAnsi="Times New Roman" w:cs="Times New Roman"/>
                <w:i/>
                <w:snapToGrid w:val="0"/>
                <w:sz w:val="20"/>
                <w:szCs w:val="20"/>
              </w:rPr>
              <w:t>Municipal Bankruptcy Framework and Debt Management Experiences, 1996-2000</w:t>
            </w:r>
          </w:p>
          <w:p w14:paraId="09CFBA09" w14:textId="77777777" w:rsidR="002A58C3" w:rsidRPr="007B6BFE" w:rsidRDefault="002A58C3" w:rsidP="002A58C3">
            <w:pPr>
              <w:contextualSpacing/>
              <w:jc w:val="both"/>
              <w:rPr>
                <w:rFonts w:ascii="Times New Roman" w:eastAsia="Times New Roman" w:hAnsi="Times New Roman" w:cs="Times New Roman"/>
                <w:i/>
                <w:snapToGrid w:val="0"/>
                <w:sz w:val="20"/>
                <w:szCs w:val="20"/>
              </w:rPr>
            </w:pPr>
            <w:r w:rsidRPr="007B6BFE">
              <w:rPr>
                <w:rFonts w:ascii="Times New Roman" w:eastAsia="Times New Roman" w:hAnsi="Times New Roman" w:cs="Times New Roman"/>
                <w:i/>
                <w:snapToGrid w:val="0"/>
                <w:sz w:val="20"/>
                <w:szCs w:val="20"/>
              </w:rPr>
              <w:t xml:space="preserve">Barati-Stec, Izabella , </w:t>
            </w:r>
            <w:r w:rsidRPr="007B6BFE">
              <w:rPr>
                <w:rFonts w:ascii="Times New Roman" w:eastAsia="Times New Roman" w:hAnsi="Times New Roman" w:cs="Times New Roman"/>
                <w:snapToGrid w:val="0"/>
                <w:sz w:val="20"/>
                <w:szCs w:val="20"/>
              </w:rPr>
              <w:t xml:space="preserve">Destined to be defaulted : Local Insolvency and Bailout in Post-transition </w:t>
            </w:r>
            <w:r w:rsidRPr="007B6BFE">
              <w:rPr>
                <w:rFonts w:ascii="Times New Roman" w:eastAsia="Times New Roman" w:hAnsi="Times New Roman" w:cs="Times New Roman"/>
                <w:i/>
                <w:snapToGrid w:val="0"/>
                <w:sz w:val="20"/>
                <w:szCs w:val="20"/>
              </w:rPr>
              <w:t xml:space="preserve"> Hungary, International Journal of Finance and Banking, 2014</w:t>
            </w:r>
          </w:p>
          <w:p w14:paraId="0120A139" w14:textId="77777777" w:rsidR="002A58C3" w:rsidRPr="007B6BFE" w:rsidRDefault="002A58C3" w:rsidP="002A58C3">
            <w:pPr>
              <w:contextualSpacing/>
              <w:jc w:val="both"/>
              <w:rPr>
                <w:rFonts w:ascii="Times New Roman" w:eastAsia="Times New Roman" w:hAnsi="Times New Roman" w:cs="Times New Roman"/>
                <w:snapToGrid w:val="0"/>
                <w:sz w:val="20"/>
                <w:szCs w:val="20"/>
              </w:rPr>
            </w:pPr>
            <w:r w:rsidRPr="007B6BFE">
              <w:rPr>
                <w:rFonts w:ascii="Times New Roman" w:eastAsia="Times New Roman" w:hAnsi="Times New Roman" w:cs="Times New Roman"/>
                <w:snapToGrid w:val="0"/>
                <w:sz w:val="20"/>
                <w:szCs w:val="20"/>
                <w:u w:val="single"/>
              </w:rPr>
              <w:t>Background readings:</w:t>
            </w:r>
          </w:p>
          <w:p w14:paraId="4B312C67" w14:textId="1FD7C2CC" w:rsidR="008960A4" w:rsidRPr="007B6BFE" w:rsidRDefault="002A58C3" w:rsidP="002A58C3">
            <w:pPr>
              <w:contextualSpacing/>
              <w:jc w:val="both"/>
              <w:rPr>
                <w:rFonts w:ascii="Times New Roman" w:eastAsia="Times New Roman" w:hAnsi="Times New Roman" w:cs="Times New Roman"/>
                <w:snapToGrid w:val="0"/>
                <w:sz w:val="20"/>
                <w:szCs w:val="20"/>
              </w:rPr>
            </w:pPr>
            <w:r w:rsidRPr="007B6BFE">
              <w:rPr>
                <w:rFonts w:ascii="Times New Roman" w:eastAsia="Times New Roman" w:hAnsi="Times New Roman" w:cs="Times New Roman"/>
                <w:snapToGrid w:val="0"/>
                <w:sz w:val="20"/>
                <w:szCs w:val="20"/>
              </w:rPr>
              <w:t>Canuto-Liu: Until Debt do Us Part. Subnational Debt, Insolvency and Markets. (Chapter 1. An Overview)</w:t>
            </w:r>
            <w:r w:rsidR="00786BA8" w:rsidRPr="007B6BFE">
              <w:rPr>
                <w:rFonts w:ascii="Times New Roman" w:eastAsia="Times New Roman" w:hAnsi="Times New Roman" w:cs="Times New Roman"/>
                <w:snapToGrid w:val="0"/>
                <w:sz w:val="20"/>
                <w:szCs w:val="20"/>
              </w:rPr>
              <w:t xml:space="preserve"> </w:t>
            </w:r>
            <w:hyperlink r:id="rId12" w:history="1">
              <w:r w:rsidR="008960A4" w:rsidRPr="007B6BFE">
                <w:rPr>
                  <w:rStyle w:val="Hyperlink"/>
                  <w:rFonts w:ascii="Times New Roman" w:eastAsia="Times New Roman" w:hAnsi="Times New Roman" w:cs="Times New Roman"/>
                  <w:snapToGrid w:val="0"/>
                  <w:sz w:val="20"/>
                  <w:szCs w:val="20"/>
                </w:rPr>
                <w:t>http://hdl.handle.net/10986/12597</w:t>
              </w:r>
            </w:hyperlink>
          </w:p>
          <w:p w14:paraId="6B04F13B" w14:textId="3358C189" w:rsidR="002A58C3" w:rsidRDefault="00105B09" w:rsidP="00786BA8">
            <w:pPr>
              <w:contextualSpacing/>
              <w:jc w:val="both"/>
              <w:rPr>
                <w:rFonts w:ascii="Times New Roman" w:hAnsi="Times New Roman" w:cs="Times New Roman"/>
                <w:szCs w:val="20"/>
              </w:rPr>
            </w:pPr>
            <w:r w:rsidRPr="007B6BFE">
              <w:rPr>
                <w:rFonts w:ascii="Times New Roman" w:eastAsia="Times New Roman" w:hAnsi="Times New Roman" w:cs="Times New Roman"/>
                <w:snapToGrid w:val="0"/>
                <w:sz w:val="20"/>
                <w:szCs w:val="20"/>
              </w:rPr>
              <w:t>Liu-</w:t>
            </w:r>
            <w:r w:rsidR="002A58C3" w:rsidRPr="007B6BFE">
              <w:rPr>
                <w:rFonts w:ascii="Times New Roman" w:eastAsia="Times New Roman" w:hAnsi="Times New Roman" w:cs="Times New Roman"/>
                <w:snapToGrid w:val="0"/>
                <w:sz w:val="20"/>
                <w:szCs w:val="20"/>
              </w:rPr>
              <w:t xml:space="preserve">Peteri: </w:t>
            </w:r>
            <w:r w:rsidRPr="007B6BFE">
              <w:rPr>
                <w:rFonts w:ascii="Times New Roman" w:eastAsia="Times New Roman" w:hAnsi="Times New Roman" w:cs="Times New Roman"/>
                <w:bCs/>
                <w:snapToGrid w:val="0"/>
                <w:sz w:val="20"/>
                <w:szCs w:val="20"/>
                <w:lang w:val="hu-HU"/>
              </w:rPr>
              <w:t xml:space="preserve"> The Global Financial Crisis and Subnational Finance</w:t>
            </w:r>
            <w:r w:rsidR="00786BA8" w:rsidRPr="007B6BFE">
              <w:rPr>
                <w:rFonts w:ascii="Times New Roman" w:eastAsia="Times New Roman" w:hAnsi="Times New Roman" w:cs="Times New Roman"/>
                <w:bCs/>
                <w:snapToGrid w:val="0"/>
                <w:sz w:val="20"/>
                <w:szCs w:val="20"/>
                <w:lang w:val="hu-HU"/>
              </w:rPr>
              <w:t xml:space="preserve">. </w:t>
            </w:r>
            <w:r w:rsidRPr="007B6BFE">
              <w:rPr>
                <w:rFonts w:ascii="Times New Roman" w:eastAsia="Times New Roman" w:hAnsi="Times New Roman" w:cs="Times New Roman"/>
                <w:bCs/>
                <w:snapToGrid w:val="0"/>
                <w:sz w:val="20"/>
                <w:szCs w:val="20"/>
                <w:lang w:val="hu-HU"/>
              </w:rPr>
              <w:t>The Experience of Hungary</w:t>
            </w:r>
          </w:p>
        </w:tc>
      </w:tr>
    </w:tbl>
    <w:p w14:paraId="0CDA2BF1" w14:textId="77777777" w:rsidR="007573E7" w:rsidRDefault="007573E7">
      <w:r>
        <w:br w:type="page"/>
      </w:r>
    </w:p>
    <w:tbl>
      <w:tblPr>
        <w:tblStyle w:val="TableGrid"/>
        <w:tblW w:w="9889" w:type="dxa"/>
        <w:tblLook w:val="04A0" w:firstRow="1" w:lastRow="0" w:firstColumn="1" w:lastColumn="0" w:noHBand="0" w:noVBand="1"/>
      </w:tblPr>
      <w:tblGrid>
        <w:gridCol w:w="2087"/>
        <w:gridCol w:w="7802"/>
      </w:tblGrid>
      <w:tr w:rsidR="00714DDA" w:rsidRPr="00546FFE" w14:paraId="18820376" w14:textId="77777777" w:rsidTr="000143F0">
        <w:trPr>
          <w:trHeight w:val="62"/>
        </w:trPr>
        <w:tc>
          <w:tcPr>
            <w:tcW w:w="2087" w:type="dxa"/>
          </w:tcPr>
          <w:p w14:paraId="62FBDD9C" w14:textId="1BDDE16E" w:rsidR="00714DDA" w:rsidRPr="009E3EBD" w:rsidRDefault="00061579" w:rsidP="00EC7FAD">
            <w:pPr>
              <w:spacing w:line="240" w:lineRule="auto"/>
              <w:contextualSpacing/>
              <w:rPr>
                <w:rFonts w:ascii="Times New Roman" w:eastAsia="Times New Roman" w:hAnsi="Times New Roman" w:cs="Times New Roman"/>
                <w:b/>
                <w:i/>
                <w:snapToGrid w:val="0"/>
                <w:color w:val="C00000"/>
                <w:szCs w:val="20"/>
              </w:rPr>
            </w:pPr>
            <w:r w:rsidRPr="00061579">
              <w:rPr>
                <w:rFonts w:ascii="Times New Roman" w:eastAsia="Times New Roman" w:hAnsi="Times New Roman" w:cs="Times New Roman"/>
                <w:b/>
                <w:i/>
                <w:snapToGrid w:val="0"/>
                <w:color w:val="C00000"/>
                <w:szCs w:val="20"/>
              </w:rPr>
              <w:t xml:space="preserve">Session </w:t>
            </w:r>
            <w:r w:rsidR="00EA4BC4">
              <w:rPr>
                <w:rFonts w:ascii="Times New Roman" w:eastAsia="Times New Roman" w:hAnsi="Times New Roman" w:cs="Times New Roman"/>
                <w:b/>
                <w:i/>
                <w:snapToGrid w:val="0"/>
                <w:color w:val="C00000"/>
                <w:szCs w:val="20"/>
              </w:rPr>
              <w:t>9</w:t>
            </w:r>
          </w:p>
          <w:p w14:paraId="563BE6D8" w14:textId="533A3365" w:rsidR="00714DDA" w:rsidRDefault="00EB6921" w:rsidP="00EC7FAD">
            <w:pPr>
              <w:spacing w:line="240" w:lineRule="auto"/>
              <w:contextualSpacing/>
              <w:rPr>
                <w:rFonts w:ascii="Times New Roman" w:eastAsia="Times New Roman" w:hAnsi="Times New Roman" w:cs="Times New Roman"/>
                <w:i/>
                <w:snapToGrid w:val="0"/>
                <w:color w:val="C00000"/>
                <w:szCs w:val="20"/>
              </w:rPr>
            </w:pPr>
            <w:r>
              <w:rPr>
                <w:rFonts w:ascii="Times New Roman" w:eastAsia="Times New Roman" w:hAnsi="Times New Roman" w:cs="Times New Roman"/>
                <w:i/>
                <w:snapToGrid w:val="0"/>
                <w:color w:val="C00000"/>
                <w:szCs w:val="20"/>
              </w:rPr>
              <w:t xml:space="preserve">April </w:t>
            </w:r>
            <w:r w:rsidR="006A1F96">
              <w:rPr>
                <w:rFonts w:ascii="Times New Roman" w:eastAsia="Times New Roman" w:hAnsi="Times New Roman" w:cs="Times New Roman"/>
                <w:i/>
                <w:snapToGrid w:val="0"/>
                <w:color w:val="C00000"/>
                <w:szCs w:val="20"/>
              </w:rPr>
              <w:t>27</w:t>
            </w:r>
            <w:r w:rsidR="00EC7FAD">
              <w:rPr>
                <w:rFonts w:ascii="Times New Roman" w:eastAsia="Times New Roman" w:hAnsi="Times New Roman" w:cs="Times New Roman"/>
                <w:i/>
                <w:snapToGrid w:val="0"/>
                <w:color w:val="C00000"/>
                <w:szCs w:val="20"/>
              </w:rPr>
              <w:t>,</w:t>
            </w:r>
            <w:r w:rsidR="00EC7FAD" w:rsidRPr="00061579">
              <w:rPr>
                <w:rFonts w:ascii="Times New Roman" w:eastAsia="Times New Roman" w:hAnsi="Times New Roman" w:cs="Times New Roman"/>
                <w:i/>
                <w:snapToGrid w:val="0"/>
                <w:color w:val="C00000"/>
                <w:szCs w:val="20"/>
              </w:rPr>
              <w:t xml:space="preserve"> </w:t>
            </w:r>
            <w:r w:rsidR="006A1F96">
              <w:rPr>
                <w:rFonts w:ascii="Times New Roman" w:eastAsia="Times New Roman" w:hAnsi="Times New Roman" w:cs="Times New Roman"/>
                <w:i/>
                <w:snapToGrid w:val="0"/>
                <w:color w:val="C00000"/>
                <w:szCs w:val="20"/>
              </w:rPr>
              <w:t xml:space="preserve">Wednesday </w:t>
            </w:r>
          </w:p>
          <w:p w14:paraId="7371A095" w14:textId="7AD28660" w:rsidR="00EB6921" w:rsidRPr="007C0B96" w:rsidRDefault="006A1F96">
            <w:pPr>
              <w:spacing w:line="240" w:lineRule="auto"/>
              <w:contextualSpacing/>
              <w:rPr>
                <w:rFonts w:ascii="Times New Roman" w:eastAsia="Times New Roman" w:hAnsi="Times New Roman" w:cs="Times New Roman"/>
                <w:i/>
                <w:snapToGrid w:val="0"/>
                <w:color w:val="C00000"/>
                <w:szCs w:val="20"/>
              </w:rPr>
            </w:pPr>
            <w:r>
              <w:rPr>
                <w:rFonts w:ascii="Times New Roman" w:eastAsia="Times New Roman" w:hAnsi="Times New Roman" w:cs="Times New Roman"/>
                <w:i/>
                <w:snapToGrid w:val="0"/>
                <w:color w:val="C00000"/>
                <w:szCs w:val="20"/>
              </w:rPr>
              <w:t>9.00—1</w:t>
            </w:r>
            <w:r w:rsidR="00882630">
              <w:rPr>
                <w:rFonts w:ascii="Times New Roman" w:eastAsia="Times New Roman" w:hAnsi="Times New Roman" w:cs="Times New Roman"/>
                <w:i/>
                <w:snapToGrid w:val="0"/>
                <w:color w:val="C00000"/>
                <w:szCs w:val="20"/>
              </w:rPr>
              <w:t>0</w:t>
            </w:r>
            <w:r>
              <w:rPr>
                <w:rFonts w:ascii="Times New Roman" w:eastAsia="Times New Roman" w:hAnsi="Times New Roman" w:cs="Times New Roman"/>
                <w:i/>
                <w:snapToGrid w:val="0"/>
                <w:color w:val="C00000"/>
                <w:szCs w:val="20"/>
              </w:rPr>
              <w:t>.40</w:t>
            </w:r>
          </w:p>
        </w:tc>
        <w:tc>
          <w:tcPr>
            <w:tcW w:w="7802" w:type="dxa"/>
          </w:tcPr>
          <w:p w14:paraId="437E59FE" w14:textId="77777777" w:rsidR="00882630" w:rsidRDefault="00714DDA" w:rsidP="00251D42">
            <w:pPr>
              <w:contextualSpacing/>
              <w:jc w:val="both"/>
              <w:rPr>
                <w:rFonts w:ascii="Times New Roman" w:eastAsia="Times New Roman" w:hAnsi="Times New Roman" w:cs="Times New Roman"/>
                <w:b/>
                <w:i/>
                <w:snapToGrid w:val="0"/>
                <w:szCs w:val="20"/>
              </w:rPr>
            </w:pPr>
            <w:r w:rsidRPr="00546FFE">
              <w:rPr>
                <w:rFonts w:ascii="Times New Roman" w:eastAsia="Times New Roman" w:hAnsi="Times New Roman" w:cs="Times New Roman"/>
                <w:b/>
                <w:i/>
                <w:snapToGrid w:val="0"/>
                <w:szCs w:val="20"/>
              </w:rPr>
              <w:t xml:space="preserve">Sector Illustration of  Decentralized Service Delivery: Public Education </w:t>
            </w:r>
          </w:p>
          <w:p w14:paraId="692A5815" w14:textId="5924F280" w:rsidR="00714DDA" w:rsidRPr="00546FFE" w:rsidRDefault="00251D42">
            <w:pPr>
              <w:contextualSpacing/>
              <w:jc w:val="both"/>
              <w:rPr>
                <w:rFonts w:ascii="Times New Roman" w:eastAsia="Times New Roman" w:hAnsi="Times New Roman" w:cs="Times New Roman"/>
                <w:b/>
                <w:i/>
                <w:snapToGrid w:val="0"/>
                <w:szCs w:val="20"/>
              </w:rPr>
            </w:pPr>
            <w:r>
              <w:rPr>
                <w:rFonts w:ascii="Times New Roman" w:eastAsia="Times New Roman" w:hAnsi="Times New Roman" w:cs="Times New Roman"/>
                <w:b/>
                <w:i/>
                <w:snapToGrid w:val="0"/>
                <w:szCs w:val="20"/>
              </w:rPr>
              <w:t xml:space="preserve">Visiting Lecture  </w:t>
            </w:r>
            <w:r w:rsidR="00714DDA" w:rsidRPr="00546FFE">
              <w:rPr>
                <w:rFonts w:ascii="Times New Roman" w:eastAsia="Times New Roman" w:hAnsi="Times New Roman" w:cs="Times New Roman"/>
                <w:b/>
                <w:i/>
                <w:snapToGrid w:val="0"/>
                <w:szCs w:val="20"/>
              </w:rPr>
              <w:t>Prof</w:t>
            </w:r>
            <w:r w:rsidR="000051DD">
              <w:rPr>
                <w:rFonts w:ascii="Times New Roman" w:eastAsia="Times New Roman" w:hAnsi="Times New Roman" w:cs="Times New Roman"/>
                <w:b/>
                <w:i/>
                <w:snapToGrid w:val="0"/>
                <w:szCs w:val="20"/>
              </w:rPr>
              <w:t>.</w:t>
            </w:r>
            <w:r w:rsidR="00714DDA" w:rsidRPr="00546FFE">
              <w:rPr>
                <w:rFonts w:ascii="Times New Roman" w:eastAsia="Times New Roman" w:hAnsi="Times New Roman" w:cs="Times New Roman"/>
                <w:b/>
                <w:i/>
                <w:snapToGrid w:val="0"/>
                <w:szCs w:val="20"/>
              </w:rPr>
              <w:t xml:space="preserve"> Peter Rado</w:t>
            </w:r>
          </w:p>
        </w:tc>
      </w:tr>
      <w:tr w:rsidR="00714DDA" w:rsidRPr="00546FFE" w14:paraId="7C873AB4" w14:textId="77777777" w:rsidTr="000143F0">
        <w:tc>
          <w:tcPr>
            <w:tcW w:w="2087" w:type="dxa"/>
          </w:tcPr>
          <w:p w14:paraId="4ECB7393" w14:textId="77777777" w:rsidR="00714DDA" w:rsidRPr="009E3EBD" w:rsidRDefault="00061579" w:rsidP="00546FFE">
            <w:pPr>
              <w:contextualSpacing/>
              <w:rPr>
                <w:rFonts w:ascii="Times New Roman" w:eastAsia="Times New Roman" w:hAnsi="Times New Roman" w:cs="Times New Roman"/>
                <w:i/>
                <w:snapToGrid w:val="0"/>
                <w:szCs w:val="20"/>
              </w:rPr>
            </w:pPr>
            <w:r w:rsidRPr="00061579">
              <w:rPr>
                <w:rFonts w:ascii="Times New Roman" w:eastAsia="Times New Roman" w:hAnsi="Times New Roman" w:cs="Times New Roman"/>
                <w:i/>
                <w:snapToGrid w:val="0"/>
                <w:szCs w:val="20"/>
              </w:rPr>
              <w:t>Content and Objectives</w:t>
            </w:r>
          </w:p>
        </w:tc>
        <w:tc>
          <w:tcPr>
            <w:tcW w:w="7802" w:type="dxa"/>
          </w:tcPr>
          <w:p w14:paraId="01A6F164" w14:textId="4905F2CA" w:rsidR="00714DDA" w:rsidRPr="00EA6D16" w:rsidRDefault="00061579" w:rsidP="00546FFE">
            <w:pPr>
              <w:contextualSpacing/>
              <w:jc w:val="both"/>
              <w:rPr>
                <w:rFonts w:ascii="Times New Roman" w:hAnsi="Times New Roman" w:cs="Times New Roman"/>
                <w:szCs w:val="20"/>
              </w:rPr>
            </w:pPr>
            <w:r w:rsidRPr="00061579">
              <w:rPr>
                <w:rFonts w:ascii="Times New Roman" w:hAnsi="Times New Roman" w:cs="Times New Roman"/>
                <w:szCs w:val="20"/>
              </w:rPr>
              <w:t>As a merit-based public service,   primary and secondary education is jointly provided by central and local governments. Following the country specific historical traditions diverse forms of service assignment and complex intergovernmental fiscal relations have been developed in the field of public education. The actual scope of decentralization in this sector is defined not only by the devolution of competencies, but it us also influenced by control mechanisms and   financing arrangements.  The focus of this session is on finance with special attention paid to   contrasting   input based techniques to that of output based   schemes. With a focus on European practice, the methods of intergovernmental transfers in support of public education will be presented.</w:t>
            </w:r>
          </w:p>
        </w:tc>
      </w:tr>
      <w:tr w:rsidR="00546FFE" w:rsidRPr="00546FFE" w14:paraId="21BAD995" w14:textId="77777777" w:rsidTr="000143F0">
        <w:tc>
          <w:tcPr>
            <w:tcW w:w="2087" w:type="dxa"/>
          </w:tcPr>
          <w:p w14:paraId="6AE40021" w14:textId="77777777" w:rsidR="00546FFE" w:rsidRPr="009E3EBD" w:rsidRDefault="00061579" w:rsidP="00546FFE">
            <w:pPr>
              <w:contextualSpacing/>
              <w:rPr>
                <w:rFonts w:ascii="Times New Roman" w:eastAsia="Times New Roman" w:hAnsi="Times New Roman" w:cs="Times New Roman"/>
                <w:i/>
                <w:snapToGrid w:val="0"/>
                <w:szCs w:val="20"/>
              </w:rPr>
            </w:pPr>
            <w:r w:rsidRPr="00061579">
              <w:rPr>
                <w:rFonts w:ascii="Times New Roman" w:eastAsia="Times New Roman" w:hAnsi="Times New Roman" w:cs="Times New Roman"/>
                <w:i/>
                <w:snapToGrid w:val="0"/>
                <w:szCs w:val="20"/>
              </w:rPr>
              <w:t>Readings</w:t>
            </w:r>
          </w:p>
        </w:tc>
        <w:tc>
          <w:tcPr>
            <w:tcW w:w="7802" w:type="dxa"/>
          </w:tcPr>
          <w:p w14:paraId="47E5D737" w14:textId="77777777" w:rsidR="00546FFE" w:rsidRDefault="00061579" w:rsidP="00546FFE">
            <w:pPr>
              <w:contextualSpacing/>
              <w:jc w:val="both"/>
              <w:rPr>
                <w:rFonts w:ascii="Times New Roman" w:hAnsi="Times New Roman" w:cs="Times New Roman"/>
                <w:szCs w:val="20"/>
              </w:rPr>
            </w:pPr>
            <w:r w:rsidRPr="00061579">
              <w:rPr>
                <w:rFonts w:ascii="Times New Roman" w:hAnsi="Times New Roman" w:cs="Times New Roman"/>
                <w:szCs w:val="20"/>
                <w:u w:val="single"/>
              </w:rPr>
              <w:t>Required reading</w:t>
            </w:r>
            <w:r w:rsidR="00546FFE" w:rsidRPr="00546FFE">
              <w:rPr>
                <w:rFonts w:ascii="Times New Roman" w:hAnsi="Times New Roman" w:cs="Times New Roman"/>
                <w:szCs w:val="20"/>
              </w:rPr>
              <w:t xml:space="preserve">: </w:t>
            </w:r>
            <w:r w:rsidR="00546FFE">
              <w:rPr>
                <w:rFonts w:ascii="Times New Roman" w:hAnsi="Times New Roman" w:cs="Times New Roman"/>
                <w:szCs w:val="20"/>
              </w:rPr>
              <w:t xml:space="preserve">Bird, Richard: </w:t>
            </w:r>
            <w:r w:rsidR="00546FFE" w:rsidRPr="00546FFE">
              <w:rPr>
                <w:rFonts w:ascii="Times New Roman" w:hAnsi="Times New Roman" w:cs="Times New Roman"/>
                <w:szCs w:val="20"/>
              </w:rPr>
              <w:t xml:space="preserve"> </w:t>
            </w:r>
            <w:r w:rsidR="00546FFE" w:rsidRPr="00E3328A">
              <w:rPr>
                <w:rFonts w:ascii="Times New Roman" w:hAnsi="Times New Roman" w:cs="Times New Roman"/>
                <w:i/>
                <w:szCs w:val="20"/>
              </w:rPr>
              <w:t>Financing Decentralized Education</w:t>
            </w:r>
            <w:r w:rsidR="00546FFE">
              <w:rPr>
                <w:rFonts w:ascii="Times New Roman" w:hAnsi="Times New Roman" w:cs="Times New Roman"/>
                <w:szCs w:val="20"/>
              </w:rPr>
              <w:t xml:space="preserve"> </w:t>
            </w:r>
          </w:p>
          <w:p w14:paraId="0E434035" w14:textId="77777777" w:rsidR="00173730" w:rsidRPr="00546FFE" w:rsidRDefault="00173730" w:rsidP="00546FFE">
            <w:pPr>
              <w:contextualSpacing/>
              <w:jc w:val="both"/>
              <w:rPr>
                <w:rFonts w:ascii="Times New Roman" w:hAnsi="Times New Roman" w:cs="Times New Roman"/>
                <w:szCs w:val="20"/>
              </w:rPr>
            </w:pPr>
          </w:p>
          <w:p w14:paraId="16EB5E0B" w14:textId="43B13EB9" w:rsidR="00546FFE" w:rsidRDefault="00546FFE" w:rsidP="00546FFE">
            <w:pPr>
              <w:contextualSpacing/>
              <w:jc w:val="both"/>
              <w:rPr>
                <w:rFonts w:ascii="Times New Roman" w:hAnsi="Times New Roman" w:cs="Times New Roman"/>
                <w:szCs w:val="20"/>
              </w:rPr>
            </w:pPr>
            <w:r w:rsidRPr="00546FFE">
              <w:rPr>
                <w:rFonts w:ascii="Times New Roman" w:hAnsi="Times New Roman" w:cs="Times New Roman"/>
                <w:szCs w:val="20"/>
                <w:u w:val="single"/>
              </w:rPr>
              <w:t>Background Reading:</w:t>
            </w:r>
            <w:r>
              <w:rPr>
                <w:rFonts w:ascii="Times New Roman" w:hAnsi="Times New Roman" w:cs="Times New Roman"/>
                <w:szCs w:val="20"/>
              </w:rPr>
              <w:t xml:space="preserve"> Rado, P</w:t>
            </w:r>
            <w:r>
              <w:rPr>
                <w:rFonts w:ascii="Times New Roman" w:hAnsi="Times New Roman" w:cs="Times New Roman"/>
                <w:szCs w:val="20"/>
                <w:lang w:val="hu-HU"/>
              </w:rPr>
              <w:t>éter</w:t>
            </w:r>
            <w:r w:rsidRPr="00546FFE">
              <w:rPr>
                <w:rFonts w:ascii="Times New Roman" w:hAnsi="Times New Roman" w:cs="Times New Roman"/>
                <w:szCs w:val="20"/>
              </w:rPr>
              <w:t xml:space="preserve"> Decentralizing Public Education </w:t>
            </w:r>
            <w:r w:rsidR="00173730">
              <w:rPr>
                <w:rFonts w:ascii="Times New Roman" w:hAnsi="Times New Roman" w:cs="Times New Roman"/>
                <w:szCs w:val="20"/>
              </w:rPr>
              <w:t xml:space="preserve"> (</w:t>
            </w:r>
            <w:r w:rsidR="005534AC">
              <w:rPr>
                <w:rFonts w:ascii="Times New Roman" w:hAnsi="Times New Roman" w:cs="Times New Roman"/>
                <w:szCs w:val="20"/>
              </w:rPr>
              <w:t xml:space="preserve">Chapter 9. and 10., </w:t>
            </w:r>
            <w:r w:rsidR="00173730">
              <w:rPr>
                <w:rFonts w:ascii="Times New Roman" w:hAnsi="Times New Roman" w:cs="Times New Roman"/>
                <w:szCs w:val="20"/>
              </w:rPr>
              <w:t>Book</w:t>
            </w:r>
            <w:r w:rsidR="005534AC">
              <w:rPr>
                <w:rFonts w:ascii="Times New Roman" w:hAnsi="Times New Roman" w:cs="Times New Roman"/>
                <w:szCs w:val="20"/>
              </w:rPr>
              <w:t xml:space="preserve">: </w:t>
            </w:r>
          </w:p>
          <w:p w14:paraId="75F06A86" w14:textId="0B250564" w:rsidR="005534AC" w:rsidRDefault="005534AC" w:rsidP="00546FFE">
            <w:pPr>
              <w:contextualSpacing/>
              <w:jc w:val="both"/>
              <w:rPr>
                <w:rFonts w:ascii="Times New Roman" w:hAnsi="Times New Roman" w:cs="Times New Roman"/>
                <w:szCs w:val="20"/>
              </w:rPr>
            </w:pPr>
            <w:r w:rsidRPr="005534AC">
              <w:rPr>
                <w:rFonts w:ascii="Times New Roman" w:hAnsi="Times New Roman" w:cs="Times New Roman"/>
                <w:szCs w:val="20"/>
              </w:rPr>
              <w:t>http://www.cep.edu.rs/public/Rado_Decentralizing_Education_final_WEB.pdf</w:t>
            </w:r>
          </w:p>
          <w:p w14:paraId="577E421B" w14:textId="4502DD63" w:rsidR="00105B09" w:rsidRPr="00546FFE" w:rsidRDefault="00105B09" w:rsidP="00546FFE">
            <w:pPr>
              <w:contextualSpacing/>
              <w:jc w:val="both"/>
              <w:rPr>
                <w:rFonts w:ascii="Times New Roman" w:hAnsi="Times New Roman" w:cs="Times New Roman"/>
                <w:szCs w:val="20"/>
              </w:rPr>
            </w:pPr>
          </w:p>
        </w:tc>
      </w:tr>
      <w:tr w:rsidR="00A773D4" w:rsidRPr="00546FFE" w14:paraId="42BD5CD6" w14:textId="77777777" w:rsidTr="00EA6D16">
        <w:trPr>
          <w:trHeight w:val="62"/>
        </w:trPr>
        <w:tc>
          <w:tcPr>
            <w:tcW w:w="2087" w:type="dxa"/>
          </w:tcPr>
          <w:p w14:paraId="7F3E3310" w14:textId="7977F509" w:rsidR="00A773D4" w:rsidRPr="009E3EBD" w:rsidRDefault="00A773D4" w:rsidP="00A773D4">
            <w:pPr>
              <w:spacing w:line="240" w:lineRule="auto"/>
              <w:contextualSpacing/>
              <w:rPr>
                <w:rFonts w:ascii="Times New Roman" w:eastAsia="Times New Roman" w:hAnsi="Times New Roman" w:cs="Times New Roman"/>
                <w:b/>
                <w:i/>
                <w:snapToGrid w:val="0"/>
                <w:color w:val="C00000"/>
                <w:szCs w:val="20"/>
              </w:rPr>
            </w:pPr>
            <w:r w:rsidRPr="00061579">
              <w:rPr>
                <w:rFonts w:ascii="Times New Roman" w:eastAsia="Times New Roman" w:hAnsi="Times New Roman" w:cs="Times New Roman"/>
                <w:b/>
                <w:i/>
                <w:snapToGrid w:val="0"/>
                <w:color w:val="C00000"/>
                <w:szCs w:val="20"/>
              </w:rPr>
              <w:t xml:space="preserve">Session </w:t>
            </w:r>
            <w:r>
              <w:rPr>
                <w:rFonts w:ascii="Times New Roman" w:eastAsia="Times New Roman" w:hAnsi="Times New Roman" w:cs="Times New Roman"/>
                <w:b/>
                <w:i/>
                <w:snapToGrid w:val="0"/>
                <w:color w:val="C00000"/>
                <w:szCs w:val="20"/>
              </w:rPr>
              <w:t>10</w:t>
            </w:r>
          </w:p>
          <w:p w14:paraId="4562A554" w14:textId="77777777" w:rsidR="00A773D4" w:rsidRDefault="00A773D4" w:rsidP="00A773D4">
            <w:pPr>
              <w:spacing w:line="240" w:lineRule="auto"/>
              <w:contextualSpacing/>
              <w:rPr>
                <w:rFonts w:ascii="Times New Roman" w:eastAsia="Times New Roman" w:hAnsi="Times New Roman" w:cs="Times New Roman"/>
                <w:i/>
                <w:snapToGrid w:val="0"/>
                <w:color w:val="C00000"/>
                <w:szCs w:val="20"/>
              </w:rPr>
            </w:pPr>
            <w:r>
              <w:rPr>
                <w:rFonts w:ascii="Times New Roman" w:eastAsia="Times New Roman" w:hAnsi="Times New Roman" w:cs="Times New Roman"/>
                <w:i/>
                <w:snapToGrid w:val="0"/>
                <w:color w:val="C00000"/>
                <w:szCs w:val="20"/>
              </w:rPr>
              <w:t>April 27, Wednes</w:t>
            </w:r>
            <w:r w:rsidRPr="00061579">
              <w:rPr>
                <w:rFonts w:ascii="Times New Roman" w:eastAsia="Times New Roman" w:hAnsi="Times New Roman" w:cs="Times New Roman"/>
                <w:i/>
                <w:snapToGrid w:val="0"/>
                <w:color w:val="C00000"/>
                <w:szCs w:val="20"/>
              </w:rPr>
              <w:t>day</w:t>
            </w:r>
          </w:p>
          <w:p w14:paraId="1039E96C" w14:textId="0A0040A0" w:rsidR="00A773D4" w:rsidRPr="007C0B96" w:rsidRDefault="006A1F96" w:rsidP="00A773D4">
            <w:pPr>
              <w:spacing w:line="240" w:lineRule="auto"/>
              <w:contextualSpacing/>
              <w:rPr>
                <w:rFonts w:ascii="Times New Roman" w:eastAsia="Times New Roman" w:hAnsi="Times New Roman" w:cs="Times New Roman"/>
                <w:i/>
                <w:snapToGrid w:val="0"/>
                <w:color w:val="C00000"/>
                <w:szCs w:val="20"/>
              </w:rPr>
            </w:pPr>
            <w:r>
              <w:rPr>
                <w:rFonts w:ascii="Times New Roman" w:eastAsia="Times New Roman" w:hAnsi="Times New Roman" w:cs="Times New Roman"/>
                <w:i/>
                <w:snapToGrid w:val="0"/>
                <w:color w:val="C00000"/>
                <w:szCs w:val="20"/>
              </w:rPr>
              <w:t>1.30-3.10</w:t>
            </w:r>
          </w:p>
        </w:tc>
        <w:tc>
          <w:tcPr>
            <w:tcW w:w="7802" w:type="dxa"/>
            <w:vAlign w:val="center"/>
          </w:tcPr>
          <w:p w14:paraId="14169E23" w14:textId="269AADCC" w:rsidR="00A773D4" w:rsidRPr="00546FFE" w:rsidRDefault="00A773D4" w:rsidP="00EA6D16">
            <w:pPr>
              <w:contextualSpacing/>
              <w:jc w:val="center"/>
              <w:rPr>
                <w:rFonts w:ascii="Times New Roman" w:eastAsia="Times New Roman" w:hAnsi="Times New Roman" w:cs="Times New Roman"/>
                <w:b/>
                <w:i/>
                <w:snapToGrid w:val="0"/>
                <w:szCs w:val="20"/>
              </w:rPr>
            </w:pPr>
            <w:r w:rsidRPr="00546FFE">
              <w:rPr>
                <w:rFonts w:ascii="Times New Roman" w:eastAsia="Times New Roman" w:hAnsi="Times New Roman" w:cs="Times New Roman"/>
                <w:b/>
                <w:i/>
                <w:snapToGrid w:val="0"/>
                <w:szCs w:val="20"/>
              </w:rPr>
              <w:t>Beyond Assignment: Accountability</w:t>
            </w:r>
          </w:p>
        </w:tc>
      </w:tr>
      <w:tr w:rsidR="00A773D4" w:rsidRPr="00546FFE" w14:paraId="59A4A934" w14:textId="77777777" w:rsidTr="000143F0">
        <w:tc>
          <w:tcPr>
            <w:tcW w:w="2087" w:type="dxa"/>
          </w:tcPr>
          <w:p w14:paraId="759F5974" w14:textId="77777777" w:rsidR="00A773D4" w:rsidRPr="009E3EBD" w:rsidRDefault="00A773D4" w:rsidP="00A773D4">
            <w:pPr>
              <w:contextualSpacing/>
              <w:rPr>
                <w:rFonts w:ascii="Times New Roman" w:eastAsia="Times New Roman" w:hAnsi="Times New Roman" w:cs="Times New Roman"/>
                <w:i/>
                <w:snapToGrid w:val="0"/>
                <w:szCs w:val="20"/>
              </w:rPr>
            </w:pPr>
            <w:r w:rsidRPr="00061579">
              <w:rPr>
                <w:rFonts w:ascii="Times New Roman" w:eastAsia="Times New Roman" w:hAnsi="Times New Roman" w:cs="Times New Roman"/>
                <w:i/>
                <w:snapToGrid w:val="0"/>
                <w:szCs w:val="20"/>
              </w:rPr>
              <w:t xml:space="preserve">Content and Objectives </w:t>
            </w:r>
          </w:p>
        </w:tc>
        <w:tc>
          <w:tcPr>
            <w:tcW w:w="7802" w:type="dxa"/>
          </w:tcPr>
          <w:p w14:paraId="7D379D90" w14:textId="40A7BD61" w:rsidR="00A773D4" w:rsidRPr="00546FFE" w:rsidRDefault="00A773D4" w:rsidP="005534AC">
            <w:pPr>
              <w:contextualSpacing/>
              <w:jc w:val="both"/>
              <w:rPr>
                <w:rFonts w:ascii="Times New Roman" w:eastAsia="Times New Roman" w:hAnsi="Times New Roman" w:cs="Times New Roman"/>
                <w:snapToGrid w:val="0"/>
                <w:szCs w:val="20"/>
              </w:rPr>
            </w:pPr>
            <w:r w:rsidRPr="00546FFE">
              <w:rPr>
                <w:rFonts w:ascii="Times New Roman" w:hAnsi="Times New Roman" w:cs="Times New Roman"/>
                <w:szCs w:val="20"/>
              </w:rPr>
              <w:t xml:space="preserve">Accountability is defined by the overall governance framework. The pillars of national integrity system influence the governments’ obligation to inform citizens of “their” public finances. Laws and regulations, independent public organizations, civic groups and the media determine the actual level of accountability. Accountability is exercised through political, administrative, financial and social mechanisms.  The methods of revenue sharing and transfer design influence the balance between local discretion for improved service efficiency, on one hand and control for effective national fiscal policies and financial management practices, on the other.  Accountability in intergovernmental fiscal relations depends on the (i) predictability in planning the total allocated amount; (ii) proper incentives and objectivity of the allocation rules and (iii) transparency of the methods followed in the daily allocation practice. </w:t>
            </w:r>
          </w:p>
        </w:tc>
      </w:tr>
      <w:tr w:rsidR="00A773D4" w:rsidRPr="00546FFE" w14:paraId="6094B80E" w14:textId="77777777" w:rsidTr="000143F0">
        <w:tc>
          <w:tcPr>
            <w:tcW w:w="2087" w:type="dxa"/>
          </w:tcPr>
          <w:p w14:paraId="1CFC0E87" w14:textId="77777777" w:rsidR="00A773D4" w:rsidRPr="009E3EBD" w:rsidRDefault="00A773D4" w:rsidP="00A773D4">
            <w:pPr>
              <w:contextualSpacing/>
              <w:rPr>
                <w:rFonts w:ascii="Times New Roman" w:eastAsia="Times New Roman" w:hAnsi="Times New Roman" w:cs="Times New Roman"/>
                <w:i/>
                <w:snapToGrid w:val="0"/>
                <w:szCs w:val="20"/>
              </w:rPr>
            </w:pPr>
            <w:r w:rsidRPr="00061579">
              <w:rPr>
                <w:rFonts w:ascii="Times New Roman" w:eastAsia="Times New Roman" w:hAnsi="Times New Roman" w:cs="Times New Roman"/>
                <w:i/>
                <w:snapToGrid w:val="0"/>
                <w:szCs w:val="20"/>
              </w:rPr>
              <w:t>Readings</w:t>
            </w:r>
          </w:p>
        </w:tc>
        <w:tc>
          <w:tcPr>
            <w:tcW w:w="7802" w:type="dxa"/>
          </w:tcPr>
          <w:p w14:paraId="18A16B60" w14:textId="77777777" w:rsidR="00A773D4" w:rsidRPr="00093E42" w:rsidRDefault="00A773D4" w:rsidP="00A773D4">
            <w:pPr>
              <w:widowControl w:val="0"/>
              <w:spacing w:after="120" w:line="240" w:lineRule="auto"/>
              <w:contextualSpacing/>
              <w:rPr>
                <w:rFonts w:ascii="Times New Roman" w:hAnsi="Times New Roman" w:cs="Times New Roman"/>
                <w:szCs w:val="20"/>
                <w:u w:val="single"/>
              </w:rPr>
            </w:pPr>
            <w:r w:rsidRPr="00061579">
              <w:rPr>
                <w:rFonts w:ascii="Times New Roman" w:hAnsi="Times New Roman" w:cs="Times New Roman"/>
                <w:szCs w:val="20"/>
                <w:u w:val="single"/>
              </w:rPr>
              <w:t>Required readings</w:t>
            </w:r>
          </w:p>
          <w:p w14:paraId="03A10756" w14:textId="77777777" w:rsidR="00A773D4" w:rsidRDefault="00A773D4" w:rsidP="00A773D4">
            <w:pPr>
              <w:widowControl w:val="0"/>
              <w:spacing w:after="120" w:line="240" w:lineRule="auto"/>
              <w:contextualSpacing/>
              <w:rPr>
                <w:rFonts w:ascii="Times New Roman" w:hAnsi="Times New Roman"/>
                <w:szCs w:val="20"/>
              </w:rPr>
            </w:pPr>
            <w:r w:rsidRPr="00546FFE">
              <w:rPr>
                <w:rFonts w:ascii="Times New Roman" w:hAnsi="Times New Roman" w:cs="Times New Roman"/>
                <w:szCs w:val="20"/>
              </w:rPr>
              <w:t xml:space="preserve">Serdar Yilmaz, Yakup Beris, and Rodrigo Serrano-Berthet: </w:t>
            </w:r>
            <w:r w:rsidRPr="00546FFE">
              <w:rPr>
                <w:rFonts w:ascii="Times New Roman" w:hAnsi="Times New Roman" w:cs="Times New Roman"/>
                <w:i/>
                <w:szCs w:val="20"/>
              </w:rPr>
              <w:t>Local Government Discretion and Accountability: A Diagnostic World Bank Working Paper 113. (</w:t>
            </w:r>
            <w:r w:rsidRPr="00546FFE">
              <w:rPr>
                <w:rFonts w:ascii="Times New Roman" w:hAnsi="Times New Roman" w:cs="Times New Roman"/>
                <w:szCs w:val="20"/>
              </w:rPr>
              <w:t>WPS 113)</w:t>
            </w:r>
            <w:r w:rsidRPr="00546FFE">
              <w:rPr>
                <w:rFonts w:ascii="Times New Roman" w:hAnsi="Times New Roman"/>
                <w:szCs w:val="20"/>
              </w:rPr>
              <w:t xml:space="preserve"> </w:t>
            </w:r>
          </w:p>
          <w:p w14:paraId="53A33054" w14:textId="77777777" w:rsidR="00A773D4" w:rsidRPr="00093E42" w:rsidRDefault="00A773D4" w:rsidP="00A773D4">
            <w:pPr>
              <w:widowControl w:val="0"/>
              <w:spacing w:after="120" w:line="240" w:lineRule="auto"/>
              <w:contextualSpacing/>
              <w:rPr>
                <w:rFonts w:ascii="Times New Roman" w:hAnsi="Times New Roman"/>
                <w:szCs w:val="20"/>
                <w:u w:val="single"/>
              </w:rPr>
            </w:pPr>
            <w:r w:rsidRPr="00061579">
              <w:rPr>
                <w:rFonts w:ascii="Times New Roman" w:hAnsi="Times New Roman"/>
                <w:szCs w:val="20"/>
                <w:u w:val="single"/>
              </w:rPr>
              <w:t>Recommended readings</w:t>
            </w:r>
          </w:p>
          <w:p w14:paraId="3681E84C" w14:textId="77777777" w:rsidR="00A773D4" w:rsidRDefault="00A773D4" w:rsidP="00A773D4">
            <w:pPr>
              <w:widowControl w:val="0"/>
              <w:spacing w:after="120" w:line="240" w:lineRule="auto"/>
              <w:contextualSpacing/>
              <w:rPr>
                <w:rFonts w:ascii="Times New Roman" w:hAnsi="Times New Roman" w:cs="Times New Roman"/>
                <w:szCs w:val="20"/>
              </w:rPr>
            </w:pPr>
            <w:r>
              <w:rPr>
                <w:rFonts w:ascii="Times New Roman" w:hAnsi="Times New Roman" w:cs="Times New Roman"/>
                <w:szCs w:val="20"/>
              </w:rPr>
              <w:t>Transparency and Accountability Initiative: Open Government Guide</w:t>
            </w:r>
          </w:p>
          <w:p w14:paraId="30B98706" w14:textId="77777777" w:rsidR="00A773D4" w:rsidRDefault="00A773D4" w:rsidP="00A773D4">
            <w:pPr>
              <w:widowControl w:val="0"/>
              <w:spacing w:after="120" w:line="240" w:lineRule="auto"/>
              <w:contextualSpacing/>
              <w:rPr>
                <w:rFonts w:ascii="Times New Roman" w:hAnsi="Times New Roman" w:cs="Times New Roman"/>
                <w:szCs w:val="20"/>
              </w:rPr>
            </w:pPr>
            <w:r w:rsidRPr="00546FFE">
              <w:rPr>
                <w:rFonts w:ascii="Times New Roman" w:hAnsi="Times New Roman" w:cs="Times New Roman"/>
                <w:szCs w:val="20"/>
              </w:rPr>
              <w:t xml:space="preserve">Gabor Peteri (Editor): Finding the Money. Public Accountability and Service Efficiency through Fiscal Transparency. OSI/LGI, Budapest. </w:t>
            </w:r>
          </w:p>
          <w:p w14:paraId="587DBBBB" w14:textId="77777777" w:rsidR="00A773D4" w:rsidRDefault="00A773D4" w:rsidP="00A773D4">
            <w:pPr>
              <w:widowControl w:val="0"/>
              <w:spacing w:after="120" w:line="240" w:lineRule="auto"/>
              <w:contextualSpacing/>
              <w:rPr>
                <w:rFonts w:ascii="Times New Roman" w:hAnsi="Times New Roman" w:cs="Times New Roman"/>
                <w:szCs w:val="20"/>
              </w:rPr>
            </w:pPr>
            <w:r>
              <w:rPr>
                <w:rFonts w:ascii="Times New Roman" w:hAnsi="Times New Roman" w:cs="Times New Roman"/>
                <w:szCs w:val="20"/>
              </w:rPr>
              <w:t xml:space="preserve">Davey, Ken: Making Government Accountable. Local Government Audit in Post-communist Countries. </w:t>
            </w:r>
          </w:p>
          <w:p w14:paraId="045233AA" w14:textId="069F0C77" w:rsidR="00A773D4" w:rsidRPr="00093E42" w:rsidRDefault="00A773D4" w:rsidP="00A773D4">
            <w:pPr>
              <w:contextualSpacing/>
              <w:jc w:val="both"/>
              <w:rPr>
                <w:rFonts w:ascii="Times New Roman" w:eastAsia="Times New Roman" w:hAnsi="Times New Roman" w:cs="Times New Roman"/>
                <w:b/>
                <w:bCs/>
                <w:snapToGrid w:val="0"/>
                <w:szCs w:val="20"/>
              </w:rPr>
            </w:pPr>
            <w:r w:rsidRPr="00093E42">
              <w:rPr>
                <w:rFonts w:ascii="Times New Roman" w:hAnsi="Times New Roman" w:cs="Times New Roman"/>
                <w:szCs w:val="20"/>
              </w:rPr>
              <w:t>http://www.pefa.org/</w:t>
            </w:r>
          </w:p>
        </w:tc>
      </w:tr>
    </w:tbl>
    <w:p w14:paraId="5B0EB7C7" w14:textId="77777777" w:rsidR="00E075F7" w:rsidRDefault="00E075F7">
      <w:r>
        <w:br w:type="page"/>
      </w:r>
    </w:p>
    <w:tbl>
      <w:tblPr>
        <w:tblStyle w:val="TableGrid"/>
        <w:tblW w:w="9889" w:type="dxa"/>
        <w:tblLook w:val="04A0" w:firstRow="1" w:lastRow="0" w:firstColumn="1" w:lastColumn="0" w:noHBand="0" w:noVBand="1"/>
      </w:tblPr>
      <w:tblGrid>
        <w:gridCol w:w="2093"/>
        <w:gridCol w:w="7796"/>
      </w:tblGrid>
      <w:tr w:rsidR="009439EE" w:rsidRPr="00546FFE" w14:paraId="248A34EF" w14:textId="77777777" w:rsidTr="007B6BFE">
        <w:trPr>
          <w:trHeight w:val="710"/>
        </w:trPr>
        <w:tc>
          <w:tcPr>
            <w:tcW w:w="2093" w:type="dxa"/>
          </w:tcPr>
          <w:p w14:paraId="4465CCE0" w14:textId="1EADE648" w:rsidR="009439EE" w:rsidRPr="009E3EBD" w:rsidRDefault="009439EE" w:rsidP="009439EE">
            <w:pPr>
              <w:contextualSpacing/>
              <w:rPr>
                <w:rFonts w:ascii="Times New Roman" w:eastAsia="Times New Roman" w:hAnsi="Times New Roman" w:cs="Times New Roman"/>
                <w:b/>
                <w:i/>
                <w:snapToGrid w:val="0"/>
                <w:color w:val="C00000"/>
                <w:szCs w:val="20"/>
              </w:rPr>
            </w:pPr>
            <w:r w:rsidRPr="00546FFE">
              <w:rPr>
                <w:rFonts w:ascii="Times New Roman" w:hAnsi="Times New Roman" w:cs="Times New Roman"/>
                <w:szCs w:val="20"/>
              </w:rPr>
              <w:t xml:space="preserve"> </w:t>
            </w:r>
            <w:r w:rsidRPr="00061579">
              <w:rPr>
                <w:rFonts w:ascii="Times New Roman" w:eastAsia="Times New Roman" w:hAnsi="Times New Roman" w:cs="Times New Roman"/>
                <w:b/>
                <w:i/>
                <w:snapToGrid w:val="0"/>
                <w:color w:val="C00000"/>
                <w:szCs w:val="20"/>
              </w:rPr>
              <w:t>Session 1</w:t>
            </w:r>
            <w:r>
              <w:rPr>
                <w:rFonts w:ascii="Times New Roman" w:eastAsia="Times New Roman" w:hAnsi="Times New Roman" w:cs="Times New Roman"/>
                <w:b/>
                <w:i/>
                <w:snapToGrid w:val="0"/>
                <w:color w:val="C00000"/>
                <w:szCs w:val="20"/>
              </w:rPr>
              <w:t>1</w:t>
            </w:r>
          </w:p>
          <w:p w14:paraId="6A88E8D3" w14:textId="06086FB2" w:rsidR="009439EE" w:rsidRDefault="009439EE" w:rsidP="009439EE">
            <w:pPr>
              <w:contextualSpacing/>
              <w:rPr>
                <w:rFonts w:ascii="Times New Roman" w:eastAsia="Times New Roman" w:hAnsi="Times New Roman" w:cs="Times New Roman"/>
                <w:i/>
                <w:snapToGrid w:val="0"/>
                <w:color w:val="C00000"/>
                <w:szCs w:val="20"/>
              </w:rPr>
            </w:pPr>
            <w:r>
              <w:rPr>
                <w:rFonts w:ascii="Times New Roman" w:eastAsia="Times New Roman" w:hAnsi="Times New Roman" w:cs="Times New Roman"/>
                <w:i/>
                <w:snapToGrid w:val="0"/>
                <w:color w:val="C00000"/>
                <w:szCs w:val="20"/>
              </w:rPr>
              <w:t>April 2</w:t>
            </w:r>
            <w:r w:rsidR="006A1F96">
              <w:rPr>
                <w:rFonts w:ascii="Times New Roman" w:eastAsia="Times New Roman" w:hAnsi="Times New Roman" w:cs="Times New Roman"/>
                <w:i/>
                <w:snapToGrid w:val="0"/>
                <w:color w:val="C00000"/>
                <w:szCs w:val="20"/>
              </w:rPr>
              <w:t>8, Thursday</w:t>
            </w:r>
            <w:r>
              <w:rPr>
                <w:rFonts w:ascii="Times New Roman" w:eastAsia="Times New Roman" w:hAnsi="Times New Roman" w:cs="Times New Roman"/>
                <w:i/>
                <w:snapToGrid w:val="0"/>
                <w:color w:val="C00000"/>
                <w:szCs w:val="20"/>
              </w:rPr>
              <w:t xml:space="preserve">, </w:t>
            </w:r>
            <w:r w:rsidR="006A1F96">
              <w:rPr>
                <w:rFonts w:ascii="Times New Roman" w:eastAsia="Times New Roman" w:hAnsi="Times New Roman" w:cs="Times New Roman"/>
                <w:i/>
                <w:snapToGrid w:val="0"/>
                <w:color w:val="C00000"/>
                <w:szCs w:val="20"/>
              </w:rPr>
              <w:t xml:space="preserve"> </w:t>
            </w:r>
          </w:p>
          <w:p w14:paraId="10717469" w14:textId="17A28438" w:rsidR="009439EE" w:rsidRPr="009E3EBD" w:rsidRDefault="006A1F96" w:rsidP="009439EE">
            <w:pPr>
              <w:contextualSpacing/>
              <w:rPr>
                <w:rFonts w:ascii="Times New Roman" w:eastAsia="Times New Roman" w:hAnsi="Times New Roman" w:cs="Times New Roman"/>
                <w:i/>
                <w:snapToGrid w:val="0"/>
                <w:szCs w:val="20"/>
              </w:rPr>
            </w:pPr>
            <w:r>
              <w:rPr>
                <w:rFonts w:ascii="Times New Roman" w:eastAsia="Times New Roman" w:hAnsi="Times New Roman" w:cs="Times New Roman"/>
                <w:i/>
                <w:snapToGrid w:val="0"/>
                <w:color w:val="C00000"/>
                <w:szCs w:val="20"/>
              </w:rPr>
              <w:t>9.00—10.40</w:t>
            </w:r>
          </w:p>
        </w:tc>
        <w:tc>
          <w:tcPr>
            <w:tcW w:w="7796" w:type="dxa"/>
            <w:vAlign w:val="center"/>
          </w:tcPr>
          <w:p w14:paraId="65CA7F80" w14:textId="02F56847" w:rsidR="009439EE" w:rsidRPr="00546FFE" w:rsidRDefault="009439EE" w:rsidP="007B6BFE">
            <w:pPr>
              <w:contextualSpacing/>
              <w:jc w:val="center"/>
              <w:rPr>
                <w:rFonts w:ascii="Times New Roman" w:eastAsia="Times New Roman" w:hAnsi="Times New Roman" w:cs="Times New Roman"/>
                <w:snapToGrid w:val="0"/>
                <w:szCs w:val="20"/>
              </w:rPr>
            </w:pPr>
            <w:r w:rsidRPr="00061579">
              <w:rPr>
                <w:rFonts w:ascii="Times New Roman" w:eastAsia="Times New Roman" w:hAnsi="Times New Roman" w:cs="Times New Roman"/>
                <w:b/>
                <w:i/>
                <w:snapToGrid w:val="0"/>
                <w:szCs w:val="20"/>
              </w:rPr>
              <w:t>Financing and Management of Local Utility Services</w:t>
            </w:r>
          </w:p>
        </w:tc>
      </w:tr>
      <w:tr w:rsidR="009439EE" w:rsidRPr="00546FFE" w14:paraId="71992640" w14:textId="77777777" w:rsidTr="000143F0">
        <w:tc>
          <w:tcPr>
            <w:tcW w:w="2093" w:type="dxa"/>
          </w:tcPr>
          <w:p w14:paraId="651D69B9" w14:textId="77777777" w:rsidR="009439EE" w:rsidRPr="009E3EBD" w:rsidRDefault="009439EE" w:rsidP="009439EE">
            <w:pPr>
              <w:contextualSpacing/>
              <w:rPr>
                <w:rFonts w:ascii="Times New Roman" w:eastAsia="Times New Roman" w:hAnsi="Times New Roman" w:cs="Times New Roman"/>
                <w:i/>
                <w:snapToGrid w:val="0"/>
                <w:szCs w:val="20"/>
              </w:rPr>
            </w:pPr>
            <w:r w:rsidRPr="00061579">
              <w:rPr>
                <w:rFonts w:ascii="Times New Roman" w:eastAsia="Times New Roman" w:hAnsi="Times New Roman" w:cs="Times New Roman"/>
                <w:i/>
                <w:snapToGrid w:val="0"/>
                <w:szCs w:val="20"/>
              </w:rPr>
              <w:t>Content and Objectives</w:t>
            </w:r>
          </w:p>
        </w:tc>
        <w:tc>
          <w:tcPr>
            <w:tcW w:w="7796" w:type="dxa"/>
          </w:tcPr>
          <w:p w14:paraId="346DC130" w14:textId="3F974E89" w:rsidR="009439EE" w:rsidRPr="00546FFE" w:rsidRDefault="009439EE" w:rsidP="00A538AB">
            <w:pPr>
              <w:jc w:val="both"/>
              <w:rPr>
                <w:rFonts w:ascii="Times New Roman" w:eastAsia="Times New Roman" w:hAnsi="Times New Roman" w:cs="Times New Roman"/>
                <w:snapToGrid w:val="0"/>
                <w:szCs w:val="20"/>
              </w:rPr>
            </w:pPr>
            <w:r w:rsidRPr="00756654">
              <w:rPr>
                <w:rFonts w:ascii="Times New Roman" w:hAnsi="Times New Roman" w:cs="Times New Roman"/>
                <w:snapToGrid w:val="0"/>
                <w:szCs w:val="20"/>
              </w:rPr>
              <w:t xml:space="preserve"> </w:t>
            </w:r>
            <w:r>
              <w:rPr>
                <w:rFonts w:ascii="Times New Roman" w:hAnsi="Times New Roman" w:cs="Times New Roman"/>
                <w:snapToGrid w:val="0"/>
                <w:szCs w:val="20"/>
              </w:rPr>
              <w:t xml:space="preserve"> </w:t>
            </w:r>
            <w:r w:rsidRPr="00756654">
              <w:rPr>
                <w:rFonts w:ascii="Times New Roman" w:hAnsi="Times New Roman" w:cs="Times New Roman"/>
                <w:b/>
                <w:szCs w:val="20"/>
              </w:rPr>
              <w:t xml:space="preserve">Trends in </w:t>
            </w:r>
            <w:r>
              <w:rPr>
                <w:rFonts w:ascii="Times New Roman" w:hAnsi="Times New Roman" w:cs="Times New Roman"/>
                <w:b/>
                <w:szCs w:val="20"/>
              </w:rPr>
              <w:t>Urban Se</w:t>
            </w:r>
            <w:r w:rsidRPr="00756654">
              <w:rPr>
                <w:rFonts w:ascii="Times New Roman" w:hAnsi="Times New Roman" w:cs="Times New Roman"/>
                <w:b/>
                <w:szCs w:val="20"/>
              </w:rPr>
              <w:t xml:space="preserve">rvice </w:t>
            </w:r>
            <w:r>
              <w:rPr>
                <w:rFonts w:ascii="Times New Roman" w:hAnsi="Times New Roman" w:cs="Times New Roman"/>
                <w:b/>
                <w:szCs w:val="20"/>
              </w:rPr>
              <w:t>M</w:t>
            </w:r>
            <w:r w:rsidRPr="00756654">
              <w:rPr>
                <w:rFonts w:ascii="Times New Roman" w:hAnsi="Times New Roman" w:cs="Times New Roman"/>
                <w:b/>
                <w:szCs w:val="20"/>
              </w:rPr>
              <w:t xml:space="preserve">anagement and </w:t>
            </w:r>
            <w:r>
              <w:rPr>
                <w:rFonts w:ascii="Times New Roman" w:hAnsi="Times New Roman" w:cs="Times New Roman"/>
                <w:b/>
                <w:szCs w:val="20"/>
              </w:rPr>
              <w:t>F</w:t>
            </w:r>
            <w:r w:rsidRPr="00756654">
              <w:rPr>
                <w:rFonts w:ascii="Times New Roman" w:hAnsi="Times New Roman" w:cs="Times New Roman"/>
                <w:b/>
                <w:szCs w:val="20"/>
              </w:rPr>
              <w:t>inancing</w:t>
            </w:r>
            <w:r w:rsidRPr="00061579">
              <w:rPr>
                <w:rFonts w:ascii="Times New Roman" w:hAnsi="Times New Roman" w:cs="Times New Roman"/>
                <w:szCs w:val="20"/>
              </w:rPr>
              <w:t xml:space="preserve">. Basic urban services, such as water provision, sewage treatment and solid waste management are typically local government functions. The ultimate local responsibility for these core services is exercised through various public and private service delivery arrangements by using mixed forms of financing, such as transfers, user charges and loans. Since the early 1980s the institutional forms of service provision were driven by the theory and practice of New Public Management, which promoted various forms of private sector participation. However, the recent regulatory changes on the “services of general economic interest” in Europe and the financial consequences of the economic crisis led to new service and funding patterns. This session will highlight the new trends in urban service management and financing. </w:t>
            </w:r>
          </w:p>
        </w:tc>
      </w:tr>
      <w:tr w:rsidR="009439EE" w:rsidRPr="00546FFE" w14:paraId="57FF436E" w14:textId="77777777" w:rsidTr="000143F0">
        <w:tc>
          <w:tcPr>
            <w:tcW w:w="2093" w:type="dxa"/>
          </w:tcPr>
          <w:p w14:paraId="1B5D60F6" w14:textId="77777777" w:rsidR="009439EE" w:rsidRPr="009E3EBD" w:rsidRDefault="009439EE" w:rsidP="009439EE">
            <w:pPr>
              <w:contextualSpacing/>
              <w:rPr>
                <w:rFonts w:ascii="Times New Roman" w:eastAsia="Times New Roman" w:hAnsi="Times New Roman" w:cs="Times New Roman"/>
                <w:i/>
                <w:snapToGrid w:val="0"/>
                <w:szCs w:val="20"/>
              </w:rPr>
            </w:pPr>
            <w:r w:rsidRPr="00061579">
              <w:rPr>
                <w:rFonts w:ascii="Times New Roman" w:eastAsia="Times New Roman" w:hAnsi="Times New Roman" w:cs="Times New Roman"/>
                <w:i/>
                <w:snapToGrid w:val="0"/>
                <w:szCs w:val="20"/>
              </w:rPr>
              <w:t xml:space="preserve">Readings </w:t>
            </w:r>
          </w:p>
        </w:tc>
        <w:tc>
          <w:tcPr>
            <w:tcW w:w="7796" w:type="dxa"/>
          </w:tcPr>
          <w:p w14:paraId="008D9F6F" w14:textId="77777777" w:rsidR="009439EE" w:rsidRPr="00546FFE" w:rsidRDefault="009439EE" w:rsidP="009439EE">
            <w:pPr>
              <w:contextualSpacing/>
              <w:jc w:val="both"/>
              <w:rPr>
                <w:rFonts w:ascii="Times New Roman" w:hAnsi="Times New Roman" w:cs="Times New Roman"/>
                <w:szCs w:val="20"/>
              </w:rPr>
            </w:pPr>
            <w:r w:rsidRPr="00546FFE">
              <w:rPr>
                <w:rFonts w:ascii="Times New Roman" w:hAnsi="Times New Roman" w:cs="Times New Roman"/>
                <w:szCs w:val="20"/>
                <w:u w:val="single"/>
              </w:rPr>
              <w:t>Required reading</w:t>
            </w:r>
            <w:r w:rsidRPr="00546FFE">
              <w:rPr>
                <w:rFonts w:ascii="Times New Roman" w:hAnsi="Times New Roman" w:cs="Times New Roman"/>
                <w:szCs w:val="20"/>
              </w:rPr>
              <w:t>:</w:t>
            </w:r>
          </w:p>
          <w:p w14:paraId="542A1C2C" w14:textId="77777777" w:rsidR="009439EE" w:rsidRPr="00E3328A" w:rsidRDefault="009439EE" w:rsidP="009439EE">
            <w:pPr>
              <w:contextualSpacing/>
              <w:jc w:val="both"/>
              <w:rPr>
                <w:rFonts w:ascii="Times New Roman" w:hAnsi="Times New Roman" w:cs="Times New Roman"/>
                <w:i/>
                <w:szCs w:val="20"/>
              </w:rPr>
            </w:pPr>
            <w:r w:rsidRPr="00061579">
              <w:rPr>
                <w:rFonts w:ascii="Times New Roman" w:hAnsi="Times New Roman" w:cs="Times New Roman"/>
                <w:szCs w:val="20"/>
              </w:rPr>
              <w:t xml:space="preserve">Wollmann, Hellmut-Marcou, Gerard: </w:t>
            </w:r>
            <w:r w:rsidRPr="00E3328A">
              <w:rPr>
                <w:rFonts w:ascii="Times New Roman" w:hAnsi="Times New Roman" w:cs="Times New Roman"/>
                <w:i/>
                <w:szCs w:val="20"/>
              </w:rPr>
              <w:t>The Provision of Public Services in Europe. Between State, Local Government and Market</w:t>
            </w:r>
          </w:p>
          <w:p w14:paraId="6E879C53" w14:textId="77777777" w:rsidR="009439EE" w:rsidRPr="00546FFE" w:rsidRDefault="009439EE" w:rsidP="009439EE">
            <w:pPr>
              <w:contextualSpacing/>
              <w:jc w:val="both"/>
              <w:rPr>
                <w:rFonts w:ascii="Times New Roman" w:hAnsi="Times New Roman" w:cs="Times New Roman"/>
                <w:szCs w:val="20"/>
              </w:rPr>
            </w:pPr>
            <w:r w:rsidRPr="00546FFE">
              <w:rPr>
                <w:rFonts w:ascii="Times New Roman" w:hAnsi="Times New Roman" w:cs="Times New Roman"/>
                <w:szCs w:val="20"/>
                <w:u w:val="single"/>
              </w:rPr>
              <w:t>Background Reading</w:t>
            </w:r>
            <w:r w:rsidRPr="00546FFE">
              <w:rPr>
                <w:rFonts w:ascii="Times New Roman" w:hAnsi="Times New Roman" w:cs="Times New Roman"/>
                <w:szCs w:val="20"/>
              </w:rPr>
              <w:t xml:space="preserve"> : </w:t>
            </w:r>
          </w:p>
          <w:p w14:paraId="2A56B208" w14:textId="77777777" w:rsidR="00173730" w:rsidRDefault="00173730" w:rsidP="009439EE">
            <w:pPr>
              <w:contextualSpacing/>
              <w:jc w:val="both"/>
              <w:rPr>
                <w:rFonts w:ascii="Times New Roman" w:hAnsi="Times New Roman" w:cs="Times New Roman"/>
                <w:szCs w:val="20"/>
              </w:rPr>
            </w:pPr>
          </w:p>
          <w:p w14:paraId="173F36DC" w14:textId="567A24AB" w:rsidR="00686B51" w:rsidRDefault="00686B51" w:rsidP="009439EE">
            <w:pPr>
              <w:contextualSpacing/>
              <w:jc w:val="both"/>
            </w:pPr>
            <w:r>
              <w:rPr>
                <w:rFonts w:ascii="Times New Roman" w:eastAsia="Times New Roman" w:hAnsi="Times New Roman" w:cs="Times New Roman"/>
                <w:snapToGrid w:val="0"/>
                <w:szCs w:val="20"/>
              </w:rPr>
              <w:t xml:space="preserve">WDR, 2004: Making Services Work for the Poor. </w:t>
            </w:r>
            <w:r w:rsidRPr="002F0DA2">
              <w:rPr>
                <w:rFonts w:ascii="Times New Roman" w:eastAsia="Times New Roman" w:hAnsi="Times New Roman" w:cs="Times New Roman"/>
                <w:snapToGrid w:val="0"/>
                <w:szCs w:val="20"/>
              </w:rPr>
              <w:t xml:space="preserve">(World Bank World Development Report) </w:t>
            </w:r>
            <w:hyperlink r:id="rId13" w:history="1">
              <w:r>
                <w:rPr>
                  <w:rStyle w:val="Hyperlink"/>
                </w:rPr>
                <w:t>http://hdl.handle.net/10986/5986</w:t>
              </w:r>
            </w:hyperlink>
          </w:p>
          <w:p w14:paraId="4AE377E1" w14:textId="5B8CFF6F" w:rsidR="005534AC" w:rsidRDefault="009439EE" w:rsidP="009439EE">
            <w:pPr>
              <w:contextualSpacing/>
              <w:jc w:val="both"/>
              <w:rPr>
                <w:rFonts w:ascii="Times New Roman" w:hAnsi="Times New Roman" w:cs="Times New Roman"/>
                <w:bCs/>
                <w:szCs w:val="20"/>
                <w:lang w:val="hu-HU"/>
              </w:rPr>
            </w:pPr>
            <w:r w:rsidRPr="00546FFE">
              <w:rPr>
                <w:rFonts w:ascii="Times New Roman" w:hAnsi="Times New Roman" w:cs="Times New Roman"/>
                <w:szCs w:val="20"/>
              </w:rPr>
              <w:t>Horvath and Peteri</w:t>
            </w:r>
            <w:r w:rsidR="005534AC">
              <w:rPr>
                <w:rFonts w:ascii="Times New Roman" w:hAnsi="Times New Roman" w:cs="Times New Roman"/>
                <w:szCs w:val="20"/>
              </w:rPr>
              <w:t xml:space="preserve">: </w:t>
            </w:r>
            <w:r w:rsidR="005534AC" w:rsidRPr="005534AC">
              <w:rPr>
                <w:rFonts w:ascii="Times New Roman" w:hAnsi="Times New Roman" w:cs="Times New Roman"/>
                <w:bCs/>
                <w:szCs w:val="20"/>
                <w:lang w:val="hu-HU"/>
              </w:rPr>
              <w:t>Navigation to the market: regulation and competition in local utilities in Central and Eastern Europe</w:t>
            </w:r>
          </w:p>
          <w:p w14:paraId="39A527DC" w14:textId="0F576D05" w:rsidR="005534AC" w:rsidRDefault="005534AC" w:rsidP="009439EE">
            <w:pPr>
              <w:contextualSpacing/>
              <w:jc w:val="both"/>
              <w:rPr>
                <w:rFonts w:ascii="Times New Roman" w:hAnsi="Times New Roman" w:cs="Times New Roman"/>
                <w:bCs/>
                <w:szCs w:val="20"/>
                <w:lang w:val="hu-HU"/>
              </w:rPr>
            </w:pPr>
            <w:r w:rsidRPr="005534AC">
              <w:rPr>
                <w:rFonts w:ascii="Times New Roman" w:hAnsi="Times New Roman" w:cs="Times New Roman"/>
                <w:bCs/>
                <w:szCs w:val="20"/>
                <w:lang w:val="hu-HU"/>
              </w:rPr>
              <w:t>http://pdc.ceu.hu/archive/00006991</w:t>
            </w:r>
          </w:p>
          <w:p w14:paraId="47865147" w14:textId="4190437F" w:rsidR="005534AC" w:rsidRDefault="009439EE" w:rsidP="00786BA8">
            <w:pPr>
              <w:contextualSpacing/>
              <w:jc w:val="both"/>
              <w:rPr>
                <w:rFonts w:ascii="Times New Roman" w:hAnsi="Times New Roman" w:cs="Times New Roman"/>
                <w:szCs w:val="20"/>
              </w:rPr>
            </w:pPr>
            <w:r>
              <w:rPr>
                <w:rFonts w:ascii="Times New Roman" w:hAnsi="Times New Roman" w:cs="Times New Roman"/>
                <w:szCs w:val="20"/>
              </w:rPr>
              <w:t>P</w:t>
            </w:r>
            <w:r>
              <w:rPr>
                <w:rFonts w:ascii="Times New Roman" w:hAnsi="Times New Roman" w:cs="Times New Roman"/>
                <w:szCs w:val="20"/>
                <w:lang w:val="hu-HU"/>
              </w:rPr>
              <w:t xml:space="preserve">éteri, Gábor: </w:t>
            </w:r>
            <w:r w:rsidRPr="00061579">
              <w:rPr>
                <w:rFonts w:ascii="Times New Roman" w:hAnsi="Times New Roman" w:cs="Times New Roman"/>
                <w:szCs w:val="20"/>
              </w:rPr>
              <w:t xml:space="preserve">Fiscal </w:t>
            </w:r>
            <w:r>
              <w:rPr>
                <w:rFonts w:ascii="Times New Roman" w:hAnsi="Times New Roman" w:cs="Times New Roman"/>
                <w:szCs w:val="20"/>
              </w:rPr>
              <w:t>R</w:t>
            </w:r>
            <w:r w:rsidRPr="00061579">
              <w:rPr>
                <w:rFonts w:ascii="Times New Roman" w:hAnsi="Times New Roman" w:cs="Times New Roman"/>
                <w:szCs w:val="20"/>
              </w:rPr>
              <w:t xml:space="preserve">elations </w:t>
            </w:r>
            <w:r>
              <w:rPr>
                <w:rFonts w:ascii="Times New Roman" w:hAnsi="Times New Roman" w:cs="Times New Roman"/>
                <w:szCs w:val="20"/>
              </w:rPr>
              <w:t>B</w:t>
            </w:r>
            <w:r w:rsidRPr="00061579">
              <w:rPr>
                <w:rFonts w:ascii="Times New Roman" w:hAnsi="Times New Roman" w:cs="Times New Roman"/>
                <w:szCs w:val="20"/>
              </w:rPr>
              <w:t xml:space="preserve">etween </w:t>
            </w:r>
            <w:r>
              <w:rPr>
                <w:rFonts w:ascii="Times New Roman" w:hAnsi="Times New Roman" w:cs="Times New Roman"/>
                <w:szCs w:val="20"/>
              </w:rPr>
              <w:t>M</w:t>
            </w:r>
            <w:r w:rsidRPr="00061579">
              <w:rPr>
                <w:rFonts w:ascii="Times New Roman" w:hAnsi="Times New Roman" w:cs="Times New Roman"/>
                <w:szCs w:val="20"/>
              </w:rPr>
              <w:t xml:space="preserve">unicipal </w:t>
            </w:r>
            <w:r>
              <w:rPr>
                <w:rFonts w:ascii="Times New Roman" w:hAnsi="Times New Roman" w:cs="Times New Roman"/>
                <w:szCs w:val="20"/>
              </w:rPr>
              <w:t>C</w:t>
            </w:r>
            <w:r w:rsidRPr="00061579">
              <w:rPr>
                <w:rFonts w:ascii="Times New Roman" w:hAnsi="Times New Roman" w:cs="Times New Roman"/>
                <w:szCs w:val="20"/>
              </w:rPr>
              <w:t xml:space="preserve">ompanies and </w:t>
            </w:r>
            <w:r>
              <w:rPr>
                <w:rFonts w:ascii="Times New Roman" w:hAnsi="Times New Roman" w:cs="Times New Roman"/>
                <w:szCs w:val="20"/>
              </w:rPr>
              <w:t>L</w:t>
            </w:r>
            <w:r w:rsidRPr="00061579">
              <w:rPr>
                <w:rFonts w:ascii="Times New Roman" w:hAnsi="Times New Roman" w:cs="Times New Roman"/>
                <w:szCs w:val="20"/>
              </w:rPr>
              <w:t xml:space="preserve">ocal </w:t>
            </w:r>
            <w:r>
              <w:rPr>
                <w:rFonts w:ascii="Times New Roman" w:hAnsi="Times New Roman" w:cs="Times New Roman"/>
                <w:szCs w:val="20"/>
              </w:rPr>
              <w:t>G</w:t>
            </w:r>
            <w:r w:rsidRPr="00061579">
              <w:rPr>
                <w:rFonts w:ascii="Times New Roman" w:hAnsi="Times New Roman" w:cs="Times New Roman"/>
                <w:szCs w:val="20"/>
              </w:rPr>
              <w:t>overnments</w:t>
            </w:r>
            <w:r>
              <w:rPr>
                <w:rFonts w:ascii="Times New Roman" w:hAnsi="Times New Roman" w:cs="Times New Roman"/>
                <w:szCs w:val="20"/>
              </w:rPr>
              <w:t xml:space="preserve"> </w:t>
            </w:r>
            <w:r w:rsidR="008960A4">
              <w:rPr>
                <w:rFonts w:ascii="Times New Roman" w:hAnsi="Times New Roman" w:cs="Times New Roman"/>
                <w:szCs w:val="20"/>
              </w:rPr>
              <w:t>(manuscript)</w:t>
            </w:r>
          </w:p>
          <w:p w14:paraId="1F937AC5" w14:textId="77777777" w:rsidR="009439EE" w:rsidRDefault="009439EE" w:rsidP="009439EE">
            <w:pPr>
              <w:widowControl w:val="0"/>
              <w:spacing w:after="120" w:line="240" w:lineRule="auto"/>
              <w:contextualSpacing/>
              <w:rPr>
                <w:rFonts w:ascii="Times New Roman" w:hAnsi="Times New Roman" w:cs="Times New Roman"/>
                <w:i/>
                <w:szCs w:val="24"/>
                <w:lang w:eastAsia="hu-HU"/>
              </w:rPr>
            </w:pPr>
            <w:r w:rsidRPr="00061579">
              <w:rPr>
                <w:rFonts w:ascii="Times New Roman" w:hAnsi="Times New Roman" w:cs="Times New Roman"/>
                <w:szCs w:val="24"/>
                <w:lang w:eastAsia="hu-HU"/>
              </w:rPr>
              <w:t>Martin Pigeon, David A. McDonald, Olivier Hoedeman and Satoko Kishimoto (Editors)</w:t>
            </w:r>
            <w:r w:rsidRPr="00061579">
              <w:rPr>
                <w:rFonts w:ascii="Times New Roman" w:hAnsi="Times New Roman" w:cs="Times New Roman"/>
                <w:szCs w:val="24"/>
              </w:rPr>
              <w:t xml:space="preserve">: </w:t>
            </w:r>
            <w:r w:rsidRPr="00E3328A">
              <w:rPr>
                <w:rFonts w:ascii="Times New Roman" w:hAnsi="Times New Roman" w:cs="Times New Roman"/>
                <w:i/>
                <w:szCs w:val="24"/>
                <w:lang w:eastAsia="hu-HU"/>
              </w:rPr>
              <w:t>Remunicipalisation: Putting Water Back into Public Hands</w:t>
            </w:r>
          </w:p>
          <w:p w14:paraId="1C5084B1" w14:textId="6F6D3A07" w:rsidR="008960A4" w:rsidRPr="00EC7FAD" w:rsidRDefault="008960A4" w:rsidP="009439EE">
            <w:pPr>
              <w:widowControl w:val="0"/>
              <w:spacing w:after="120" w:line="240" w:lineRule="auto"/>
              <w:contextualSpacing/>
              <w:rPr>
                <w:rFonts w:ascii="Times New Roman" w:hAnsi="Times New Roman" w:cs="Times New Roman"/>
                <w:szCs w:val="20"/>
              </w:rPr>
            </w:pPr>
            <w:r w:rsidRPr="008960A4">
              <w:rPr>
                <w:rFonts w:ascii="Times New Roman" w:hAnsi="Times New Roman" w:cs="Times New Roman"/>
                <w:szCs w:val="20"/>
              </w:rPr>
              <w:t>https://www.tni.org/files/download/remunicipalisation_book_final_for_web_0.pdf</w:t>
            </w:r>
          </w:p>
        </w:tc>
      </w:tr>
    </w:tbl>
    <w:p w14:paraId="2901680A" w14:textId="77777777" w:rsidR="0065764C" w:rsidRDefault="0065764C"/>
    <w:tbl>
      <w:tblPr>
        <w:tblStyle w:val="TableGrid"/>
        <w:tblW w:w="9918" w:type="dxa"/>
        <w:tblLook w:val="04A0" w:firstRow="1" w:lastRow="0" w:firstColumn="1" w:lastColumn="0" w:noHBand="0" w:noVBand="1"/>
      </w:tblPr>
      <w:tblGrid>
        <w:gridCol w:w="2093"/>
        <w:gridCol w:w="7825"/>
      </w:tblGrid>
      <w:tr w:rsidR="009E5EC7" w:rsidRPr="00546FFE" w14:paraId="28CBEACC" w14:textId="77777777" w:rsidTr="007B6BFE">
        <w:trPr>
          <w:trHeight w:val="770"/>
        </w:trPr>
        <w:tc>
          <w:tcPr>
            <w:tcW w:w="2093" w:type="dxa"/>
          </w:tcPr>
          <w:p w14:paraId="36010C6B" w14:textId="77777777" w:rsidR="009E5EC7" w:rsidRPr="009E3EBD" w:rsidRDefault="00061579" w:rsidP="007904CD">
            <w:pPr>
              <w:spacing w:line="240" w:lineRule="auto"/>
              <w:contextualSpacing/>
              <w:jc w:val="both"/>
              <w:rPr>
                <w:rFonts w:ascii="Times New Roman" w:eastAsia="Times New Roman" w:hAnsi="Times New Roman" w:cs="Times New Roman"/>
                <w:b/>
                <w:i/>
                <w:snapToGrid w:val="0"/>
                <w:color w:val="C00000"/>
                <w:szCs w:val="20"/>
              </w:rPr>
            </w:pPr>
            <w:r w:rsidRPr="00061579">
              <w:rPr>
                <w:rFonts w:ascii="Times New Roman" w:eastAsia="Times New Roman" w:hAnsi="Times New Roman" w:cs="Times New Roman"/>
                <w:b/>
                <w:i/>
                <w:snapToGrid w:val="0"/>
                <w:color w:val="C00000"/>
                <w:szCs w:val="20"/>
              </w:rPr>
              <w:t>Session 12</w:t>
            </w:r>
          </w:p>
          <w:p w14:paraId="6A60D38B" w14:textId="77777777" w:rsidR="009E5EC7" w:rsidRDefault="00EB6921" w:rsidP="007904CD">
            <w:pPr>
              <w:spacing w:line="240" w:lineRule="auto"/>
              <w:contextualSpacing/>
              <w:jc w:val="both"/>
              <w:rPr>
                <w:rFonts w:ascii="Times New Roman" w:eastAsia="Times New Roman" w:hAnsi="Times New Roman" w:cs="Times New Roman"/>
                <w:i/>
                <w:snapToGrid w:val="0"/>
                <w:color w:val="C00000"/>
                <w:szCs w:val="20"/>
              </w:rPr>
            </w:pPr>
            <w:r>
              <w:rPr>
                <w:rFonts w:ascii="Times New Roman" w:eastAsia="Times New Roman" w:hAnsi="Times New Roman" w:cs="Times New Roman"/>
                <w:i/>
                <w:snapToGrid w:val="0"/>
                <w:color w:val="C00000"/>
                <w:szCs w:val="20"/>
              </w:rPr>
              <w:t>April 28, Thurs</w:t>
            </w:r>
            <w:r w:rsidR="00EC7FAD">
              <w:rPr>
                <w:rFonts w:ascii="Times New Roman" w:eastAsia="Times New Roman" w:hAnsi="Times New Roman" w:cs="Times New Roman"/>
                <w:i/>
                <w:snapToGrid w:val="0"/>
                <w:color w:val="C00000"/>
                <w:szCs w:val="20"/>
              </w:rPr>
              <w:t>day</w:t>
            </w:r>
          </w:p>
          <w:p w14:paraId="614634F8" w14:textId="1FA065D2" w:rsidR="00EB6921" w:rsidRPr="009E3EBD" w:rsidRDefault="00EB6921" w:rsidP="007904CD">
            <w:pPr>
              <w:spacing w:line="240" w:lineRule="auto"/>
              <w:contextualSpacing/>
              <w:jc w:val="both"/>
              <w:rPr>
                <w:rFonts w:ascii="Times New Roman" w:eastAsia="Times New Roman" w:hAnsi="Times New Roman" w:cs="Times New Roman"/>
                <w:i/>
                <w:snapToGrid w:val="0"/>
                <w:szCs w:val="20"/>
              </w:rPr>
            </w:pPr>
            <w:r>
              <w:rPr>
                <w:rFonts w:ascii="Times New Roman" w:eastAsia="Times New Roman" w:hAnsi="Times New Roman" w:cs="Times New Roman"/>
                <w:i/>
                <w:snapToGrid w:val="0"/>
                <w:color w:val="C00000"/>
                <w:szCs w:val="20"/>
              </w:rPr>
              <w:t>11.00-12.40</w:t>
            </w:r>
          </w:p>
        </w:tc>
        <w:tc>
          <w:tcPr>
            <w:tcW w:w="7825" w:type="dxa"/>
            <w:vAlign w:val="center"/>
          </w:tcPr>
          <w:p w14:paraId="5D6AEE9A" w14:textId="1BAE1E72" w:rsidR="009E5EC7" w:rsidRPr="00546FFE" w:rsidRDefault="00061579" w:rsidP="007B6BFE">
            <w:pPr>
              <w:pStyle w:val="ListParagraph"/>
              <w:numPr>
                <w:ilvl w:val="0"/>
                <w:numId w:val="30"/>
              </w:numPr>
              <w:spacing w:line="240" w:lineRule="auto"/>
              <w:rPr>
                <w:rFonts w:ascii="Times New Roman" w:hAnsi="Times New Roman" w:cs="Times New Roman"/>
                <w:szCs w:val="20"/>
              </w:rPr>
            </w:pPr>
            <w:r w:rsidRPr="00061579">
              <w:rPr>
                <w:rFonts w:ascii="Times New Roman" w:hAnsi="Times New Roman" w:cs="Times New Roman"/>
                <w:szCs w:val="20"/>
              </w:rPr>
              <w:t>Review of the course</w:t>
            </w:r>
          </w:p>
          <w:p w14:paraId="6A5061FC" w14:textId="5AF89A45" w:rsidR="009E5EC7" w:rsidRPr="00EC7FAD" w:rsidRDefault="00173730" w:rsidP="007B6BFE">
            <w:pPr>
              <w:pStyle w:val="ListParagraph"/>
              <w:numPr>
                <w:ilvl w:val="0"/>
                <w:numId w:val="30"/>
              </w:numPr>
              <w:spacing w:line="240" w:lineRule="auto"/>
              <w:rPr>
                <w:rFonts w:ascii="Times New Roman" w:hAnsi="Times New Roman" w:cs="Times New Roman"/>
                <w:szCs w:val="20"/>
              </w:rPr>
            </w:pPr>
            <w:r>
              <w:rPr>
                <w:rFonts w:ascii="Times New Roman" w:hAnsi="Times New Roman" w:cs="Times New Roman"/>
                <w:szCs w:val="20"/>
              </w:rPr>
              <w:t xml:space="preserve">Student-Led </w:t>
            </w:r>
            <w:r w:rsidR="00061579" w:rsidRPr="00061579">
              <w:rPr>
                <w:rFonts w:ascii="Times New Roman" w:hAnsi="Times New Roman" w:cs="Times New Roman"/>
                <w:szCs w:val="20"/>
              </w:rPr>
              <w:t>Discussion of “Take Away” Lessons</w:t>
            </w:r>
          </w:p>
        </w:tc>
      </w:tr>
      <w:tr w:rsidR="000143F0" w:rsidRPr="00546FFE" w14:paraId="5AA773F0" w14:textId="77777777" w:rsidTr="00EC7FAD">
        <w:tc>
          <w:tcPr>
            <w:tcW w:w="2093" w:type="dxa"/>
          </w:tcPr>
          <w:p w14:paraId="31FB5D51" w14:textId="224E5E4E" w:rsidR="000143F0" w:rsidRPr="00061579" w:rsidRDefault="009A6B5B" w:rsidP="00F2693F">
            <w:pPr>
              <w:spacing w:line="240" w:lineRule="auto"/>
              <w:contextualSpacing/>
              <w:jc w:val="both"/>
              <w:rPr>
                <w:rFonts w:ascii="Times New Roman" w:eastAsia="Times New Roman" w:hAnsi="Times New Roman" w:cs="Times New Roman"/>
                <w:b/>
                <w:i/>
                <w:snapToGrid w:val="0"/>
                <w:color w:val="C00000"/>
                <w:szCs w:val="20"/>
              </w:rPr>
            </w:pPr>
            <w:r>
              <w:rPr>
                <w:rFonts w:ascii="Times New Roman" w:eastAsia="Times New Roman" w:hAnsi="Times New Roman" w:cs="Times New Roman"/>
                <w:b/>
                <w:i/>
                <w:snapToGrid w:val="0"/>
                <w:color w:val="C00000"/>
                <w:szCs w:val="20"/>
              </w:rPr>
              <w:t xml:space="preserve">May </w:t>
            </w:r>
            <w:r w:rsidR="000143F0">
              <w:rPr>
                <w:rFonts w:ascii="Times New Roman" w:eastAsia="Times New Roman" w:hAnsi="Times New Roman" w:cs="Times New Roman"/>
                <w:b/>
                <w:i/>
                <w:snapToGrid w:val="0"/>
                <w:color w:val="C00000"/>
                <w:szCs w:val="20"/>
              </w:rPr>
              <w:t xml:space="preserve"> 1</w:t>
            </w:r>
            <w:r>
              <w:rPr>
                <w:rFonts w:ascii="Times New Roman" w:eastAsia="Times New Roman" w:hAnsi="Times New Roman" w:cs="Times New Roman"/>
                <w:b/>
                <w:i/>
                <w:snapToGrid w:val="0"/>
                <w:color w:val="C00000"/>
                <w:szCs w:val="20"/>
              </w:rPr>
              <w:t>5</w:t>
            </w:r>
            <w:r w:rsidR="00F2693F">
              <w:rPr>
                <w:rFonts w:ascii="Times New Roman" w:eastAsia="Times New Roman" w:hAnsi="Times New Roman" w:cs="Times New Roman"/>
                <w:b/>
                <w:i/>
                <w:snapToGrid w:val="0"/>
                <w:color w:val="C00000"/>
                <w:szCs w:val="20"/>
              </w:rPr>
              <w:t>, 2016</w:t>
            </w:r>
          </w:p>
        </w:tc>
        <w:tc>
          <w:tcPr>
            <w:tcW w:w="7825" w:type="dxa"/>
          </w:tcPr>
          <w:p w14:paraId="1337B1AA" w14:textId="77777777" w:rsidR="000143F0" w:rsidRPr="000143F0" w:rsidRDefault="000143F0" w:rsidP="000143F0">
            <w:pPr>
              <w:ind w:left="360"/>
              <w:jc w:val="both"/>
              <w:rPr>
                <w:rFonts w:ascii="Times New Roman" w:hAnsi="Times New Roman" w:cs="Times New Roman"/>
                <w:szCs w:val="20"/>
              </w:rPr>
            </w:pPr>
            <w:r>
              <w:rPr>
                <w:rFonts w:ascii="Times New Roman" w:hAnsi="Times New Roman" w:cs="Times New Roman"/>
                <w:szCs w:val="20"/>
              </w:rPr>
              <w:t>Briefing Notes Due</w:t>
            </w:r>
          </w:p>
        </w:tc>
      </w:tr>
    </w:tbl>
    <w:p w14:paraId="09D9E77B" w14:textId="56740AC8" w:rsidR="005632A9" w:rsidRPr="00E075F7" w:rsidRDefault="00A538AB" w:rsidP="00F9017C">
      <w:pPr>
        <w:spacing w:before="144"/>
        <w:contextualSpacing/>
        <w:rPr>
          <w:rFonts w:ascii="Times New Roman" w:hAnsi="Times New Roman" w:cs="Times New Roman"/>
          <w:szCs w:val="18"/>
        </w:rPr>
      </w:pPr>
      <w:r>
        <w:rPr>
          <w:rFonts w:ascii="Times New Roman" w:hAnsi="Times New Roman" w:cs="Times New Roman"/>
          <w:szCs w:val="18"/>
        </w:rPr>
        <w:t>A</w:t>
      </w:r>
      <w:r w:rsidR="007916E7">
        <w:rPr>
          <w:rFonts w:ascii="Times New Roman" w:hAnsi="Times New Roman" w:cs="Times New Roman"/>
          <w:szCs w:val="18"/>
        </w:rPr>
        <w:t xml:space="preserve">ssignment </w:t>
      </w:r>
      <w:r>
        <w:rPr>
          <w:rFonts w:ascii="Times New Roman" w:hAnsi="Times New Roman" w:cs="Times New Roman"/>
          <w:szCs w:val="18"/>
        </w:rPr>
        <w:t xml:space="preserve">  </w:t>
      </w:r>
      <w:r w:rsidR="005632A9" w:rsidRPr="00E075F7">
        <w:rPr>
          <w:rFonts w:ascii="Times New Roman" w:hAnsi="Times New Roman" w:cs="Times New Roman"/>
          <w:szCs w:val="18"/>
        </w:rPr>
        <w:t xml:space="preserve"> due May 15, 2016.</w:t>
      </w:r>
      <w:r w:rsidR="00F2693F" w:rsidRPr="00E075F7">
        <w:rPr>
          <w:rFonts w:ascii="Times New Roman" w:hAnsi="Times New Roman" w:cs="Times New Roman"/>
          <w:szCs w:val="18"/>
        </w:rPr>
        <w:t xml:space="preserve">   </w:t>
      </w:r>
      <w:r w:rsidR="005632A9" w:rsidRPr="00E075F7">
        <w:rPr>
          <w:rFonts w:ascii="Times New Roman" w:hAnsi="Times New Roman" w:cs="Times New Roman"/>
          <w:szCs w:val="18"/>
        </w:rPr>
        <w:t xml:space="preserve">Prepare a </w:t>
      </w:r>
      <w:r w:rsidR="00F2693F" w:rsidRPr="00E075F7">
        <w:rPr>
          <w:rFonts w:ascii="Times New Roman" w:hAnsi="Times New Roman" w:cs="Times New Roman"/>
          <w:szCs w:val="18"/>
        </w:rPr>
        <w:t xml:space="preserve">  </w:t>
      </w:r>
      <w:r w:rsidR="005632A9" w:rsidRPr="00E075F7">
        <w:rPr>
          <w:rFonts w:ascii="Times New Roman" w:hAnsi="Times New Roman" w:cs="Times New Roman"/>
          <w:i/>
          <w:szCs w:val="18"/>
        </w:rPr>
        <w:t xml:space="preserve">Briefing </w:t>
      </w:r>
      <w:r w:rsidR="00F2693F" w:rsidRPr="00E075F7">
        <w:rPr>
          <w:rFonts w:ascii="Times New Roman" w:hAnsi="Times New Roman" w:cs="Times New Roman"/>
          <w:i/>
          <w:szCs w:val="18"/>
        </w:rPr>
        <w:t>Note</w:t>
      </w:r>
      <w:r w:rsidR="00F2693F" w:rsidRPr="00E075F7">
        <w:rPr>
          <w:rFonts w:ascii="Times New Roman" w:hAnsi="Times New Roman" w:cs="Times New Roman"/>
          <w:szCs w:val="18"/>
        </w:rPr>
        <w:t xml:space="preserve"> </w:t>
      </w:r>
      <w:r w:rsidR="00E075F7">
        <w:rPr>
          <w:rFonts w:ascii="Times New Roman" w:hAnsi="Times New Roman" w:cs="Times New Roman"/>
          <w:szCs w:val="18"/>
        </w:rPr>
        <w:t>to profile a country</w:t>
      </w:r>
      <w:r w:rsidR="00F2693F" w:rsidRPr="00E075F7">
        <w:rPr>
          <w:rFonts w:ascii="Times New Roman" w:hAnsi="Times New Roman" w:cs="Times New Roman"/>
          <w:szCs w:val="18"/>
        </w:rPr>
        <w:t xml:space="preserve"> (or some other type of government or intergovernmental entity) on </w:t>
      </w:r>
      <w:r w:rsidR="00E075F7">
        <w:rPr>
          <w:rFonts w:ascii="Times New Roman" w:hAnsi="Times New Roman" w:cs="Times New Roman"/>
          <w:szCs w:val="18"/>
        </w:rPr>
        <w:t xml:space="preserve"> </w:t>
      </w:r>
      <w:r w:rsidR="00F2693F" w:rsidRPr="00E075F7">
        <w:rPr>
          <w:rFonts w:ascii="Times New Roman" w:hAnsi="Times New Roman" w:cs="Times New Roman"/>
          <w:szCs w:val="18"/>
        </w:rPr>
        <w:t xml:space="preserve"> intergovernmental and Local Government Finance policy profile and practice</w:t>
      </w:r>
      <w:r w:rsidR="00E075F7">
        <w:rPr>
          <w:rFonts w:ascii="Times New Roman" w:hAnsi="Times New Roman" w:cs="Times New Roman"/>
          <w:szCs w:val="18"/>
        </w:rPr>
        <w:t>. The scope and content of this report will be further discussed during the first class meeting.</w:t>
      </w:r>
      <w:r w:rsidR="00F2693F" w:rsidRPr="00E075F7">
        <w:rPr>
          <w:rFonts w:ascii="Times New Roman" w:hAnsi="Times New Roman" w:cs="Times New Roman"/>
          <w:szCs w:val="18"/>
        </w:rPr>
        <w:t xml:space="preserve">     </w:t>
      </w:r>
    </w:p>
    <w:sectPr w:rsidR="005632A9" w:rsidRPr="00E075F7" w:rsidSect="00546FF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913B1" w14:textId="77777777" w:rsidR="00697BF0" w:rsidRDefault="00697BF0" w:rsidP="00940E78">
      <w:pPr>
        <w:spacing w:after="0" w:line="240" w:lineRule="auto"/>
      </w:pPr>
      <w:r>
        <w:separator/>
      </w:r>
    </w:p>
  </w:endnote>
  <w:endnote w:type="continuationSeparator" w:id="0">
    <w:p w14:paraId="3C66BF9C" w14:textId="77777777" w:rsidR="00697BF0" w:rsidRDefault="00697BF0" w:rsidP="00940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altName w:val="Times New Roman"/>
    <w:panose1 w:val="020208030705050203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712325"/>
      <w:docPartObj>
        <w:docPartGallery w:val="Page Numbers (Bottom of Page)"/>
        <w:docPartUnique/>
      </w:docPartObj>
    </w:sdtPr>
    <w:sdtEndPr>
      <w:rPr>
        <w:noProof/>
      </w:rPr>
    </w:sdtEndPr>
    <w:sdtContent>
      <w:p w14:paraId="7DAF387F" w14:textId="77777777" w:rsidR="00BC6882" w:rsidRDefault="00BC6882">
        <w:pPr>
          <w:pStyle w:val="Footer"/>
          <w:jc w:val="right"/>
        </w:pPr>
        <w:r>
          <w:fldChar w:fldCharType="begin"/>
        </w:r>
        <w:r>
          <w:instrText xml:space="preserve"> PAGE   \* MERGEFORMAT </w:instrText>
        </w:r>
        <w:r>
          <w:fldChar w:fldCharType="separate"/>
        </w:r>
        <w:r w:rsidR="00440BD9">
          <w:rPr>
            <w:noProof/>
          </w:rPr>
          <w:t>2</w:t>
        </w:r>
        <w:r>
          <w:rPr>
            <w:noProof/>
          </w:rPr>
          <w:fldChar w:fldCharType="end"/>
        </w:r>
      </w:p>
    </w:sdtContent>
  </w:sdt>
  <w:p w14:paraId="461753D3" w14:textId="77777777" w:rsidR="00BC6882" w:rsidRDefault="00BC68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916A6" w14:textId="77777777" w:rsidR="00697BF0" w:rsidRDefault="00697BF0" w:rsidP="00940E78">
      <w:pPr>
        <w:spacing w:after="0" w:line="240" w:lineRule="auto"/>
      </w:pPr>
      <w:r>
        <w:separator/>
      </w:r>
    </w:p>
  </w:footnote>
  <w:footnote w:type="continuationSeparator" w:id="0">
    <w:p w14:paraId="3B97F7D9" w14:textId="77777777" w:rsidR="00697BF0" w:rsidRDefault="00697BF0" w:rsidP="00940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2C14A" w14:textId="77777777" w:rsidR="00BC6882" w:rsidRDefault="00BC6882" w:rsidP="00604015">
    <w:pPr>
      <w:pStyle w:val="Header"/>
      <w:jc w:val="center"/>
    </w:pPr>
  </w:p>
  <w:p w14:paraId="72FE0C25" w14:textId="77777777" w:rsidR="00BC6882" w:rsidRPr="00216242" w:rsidRDefault="00BC6882">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692A"/>
    <w:multiLevelType w:val="hybridMultilevel"/>
    <w:tmpl w:val="A0BE4810"/>
    <w:lvl w:ilvl="0" w:tplc="8B8ACC46">
      <w:start w:val="1"/>
      <w:numFmt w:val="decimal"/>
      <w:lvlText w:val="%1."/>
      <w:lvlJc w:val="left"/>
      <w:pPr>
        <w:ind w:left="720" w:hanging="360"/>
      </w:pPr>
      <w:rPr>
        <w:rFonts w:ascii="Times New Roman Bold" w:hAnsi="Times New Roman Bold" w:hint="default"/>
        <w:b/>
        <w:i w:val="0"/>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7057E87"/>
    <w:multiLevelType w:val="hybridMultilevel"/>
    <w:tmpl w:val="1DA23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26C68"/>
    <w:multiLevelType w:val="hybridMultilevel"/>
    <w:tmpl w:val="4D6E0694"/>
    <w:lvl w:ilvl="0" w:tplc="B114D6DE">
      <w:start w:val="1"/>
      <w:numFmt w:val="decimal"/>
      <w:pStyle w:val="Heading1"/>
      <w:lvlText w:val="%1."/>
      <w:lvlJc w:val="left"/>
      <w:pPr>
        <w:ind w:left="1152" w:hanging="360"/>
      </w:pPr>
      <w:rPr>
        <w:rFonts w:ascii="Times New Roman Bold" w:hAnsi="Times New Roman Bold" w:hint="default"/>
        <w:b/>
        <w:i w:val="0"/>
        <w:color w:val="auto"/>
        <w:sz w:val="24"/>
      </w:rPr>
    </w:lvl>
    <w:lvl w:ilvl="1" w:tplc="040E0019" w:tentative="1">
      <w:start w:val="1"/>
      <w:numFmt w:val="lowerLetter"/>
      <w:lvlText w:val="%2."/>
      <w:lvlJc w:val="left"/>
      <w:pPr>
        <w:ind w:left="1872" w:hanging="360"/>
      </w:pPr>
    </w:lvl>
    <w:lvl w:ilvl="2" w:tplc="040E001B" w:tentative="1">
      <w:start w:val="1"/>
      <w:numFmt w:val="lowerRoman"/>
      <w:lvlText w:val="%3."/>
      <w:lvlJc w:val="right"/>
      <w:pPr>
        <w:ind w:left="2592" w:hanging="180"/>
      </w:pPr>
    </w:lvl>
    <w:lvl w:ilvl="3" w:tplc="040E000F" w:tentative="1">
      <w:start w:val="1"/>
      <w:numFmt w:val="decimal"/>
      <w:lvlText w:val="%4."/>
      <w:lvlJc w:val="left"/>
      <w:pPr>
        <w:ind w:left="3312" w:hanging="360"/>
      </w:pPr>
    </w:lvl>
    <w:lvl w:ilvl="4" w:tplc="040E0019" w:tentative="1">
      <w:start w:val="1"/>
      <w:numFmt w:val="lowerLetter"/>
      <w:lvlText w:val="%5."/>
      <w:lvlJc w:val="left"/>
      <w:pPr>
        <w:ind w:left="4032" w:hanging="360"/>
      </w:pPr>
    </w:lvl>
    <w:lvl w:ilvl="5" w:tplc="040E001B" w:tentative="1">
      <w:start w:val="1"/>
      <w:numFmt w:val="lowerRoman"/>
      <w:lvlText w:val="%6."/>
      <w:lvlJc w:val="right"/>
      <w:pPr>
        <w:ind w:left="4752" w:hanging="180"/>
      </w:pPr>
    </w:lvl>
    <w:lvl w:ilvl="6" w:tplc="040E000F" w:tentative="1">
      <w:start w:val="1"/>
      <w:numFmt w:val="decimal"/>
      <w:lvlText w:val="%7."/>
      <w:lvlJc w:val="left"/>
      <w:pPr>
        <w:ind w:left="5472" w:hanging="360"/>
      </w:pPr>
    </w:lvl>
    <w:lvl w:ilvl="7" w:tplc="040E0019" w:tentative="1">
      <w:start w:val="1"/>
      <w:numFmt w:val="lowerLetter"/>
      <w:lvlText w:val="%8."/>
      <w:lvlJc w:val="left"/>
      <w:pPr>
        <w:ind w:left="6192" w:hanging="360"/>
      </w:pPr>
    </w:lvl>
    <w:lvl w:ilvl="8" w:tplc="040E001B" w:tentative="1">
      <w:start w:val="1"/>
      <w:numFmt w:val="lowerRoman"/>
      <w:lvlText w:val="%9."/>
      <w:lvlJc w:val="right"/>
      <w:pPr>
        <w:ind w:left="6912" w:hanging="180"/>
      </w:pPr>
    </w:lvl>
  </w:abstractNum>
  <w:abstractNum w:abstractNumId="3">
    <w:nsid w:val="0F561473"/>
    <w:multiLevelType w:val="hybridMultilevel"/>
    <w:tmpl w:val="1D86EC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A722CA2"/>
    <w:multiLevelType w:val="hybridMultilevel"/>
    <w:tmpl w:val="5F4C54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0427ED"/>
    <w:multiLevelType w:val="multilevel"/>
    <w:tmpl w:val="BDD4FCC8"/>
    <w:lvl w:ilvl="0">
      <w:start w:val="1"/>
      <w:numFmt w:val="decimal"/>
      <w:lvlText w:val="%1"/>
      <w:lvlJc w:val="left"/>
      <w:pPr>
        <w:ind w:left="432" w:hanging="432"/>
      </w:pPr>
      <w:rPr>
        <w:rFonts w:hint="default"/>
        <w:b/>
        <w:i/>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CFD5B9E"/>
    <w:multiLevelType w:val="hybridMultilevel"/>
    <w:tmpl w:val="9D3C81D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414863"/>
    <w:multiLevelType w:val="multilevel"/>
    <w:tmpl w:val="076C1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29BF2CD5"/>
    <w:multiLevelType w:val="hybridMultilevel"/>
    <w:tmpl w:val="89F8579E"/>
    <w:lvl w:ilvl="0" w:tplc="0EA6525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2C353062"/>
    <w:multiLevelType w:val="multilevel"/>
    <w:tmpl w:val="BC3003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C9D3B7A"/>
    <w:multiLevelType w:val="hybridMultilevel"/>
    <w:tmpl w:val="488ED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164EE"/>
    <w:multiLevelType w:val="hybridMultilevel"/>
    <w:tmpl w:val="D6FC26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677A2C"/>
    <w:multiLevelType w:val="hybridMultilevel"/>
    <w:tmpl w:val="254AF526"/>
    <w:lvl w:ilvl="0" w:tplc="C7F47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3C2981"/>
    <w:multiLevelType w:val="hybridMultilevel"/>
    <w:tmpl w:val="E97E1F8C"/>
    <w:lvl w:ilvl="0" w:tplc="C86693AA">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3F66FA9"/>
    <w:multiLevelType w:val="hybridMultilevel"/>
    <w:tmpl w:val="F7984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7D90891"/>
    <w:multiLevelType w:val="hybridMultilevel"/>
    <w:tmpl w:val="80387B9A"/>
    <w:lvl w:ilvl="0" w:tplc="04EACD68">
      <w:start w:val="1"/>
      <w:numFmt w:val="decimal"/>
      <w:lvlText w:val="%1."/>
      <w:lvlJc w:val="left"/>
      <w:pPr>
        <w:ind w:left="720" w:hanging="360"/>
      </w:pPr>
      <w:rPr>
        <w:rFonts w:ascii="Times New Roman" w:hAnsi="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7FD7826"/>
    <w:multiLevelType w:val="hybridMultilevel"/>
    <w:tmpl w:val="4C8620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4D2F4ADA"/>
    <w:multiLevelType w:val="hybridMultilevel"/>
    <w:tmpl w:val="8DFC8B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4F2E529F"/>
    <w:multiLevelType w:val="hybridMultilevel"/>
    <w:tmpl w:val="BE7653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CFF75E6"/>
    <w:multiLevelType w:val="hybridMultilevel"/>
    <w:tmpl w:val="0088C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F36BD5"/>
    <w:multiLevelType w:val="hybridMultilevel"/>
    <w:tmpl w:val="F5F422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6DE54387"/>
    <w:multiLevelType w:val="multilevel"/>
    <w:tmpl w:val="26B65B42"/>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778E41AC"/>
    <w:multiLevelType w:val="hybridMultilevel"/>
    <w:tmpl w:val="BF42C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7E66E7"/>
    <w:multiLevelType w:val="hybridMultilevel"/>
    <w:tmpl w:val="09C6445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7"/>
  </w:num>
  <w:num w:numId="3">
    <w:abstractNumId w:val="13"/>
  </w:num>
  <w:num w:numId="4">
    <w:abstractNumId w:val="15"/>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0"/>
  </w:num>
  <w:num w:numId="15">
    <w:abstractNumId w:val="0"/>
  </w:num>
  <w:num w:numId="16">
    <w:abstractNumId w:val="5"/>
  </w:num>
  <w:num w:numId="17">
    <w:abstractNumId w:val="5"/>
  </w:num>
  <w:num w:numId="18">
    <w:abstractNumId w:val="9"/>
  </w:num>
  <w:num w:numId="19">
    <w:abstractNumId w:val="9"/>
  </w:num>
  <w:num w:numId="20">
    <w:abstractNumId w:val="9"/>
  </w:num>
  <w:num w:numId="21">
    <w:abstractNumId w:val="9"/>
  </w:num>
  <w:num w:numId="22">
    <w:abstractNumId w:val="21"/>
  </w:num>
  <w:num w:numId="23">
    <w:abstractNumId w:val="2"/>
  </w:num>
  <w:num w:numId="24">
    <w:abstractNumId w:val="2"/>
  </w:num>
  <w:num w:numId="25">
    <w:abstractNumId w:val="21"/>
  </w:num>
  <w:num w:numId="26">
    <w:abstractNumId w:val="21"/>
  </w:num>
  <w:num w:numId="27">
    <w:abstractNumId w:val="2"/>
  </w:num>
  <w:num w:numId="28">
    <w:abstractNumId w:val="8"/>
  </w:num>
  <w:num w:numId="29">
    <w:abstractNumId w:val="14"/>
  </w:num>
  <w:num w:numId="30">
    <w:abstractNumId w:val="22"/>
  </w:num>
  <w:num w:numId="31">
    <w:abstractNumId w:val="19"/>
  </w:num>
  <w:num w:numId="32">
    <w:abstractNumId w:val="10"/>
  </w:num>
  <w:num w:numId="33">
    <w:abstractNumId w:val="1"/>
  </w:num>
  <w:num w:numId="34">
    <w:abstractNumId w:val="11"/>
  </w:num>
  <w:num w:numId="35">
    <w:abstractNumId w:val="18"/>
  </w:num>
  <w:num w:numId="36">
    <w:abstractNumId w:val="12"/>
  </w:num>
  <w:num w:numId="37">
    <w:abstractNumId w:val="3"/>
  </w:num>
  <w:num w:numId="38">
    <w:abstractNumId w:val="20"/>
  </w:num>
  <w:num w:numId="39">
    <w:abstractNumId w:val="4"/>
  </w:num>
  <w:num w:numId="40">
    <w:abstractNumId w:val="23"/>
  </w:num>
  <w:num w:numId="41">
    <w:abstractNumId w:val="17"/>
  </w:num>
  <w:num w:numId="42">
    <w:abstractNumId w:val="16"/>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42"/>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E78"/>
    <w:rsid w:val="000019DB"/>
    <w:rsid w:val="000051DD"/>
    <w:rsid w:val="00007B8B"/>
    <w:rsid w:val="000143F0"/>
    <w:rsid w:val="00020277"/>
    <w:rsid w:val="000224CA"/>
    <w:rsid w:val="000255B2"/>
    <w:rsid w:val="00026AA0"/>
    <w:rsid w:val="0004349E"/>
    <w:rsid w:val="00043879"/>
    <w:rsid w:val="00047DE4"/>
    <w:rsid w:val="00061579"/>
    <w:rsid w:val="00065E10"/>
    <w:rsid w:val="000779FB"/>
    <w:rsid w:val="00080876"/>
    <w:rsid w:val="00085829"/>
    <w:rsid w:val="000903C7"/>
    <w:rsid w:val="00093579"/>
    <w:rsid w:val="00093E42"/>
    <w:rsid w:val="000A1200"/>
    <w:rsid w:val="000C7347"/>
    <w:rsid w:val="000C7816"/>
    <w:rsid w:val="000D2C69"/>
    <w:rsid w:val="000D49C4"/>
    <w:rsid w:val="000D6C91"/>
    <w:rsid w:val="000E0CE3"/>
    <w:rsid w:val="000E3373"/>
    <w:rsid w:val="001027BA"/>
    <w:rsid w:val="00102834"/>
    <w:rsid w:val="00105B09"/>
    <w:rsid w:val="001169FE"/>
    <w:rsid w:val="0012456B"/>
    <w:rsid w:val="00134C66"/>
    <w:rsid w:val="001407EE"/>
    <w:rsid w:val="00143477"/>
    <w:rsid w:val="00152C39"/>
    <w:rsid w:val="00156805"/>
    <w:rsid w:val="00164B64"/>
    <w:rsid w:val="00173730"/>
    <w:rsid w:val="001827F6"/>
    <w:rsid w:val="00186AA7"/>
    <w:rsid w:val="00192BF8"/>
    <w:rsid w:val="001949D2"/>
    <w:rsid w:val="001A1F19"/>
    <w:rsid w:val="001B5FBD"/>
    <w:rsid w:val="001C4DB8"/>
    <w:rsid w:val="001D7462"/>
    <w:rsid w:val="001F22C2"/>
    <w:rsid w:val="00216242"/>
    <w:rsid w:val="00222A9B"/>
    <w:rsid w:val="00224C8D"/>
    <w:rsid w:val="00230FD0"/>
    <w:rsid w:val="00237C5C"/>
    <w:rsid w:val="00240954"/>
    <w:rsid w:val="00240FE2"/>
    <w:rsid w:val="00244366"/>
    <w:rsid w:val="002471EE"/>
    <w:rsid w:val="00251263"/>
    <w:rsid w:val="00251D42"/>
    <w:rsid w:val="00261FFC"/>
    <w:rsid w:val="002630AD"/>
    <w:rsid w:val="002764D3"/>
    <w:rsid w:val="00293F3F"/>
    <w:rsid w:val="00296623"/>
    <w:rsid w:val="00296CE5"/>
    <w:rsid w:val="002A58C3"/>
    <w:rsid w:val="002B3A1E"/>
    <w:rsid w:val="002E4AD4"/>
    <w:rsid w:val="002F0DA2"/>
    <w:rsid w:val="002F6F43"/>
    <w:rsid w:val="00361CDA"/>
    <w:rsid w:val="003644F3"/>
    <w:rsid w:val="00366526"/>
    <w:rsid w:val="00374C05"/>
    <w:rsid w:val="003810DF"/>
    <w:rsid w:val="0038483D"/>
    <w:rsid w:val="00386624"/>
    <w:rsid w:val="003B2BBE"/>
    <w:rsid w:val="003D6274"/>
    <w:rsid w:val="003E20C2"/>
    <w:rsid w:val="003E23C1"/>
    <w:rsid w:val="003F0AFA"/>
    <w:rsid w:val="003F0BEC"/>
    <w:rsid w:val="003F345B"/>
    <w:rsid w:val="00417575"/>
    <w:rsid w:val="0041791C"/>
    <w:rsid w:val="00420886"/>
    <w:rsid w:val="00420AC0"/>
    <w:rsid w:val="00430E9C"/>
    <w:rsid w:val="00440BD9"/>
    <w:rsid w:val="00444684"/>
    <w:rsid w:val="00463A23"/>
    <w:rsid w:val="00480DC4"/>
    <w:rsid w:val="004A01EE"/>
    <w:rsid w:val="004A0601"/>
    <w:rsid w:val="004A78CE"/>
    <w:rsid w:val="004C217B"/>
    <w:rsid w:val="004D200B"/>
    <w:rsid w:val="004E14A8"/>
    <w:rsid w:val="004F0F25"/>
    <w:rsid w:val="004F2049"/>
    <w:rsid w:val="004F34DD"/>
    <w:rsid w:val="00505F9B"/>
    <w:rsid w:val="00513471"/>
    <w:rsid w:val="005273D6"/>
    <w:rsid w:val="00527EA6"/>
    <w:rsid w:val="00540129"/>
    <w:rsid w:val="00546FFE"/>
    <w:rsid w:val="00547E7B"/>
    <w:rsid w:val="005534AC"/>
    <w:rsid w:val="005632A9"/>
    <w:rsid w:val="00574368"/>
    <w:rsid w:val="0058780E"/>
    <w:rsid w:val="005958D5"/>
    <w:rsid w:val="005A3FDF"/>
    <w:rsid w:val="005C0618"/>
    <w:rsid w:val="005C089D"/>
    <w:rsid w:val="005C4510"/>
    <w:rsid w:val="005C58DE"/>
    <w:rsid w:val="005D2E06"/>
    <w:rsid w:val="005D4F03"/>
    <w:rsid w:val="005D509A"/>
    <w:rsid w:val="005F2714"/>
    <w:rsid w:val="00604015"/>
    <w:rsid w:val="00604B75"/>
    <w:rsid w:val="00626E96"/>
    <w:rsid w:val="00630AE4"/>
    <w:rsid w:val="00643564"/>
    <w:rsid w:val="0065304F"/>
    <w:rsid w:val="0065764C"/>
    <w:rsid w:val="00666853"/>
    <w:rsid w:val="00670F72"/>
    <w:rsid w:val="00671F2E"/>
    <w:rsid w:val="0067300C"/>
    <w:rsid w:val="00683C98"/>
    <w:rsid w:val="00686B51"/>
    <w:rsid w:val="006966A7"/>
    <w:rsid w:val="00697BF0"/>
    <w:rsid w:val="006A1F96"/>
    <w:rsid w:val="006A5395"/>
    <w:rsid w:val="006B07EE"/>
    <w:rsid w:val="006E356E"/>
    <w:rsid w:val="006E6E59"/>
    <w:rsid w:val="006F1AB2"/>
    <w:rsid w:val="006F1DD8"/>
    <w:rsid w:val="0070430F"/>
    <w:rsid w:val="00714DDA"/>
    <w:rsid w:val="00715BD0"/>
    <w:rsid w:val="00720A60"/>
    <w:rsid w:val="007303FE"/>
    <w:rsid w:val="00740864"/>
    <w:rsid w:val="00741C50"/>
    <w:rsid w:val="00744419"/>
    <w:rsid w:val="00744C83"/>
    <w:rsid w:val="00745EC3"/>
    <w:rsid w:val="00750422"/>
    <w:rsid w:val="00756654"/>
    <w:rsid w:val="007573E7"/>
    <w:rsid w:val="00765B9E"/>
    <w:rsid w:val="00770600"/>
    <w:rsid w:val="007717C5"/>
    <w:rsid w:val="007727F7"/>
    <w:rsid w:val="00776AA7"/>
    <w:rsid w:val="0078017A"/>
    <w:rsid w:val="00786BA8"/>
    <w:rsid w:val="007904CD"/>
    <w:rsid w:val="007916E7"/>
    <w:rsid w:val="007A6F17"/>
    <w:rsid w:val="007B6BFE"/>
    <w:rsid w:val="007C0B96"/>
    <w:rsid w:val="007C39B0"/>
    <w:rsid w:val="007C7FDD"/>
    <w:rsid w:val="007D228C"/>
    <w:rsid w:val="007D27AD"/>
    <w:rsid w:val="007D5AA6"/>
    <w:rsid w:val="007D76BA"/>
    <w:rsid w:val="007E7E8A"/>
    <w:rsid w:val="007F02BA"/>
    <w:rsid w:val="007F0651"/>
    <w:rsid w:val="007F4699"/>
    <w:rsid w:val="007F60ED"/>
    <w:rsid w:val="007F6442"/>
    <w:rsid w:val="007F7B3A"/>
    <w:rsid w:val="00811BA3"/>
    <w:rsid w:val="008238FB"/>
    <w:rsid w:val="00844999"/>
    <w:rsid w:val="008565EE"/>
    <w:rsid w:val="00857443"/>
    <w:rsid w:val="00863A3A"/>
    <w:rsid w:val="00872631"/>
    <w:rsid w:val="00882630"/>
    <w:rsid w:val="00890F71"/>
    <w:rsid w:val="00893A14"/>
    <w:rsid w:val="008960A4"/>
    <w:rsid w:val="00896290"/>
    <w:rsid w:val="0089782D"/>
    <w:rsid w:val="008A245E"/>
    <w:rsid w:val="008B2EAE"/>
    <w:rsid w:val="008C6AB0"/>
    <w:rsid w:val="00902626"/>
    <w:rsid w:val="00906C32"/>
    <w:rsid w:val="009256A0"/>
    <w:rsid w:val="00940E78"/>
    <w:rsid w:val="009439EE"/>
    <w:rsid w:val="00973A6B"/>
    <w:rsid w:val="009945CE"/>
    <w:rsid w:val="00997DD5"/>
    <w:rsid w:val="009A51A5"/>
    <w:rsid w:val="009A6B5B"/>
    <w:rsid w:val="009C2566"/>
    <w:rsid w:val="009E3EBD"/>
    <w:rsid w:val="009E5EC7"/>
    <w:rsid w:val="009F0F67"/>
    <w:rsid w:val="009F7608"/>
    <w:rsid w:val="00A0312A"/>
    <w:rsid w:val="00A12150"/>
    <w:rsid w:val="00A23D1C"/>
    <w:rsid w:val="00A3240C"/>
    <w:rsid w:val="00A411B7"/>
    <w:rsid w:val="00A41E39"/>
    <w:rsid w:val="00A43A6E"/>
    <w:rsid w:val="00A538AB"/>
    <w:rsid w:val="00A538B8"/>
    <w:rsid w:val="00A570A5"/>
    <w:rsid w:val="00A67817"/>
    <w:rsid w:val="00A773D4"/>
    <w:rsid w:val="00A81DC5"/>
    <w:rsid w:val="00A83421"/>
    <w:rsid w:val="00A8449D"/>
    <w:rsid w:val="00A8458B"/>
    <w:rsid w:val="00A85183"/>
    <w:rsid w:val="00A917B2"/>
    <w:rsid w:val="00A940B5"/>
    <w:rsid w:val="00A96C2D"/>
    <w:rsid w:val="00AA1343"/>
    <w:rsid w:val="00AA203C"/>
    <w:rsid w:val="00AB54BF"/>
    <w:rsid w:val="00AC09B6"/>
    <w:rsid w:val="00B03AF9"/>
    <w:rsid w:val="00B03C78"/>
    <w:rsid w:val="00B12BB1"/>
    <w:rsid w:val="00B27E9D"/>
    <w:rsid w:val="00B43F73"/>
    <w:rsid w:val="00B54722"/>
    <w:rsid w:val="00B55C38"/>
    <w:rsid w:val="00B57CD3"/>
    <w:rsid w:val="00B615A4"/>
    <w:rsid w:val="00B653E9"/>
    <w:rsid w:val="00B71B98"/>
    <w:rsid w:val="00B7216B"/>
    <w:rsid w:val="00B8055D"/>
    <w:rsid w:val="00B92B75"/>
    <w:rsid w:val="00B94C23"/>
    <w:rsid w:val="00BA4088"/>
    <w:rsid w:val="00BC6882"/>
    <w:rsid w:val="00BC7038"/>
    <w:rsid w:val="00C02D8D"/>
    <w:rsid w:val="00C12E0C"/>
    <w:rsid w:val="00C53250"/>
    <w:rsid w:val="00C73463"/>
    <w:rsid w:val="00C82FBB"/>
    <w:rsid w:val="00CA0A7C"/>
    <w:rsid w:val="00CA5342"/>
    <w:rsid w:val="00CB0B22"/>
    <w:rsid w:val="00CD02F0"/>
    <w:rsid w:val="00CD0B51"/>
    <w:rsid w:val="00CE03ED"/>
    <w:rsid w:val="00CE0606"/>
    <w:rsid w:val="00CF38F5"/>
    <w:rsid w:val="00CF50E4"/>
    <w:rsid w:val="00D115CD"/>
    <w:rsid w:val="00D12DC3"/>
    <w:rsid w:val="00D17591"/>
    <w:rsid w:val="00D21144"/>
    <w:rsid w:val="00D2709F"/>
    <w:rsid w:val="00D41E8F"/>
    <w:rsid w:val="00D4760F"/>
    <w:rsid w:val="00D55B6C"/>
    <w:rsid w:val="00D564F4"/>
    <w:rsid w:val="00D86F11"/>
    <w:rsid w:val="00D9045E"/>
    <w:rsid w:val="00D93AA9"/>
    <w:rsid w:val="00DA74C6"/>
    <w:rsid w:val="00DA7F46"/>
    <w:rsid w:val="00DB4791"/>
    <w:rsid w:val="00DB6D61"/>
    <w:rsid w:val="00DC00C7"/>
    <w:rsid w:val="00DC5176"/>
    <w:rsid w:val="00DC6872"/>
    <w:rsid w:val="00DD182E"/>
    <w:rsid w:val="00DE149A"/>
    <w:rsid w:val="00DE40B1"/>
    <w:rsid w:val="00E00393"/>
    <w:rsid w:val="00E0454F"/>
    <w:rsid w:val="00E075F7"/>
    <w:rsid w:val="00E22951"/>
    <w:rsid w:val="00E3328A"/>
    <w:rsid w:val="00E42D6E"/>
    <w:rsid w:val="00E531AC"/>
    <w:rsid w:val="00E53FA0"/>
    <w:rsid w:val="00E54D4E"/>
    <w:rsid w:val="00E658EB"/>
    <w:rsid w:val="00E65CFB"/>
    <w:rsid w:val="00E73E35"/>
    <w:rsid w:val="00E84B1E"/>
    <w:rsid w:val="00E85FDF"/>
    <w:rsid w:val="00E874DC"/>
    <w:rsid w:val="00E924D8"/>
    <w:rsid w:val="00E978BC"/>
    <w:rsid w:val="00EA22DD"/>
    <w:rsid w:val="00EA423E"/>
    <w:rsid w:val="00EA4BC4"/>
    <w:rsid w:val="00EA6D16"/>
    <w:rsid w:val="00EB03F3"/>
    <w:rsid w:val="00EB1709"/>
    <w:rsid w:val="00EB5CB0"/>
    <w:rsid w:val="00EB6921"/>
    <w:rsid w:val="00EC3FB2"/>
    <w:rsid w:val="00EC7FAD"/>
    <w:rsid w:val="00ED27F3"/>
    <w:rsid w:val="00ED6CE8"/>
    <w:rsid w:val="00ED701A"/>
    <w:rsid w:val="00EE054E"/>
    <w:rsid w:val="00EE1700"/>
    <w:rsid w:val="00F12548"/>
    <w:rsid w:val="00F132D5"/>
    <w:rsid w:val="00F1410B"/>
    <w:rsid w:val="00F24BD9"/>
    <w:rsid w:val="00F26158"/>
    <w:rsid w:val="00F2693F"/>
    <w:rsid w:val="00F27469"/>
    <w:rsid w:val="00F338CC"/>
    <w:rsid w:val="00F41DE8"/>
    <w:rsid w:val="00F64178"/>
    <w:rsid w:val="00F671F7"/>
    <w:rsid w:val="00F85166"/>
    <w:rsid w:val="00F85B5A"/>
    <w:rsid w:val="00F8788B"/>
    <w:rsid w:val="00F9017C"/>
    <w:rsid w:val="00F90C6C"/>
    <w:rsid w:val="00F92EC2"/>
    <w:rsid w:val="00F93B27"/>
    <w:rsid w:val="00F97313"/>
    <w:rsid w:val="00FA311E"/>
    <w:rsid w:val="00FA7EEE"/>
    <w:rsid w:val="00FB2B34"/>
    <w:rsid w:val="00FB6062"/>
    <w:rsid w:val="00FC5E8F"/>
    <w:rsid w:val="00FC6B74"/>
    <w:rsid w:val="00FC6F8D"/>
    <w:rsid w:val="00FC7B83"/>
    <w:rsid w:val="00FD26B7"/>
    <w:rsid w:val="00FE066B"/>
    <w:rsid w:val="00FE2F01"/>
    <w:rsid w:val="00FE3D3A"/>
    <w:rsid w:val="00FF22C8"/>
    <w:rsid w:val="00FF60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1F62"/>
  <w15:docId w15:val="{94FE59CE-4416-4F1D-A6DC-41DF2AF5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hu-HU" w:eastAsia="en-US" w:bidi="ar-SA"/>
      </w:rPr>
    </w:rPrDefault>
    <w:pPrDefault>
      <w:pPr>
        <w:spacing w:before="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E78"/>
    <w:pPr>
      <w:spacing w:before="0" w:after="200" w:line="276" w:lineRule="auto"/>
      <w:jc w:val="left"/>
    </w:pPr>
    <w:rPr>
      <w:rFonts w:eastAsiaTheme="minorHAnsi"/>
      <w:lang w:val="en-US"/>
    </w:rPr>
  </w:style>
  <w:style w:type="paragraph" w:styleId="Heading1">
    <w:name w:val="heading 1"/>
    <w:basedOn w:val="Normal"/>
    <w:link w:val="Heading1Char"/>
    <w:autoRedefine/>
    <w:uiPriority w:val="9"/>
    <w:qFormat/>
    <w:rsid w:val="00E42D6E"/>
    <w:pPr>
      <w:numPr>
        <w:numId w:val="27"/>
      </w:numPr>
      <w:spacing w:before="100" w:beforeAutospacing="1" w:after="100" w:afterAutospacing="1"/>
      <w:outlineLvl w:val="0"/>
    </w:pPr>
    <w:rPr>
      <w:rFonts w:eastAsiaTheme="minorEastAsia"/>
      <w:b/>
      <w:bCs/>
      <w:kern w:val="36"/>
      <w:sz w:val="28"/>
      <w:szCs w:val="38"/>
    </w:rPr>
  </w:style>
  <w:style w:type="paragraph" w:styleId="Heading2">
    <w:name w:val="heading 2"/>
    <w:basedOn w:val="Normal"/>
    <w:link w:val="Heading2Char"/>
    <w:uiPriority w:val="9"/>
    <w:qFormat/>
    <w:rsid w:val="001C4DB8"/>
    <w:pPr>
      <w:numPr>
        <w:ilvl w:val="1"/>
        <w:numId w:val="26"/>
      </w:numPr>
      <w:spacing w:before="100" w:beforeAutospacing="1" w:after="100" w:afterAutospacing="1"/>
      <w:outlineLvl w:val="1"/>
    </w:pPr>
    <w:rPr>
      <w:b/>
      <w:bCs/>
      <w:i/>
      <w:szCs w:val="34"/>
    </w:rPr>
  </w:style>
  <w:style w:type="paragraph" w:styleId="Heading3">
    <w:name w:val="heading 3"/>
    <w:basedOn w:val="Normal"/>
    <w:next w:val="Normal"/>
    <w:link w:val="Heading3Char"/>
    <w:uiPriority w:val="9"/>
    <w:unhideWhenUsed/>
    <w:qFormat/>
    <w:rsid w:val="001C4DB8"/>
    <w:pPr>
      <w:keepNext/>
      <w:keepLines/>
      <w:numPr>
        <w:ilvl w:val="2"/>
        <w:numId w:val="26"/>
      </w:numPr>
      <w:spacing w:before="200"/>
      <w:outlineLvl w:val="2"/>
    </w:pPr>
    <w:rPr>
      <w:rFonts w:eastAsiaTheme="majorEastAsia" w:cstheme="majorBidi"/>
      <w:bCs/>
      <w:i/>
    </w:rPr>
  </w:style>
  <w:style w:type="paragraph" w:styleId="Heading4">
    <w:name w:val="heading 4"/>
    <w:basedOn w:val="Normal"/>
    <w:next w:val="Normal"/>
    <w:link w:val="Heading4Char"/>
    <w:uiPriority w:val="9"/>
    <w:unhideWhenUsed/>
    <w:qFormat/>
    <w:rsid w:val="001C4DB8"/>
    <w:pPr>
      <w:keepNext/>
      <w:keepLines/>
      <w:numPr>
        <w:ilvl w:val="3"/>
        <w:numId w:val="26"/>
      </w:numPr>
      <w:spacing w:before="120"/>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D6E"/>
    <w:rPr>
      <w:rFonts w:ascii="Times New Roman" w:eastAsiaTheme="minorEastAsia" w:hAnsi="Times New Roman"/>
      <w:b/>
      <w:bCs/>
      <w:kern w:val="36"/>
      <w:sz w:val="28"/>
      <w:szCs w:val="38"/>
      <w:lang w:val="en-US"/>
    </w:rPr>
  </w:style>
  <w:style w:type="character" w:customStyle="1" w:styleId="Heading2Char">
    <w:name w:val="Heading 2 Char"/>
    <w:basedOn w:val="DefaultParagraphFont"/>
    <w:link w:val="Heading2"/>
    <w:uiPriority w:val="9"/>
    <w:rsid w:val="001C4DB8"/>
    <w:rPr>
      <w:rFonts w:ascii="Times New Roman" w:hAnsi="Times New Roman"/>
      <w:b/>
      <w:bCs/>
      <w:i/>
      <w:sz w:val="24"/>
      <w:szCs w:val="34"/>
    </w:rPr>
  </w:style>
  <w:style w:type="character" w:customStyle="1" w:styleId="Heading3Char">
    <w:name w:val="Heading 3 Char"/>
    <w:basedOn w:val="DefaultParagraphFont"/>
    <w:link w:val="Heading3"/>
    <w:uiPriority w:val="9"/>
    <w:rsid w:val="004F34DD"/>
    <w:rPr>
      <w:rFonts w:ascii="Times New Roman" w:eastAsiaTheme="majorEastAsia" w:hAnsi="Times New Roman" w:cstheme="majorBidi"/>
      <w:bCs/>
      <w:i/>
      <w:sz w:val="24"/>
    </w:rPr>
  </w:style>
  <w:style w:type="character" w:customStyle="1" w:styleId="Heading4Char">
    <w:name w:val="Heading 4 Char"/>
    <w:basedOn w:val="DefaultParagraphFont"/>
    <w:link w:val="Heading4"/>
    <w:uiPriority w:val="9"/>
    <w:rsid w:val="00134C66"/>
    <w:rPr>
      <w:rFonts w:ascii="Times New Roman" w:eastAsiaTheme="majorEastAsia" w:hAnsi="Times New Roman" w:cstheme="majorBidi"/>
      <w:bCs/>
      <w:iCs/>
      <w:sz w:val="24"/>
      <w:u w:val="single"/>
    </w:rPr>
  </w:style>
  <w:style w:type="paragraph" w:styleId="TOC1">
    <w:name w:val="toc 1"/>
    <w:basedOn w:val="Normal"/>
    <w:next w:val="Normal"/>
    <w:uiPriority w:val="39"/>
    <w:qFormat/>
    <w:rsid w:val="005C4510"/>
    <w:pPr>
      <w:spacing w:before="120" w:after="120"/>
    </w:pPr>
    <w:rPr>
      <w:rFonts w:cstheme="minorHAnsi"/>
      <w:b/>
      <w:bCs/>
      <w:caps/>
      <w:sz w:val="20"/>
      <w:lang w:eastAsia="ru-RU"/>
    </w:rPr>
  </w:style>
  <w:style w:type="paragraph" w:styleId="TOC2">
    <w:name w:val="toc 2"/>
    <w:basedOn w:val="Normal"/>
    <w:next w:val="Normal"/>
    <w:uiPriority w:val="39"/>
    <w:qFormat/>
    <w:rsid w:val="005C4510"/>
    <w:pPr>
      <w:ind w:left="240"/>
    </w:pPr>
    <w:rPr>
      <w:rFonts w:cstheme="minorHAnsi"/>
      <w:smallCaps/>
      <w:sz w:val="20"/>
      <w:lang w:eastAsia="ru-RU"/>
    </w:rPr>
  </w:style>
  <w:style w:type="paragraph" w:styleId="TOC3">
    <w:name w:val="toc 3"/>
    <w:basedOn w:val="Normal"/>
    <w:next w:val="Normal"/>
    <w:autoRedefine/>
    <w:uiPriority w:val="39"/>
    <w:qFormat/>
    <w:rsid w:val="00E65CFB"/>
    <w:pPr>
      <w:ind w:left="480"/>
    </w:pPr>
    <w:rPr>
      <w:i/>
      <w:iCs/>
      <w:sz w:val="20"/>
      <w:szCs w:val="20"/>
    </w:rPr>
  </w:style>
  <w:style w:type="paragraph" w:styleId="ListParagraph">
    <w:name w:val="List Paragraph"/>
    <w:basedOn w:val="Normal"/>
    <w:uiPriority w:val="34"/>
    <w:qFormat/>
    <w:rsid w:val="00A12150"/>
    <w:pPr>
      <w:ind w:left="720"/>
      <w:contextualSpacing/>
    </w:pPr>
  </w:style>
  <w:style w:type="table" w:styleId="TableGrid">
    <w:name w:val="Table Grid"/>
    <w:basedOn w:val="TableNormal"/>
    <w:uiPriority w:val="59"/>
    <w:rsid w:val="00940E78"/>
    <w:pPr>
      <w:spacing w:before="0"/>
      <w:jc w:val="left"/>
    </w:pPr>
    <w:rPr>
      <w:rFonts w:eastAsiaTheme="minorHAns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940E78"/>
    <w:pPr>
      <w:spacing w:after="120"/>
    </w:pPr>
  </w:style>
  <w:style w:type="character" w:customStyle="1" w:styleId="BodyTextChar">
    <w:name w:val="Body Text Char"/>
    <w:basedOn w:val="DefaultParagraphFont"/>
    <w:link w:val="BodyText"/>
    <w:uiPriority w:val="99"/>
    <w:rsid w:val="00940E78"/>
    <w:rPr>
      <w:rFonts w:eastAsiaTheme="minorHAnsi"/>
      <w:lang w:val="en-US"/>
    </w:rPr>
  </w:style>
  <w:style w:type="paragraph" w:styleId="Footer">
    <w:name w:val="footer"/>
    <w:basedOn w:val="Normal"/>
    <w:link w:val="FooterChar"/>
    <w:uiPriority w:val="99"/>
    <w:unhideWhenUsed/>
    <w:rsid w:val="00940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E78"/>
    <w:rPr>
      <w:rFonts w:eastAsiaTheme="minorHAnsi"/>
      <w:lang w:val="en-US"/>
    </w:rPr>
  </w:style>
  <w:style w:type="paragraph" w:styleId="Header">
    <w:name w:val="header"/>
    <w:basedOn w:val="Normal"/>
    <w:link w:val="HeaderChar"/>
    <w:uiPriority w:val="99"/>
    <w:unhideWhenUsed/>
    <w:rsid w:val="00940E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0E78"/>
    <w:rPr>
      <w:rFonts w:eastAsiaTheme="minorHAnsi"/>
      <w:lang w:val="en-US"/>
    </w:rPr>
  </w:style>
  <w:style w:type="character" w:styleId="CommentReference">
    <w:name w:val="annotation reference"/>
    <w:basedOn w:val="DefaultParagraphFont"/>
    <w:uiPriority w:val="99"/>
    <w:semiHidden/>
    <w:unhideWhenUsed/>
    <w:rsid w:val="00D4760F"/>
    <w:rPr>
      <w:sz w:val="16"/>
      <w:szCs w:val="16"/>
    </w:rPr>
  </w:style>
  <w:style w:type="paragraph" w:styleId="CommentText">
    <w:name w:val="annotation text"/>
    <w:basedOn w:val="Normal"/>
    <w:link w:val="CommentTextChar"/>
    <w:uiPriority w:val="99"/>
    <w:semiHidden/>
    <w:unhideWhenUsed/>
    <w:rsid w:val="00D4760F"/>
    <w:pPr>
      <w:spacing w:line="240" w:lineRule="auto"/>
    </w:pPr>
    <w:rPr>
      <w:sz w:val="20"/>
      <w:szCs w:val="20"/>
    </w:rPr>
  </w:style>
  <w:style w:type="character" w:customStyle="1" w:styleId="CommentTextChar">
    <w:name w:val="Comment Text Char"/>
    <w:basedOn w:val="DefaultParagraphFont"/>
    <w:link w:val="CommentText"/>
    <w:uiPriority w:val="99"/>
    <w:semiHidden/>
    <w:rsid w:val="00D4760F"/>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D4760F"/>
    <w:rPr>
      <w:b/>
      <w:bCs/>
    </w:rPr>
  </w:style>
  <w:style w:type="character" w:customStyle="1" w:styleId="CommentSubjectChar">
    <w:name w:val="Comment Subject Char"/>
    <w:basedOn w:val="CommentTextChar"/>
    <w:link w:val="CommentSubject"/>
    <w:uiPriority w:val="99"/>
    <w:semiHidden/>
    <w:rsid w:val="00D4760F"/>
    <w:rPr>
      <w:rFonts w:eastAsiaTheme="minorHAnsi"/>
      <w:b/>
      <w:bCs/>
      <w:sz w:val="20"/>
      <w:szCs w:val="20"/>
      <w:lang w:val="en-US"/>
    </w:rPr>
  </w:style>
  <w:style w:type="paragraph" w:styleId="BalloonText">
    <w:name w:val="Balloon Text"/>
    <w:basedOn w:val="Normal"/>
    <w:link w:val="BalloonTextChar"/>
    <w:uiPriority w:val="99"/>
    <w:semiHidden/>
    <w:unhideWhenUsed/>
    <w:rsid w:val="00D47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60F"/>
    <w:rPr>
      <w:rFonts w:ascii="Tahoma" w:eastAsiaTheme="minorHAnsi" w:hAnsi="Tahoma" w:cs="Tahoma"/>
      <w:sz w:val="16"/>
      <w:szCs w:val="16"/>
      <w:lang w:val="en-US"/>
    </w:rPr>
  </w:style>
  <w:style w:type="character" w:styleId="Hyperlink">
    <w:name w:val="Hyperlink"/>
    <w:basedOn w:val="DefaultParagraphFont"/>
    <w:uiPriority w:val="99"/>
    <w:unhideWhenUsed/>
    <w:rsid w:val="00224C8D"/>
    <w:rPr>
      <w:color w:val="0000FF" w:themeColor="hyperlink"/>
      <w:u w:val="single"/>
    </w:rPr>
  </w:style>
  <w:style w:type="paragraph" w:styleId="Title">
    <w:name w:val="Title"/>
    <w:basedOn w:val="Normal"/>
    <w:next w:val="Normal"/>
    <w:link w:val="TitleChar"/>
    <w:uiPriority w:val="10"/>
    <w:qFormat/>
    <w:rsid w:val="00EA42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423E"/>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ED6CE8"/>
    <w:pPr>
      <w:spacing w:before="0"/>
      <w:jc w:val="left"/>
    </w:pPr>
    <w:rPr>
      <w:rFonts w:eastAsiaTheme="minorHAnsi"/>
      <w:lang w:val="en-US"/>
    </w:rPr>
  </w:style>
  <w:style w:type="character" w:styleId="FollowedHyperlink">
    <w:name w:val="FollowedHyperlink"/>
    <w:basedOn w:val="DefaultParagraphFont"/>
    <w:uiPriority w:val="99"/>
    <w:semiHidden/>
    <w:unhideWhenUsed/>
    <w:rsid w:val="00237C5C"/>
    <w:rPr>
      <w:color w:val="800080" w:themeColor="followedHyperlink"/>
      <w:u w:val="single"/>
    </w:rPr>
  </w:style>
  <w:style w:type="character" w:customStyle="1" w:styleId="orange12">
    <w:name w:val="orange12"/>
    <w:basedOn w:val="DefaultParagraphFont"/>
    <w:rsid w:val="00553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4922">
      <w:bodyDiv w:val="1"/>
      <w:marLeft w:val="0"/>
      <w:marRight w:val="0"/>
      <w:marTop w:val="0"/>
      <w:marBottom w:val="0"/>
      <w:divBdr>
        <w:top w:val="none" w:sz="0" w:space="0" w:color="auto"/>
        <w:left w:val="none" w:sz="0" w:space="0" w:color="auto"/>
        <w:bottom w:val="none" w:sz="0" w:space="0" w:color="auto"/>
        <w:right w:val="none" w:sz="0" w:space="0" w:color="auto"/>
      </w:divBdr>
    </w:div>
    <w:div w:id="103308641">
      <w:bodyDiv w:val="1"/>
      <w:marLeft w:val="0"/>
      <w:marRight w:val="0"/>
      <w:marTop w:val="0"/>
      <w:marBottom w:val="0"/>
      <w:divBdr>
        <w:top w:val="none" w:sz="0" w:space="0" w:color="auto"/>
        <w:left w:val="none" w:sz="0" w:space="0" w:color="auto"/>
        <w:bottom w:val="none" w:sz="0" w:space="0" w:color="auto"/>
        <w:right w:val="none" w:sz="0" w:space="0" w:color="auto"/>
      </w:divBdr>
    </w:div>
    <w:div w:id="337536781">
      <w:bodyDiv w:val="1"/>
      <w:marLeft w:val="0"/>
      <w:marRight w:val="0"/>
      <w:marTop w:val="0"/>
      <w:marBottom w:val="0"/>
      <w:divBdr>
        <w:top w:val="none" w:sz="0" w:space="0" w:color="auto"/>
        <w:left w:val="none" w:sz="0" w:space="0" w:color="auto"/>
        <w:bottom w:val="none" w:sz="0" w:space="0" w:color="auto"/>
        <w:right w:val="none" w:sz="0" w:space="0" w:color="auto"/>
      </w:divBdr>
      <w:divsChild>
        <w:div w:id="1713918011">
          <w:marLeft w:val="0"/>
          <w:marRight w:val="0"/>
          <w:marTop w:val="0"/>
          <w:marBottom w:val="0"/>
          <w:divBdr>
            <w:top w:val="none" w:sz="0" w:space="0" w:color="auto"/>
            <w:left w:val="none" w:sz="0" w:space="0" w:color="auto"/>
            <w:bottom w:val="none" w:sz="0" w:space="0" w:color="auto"/>
            <w:right w:val="none" w:sz="0" w:space="0" w:color="auto"/>
          </w:divBdr>
          <w:divsChild>
            <w:div w:id="15727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47167">
      <w:bodyDiv w:val="1"/>
      <w:marLeft w:val="0"/>
      <w:marRight w:val="0"/>
      <w:marTop w:val="0"/>
      <w:marBottom w:val="0"/>
      <w:divBdr>
        <w:top w:val="none" w:sz="0" w:space="0" w:color="auto"/>
        <w:left w:val="none" w:sz="0" w:space="0" w:color="auto"/>
        <w:bottom w:val="none" w:sz="0" w:space="0" w:color="auto"/>
        <w:right w:val="none" w:sz="0" w:space="0" w:color="auto"/>
      </w:divBdr>
    </w:div>
    <w:div w:id="2085881122">
      <w:bodyDiv w:val="1"/>
      <w:marLeft w:val="0"/>
      <w:marRight w:val="0"/>
      <w:marTop w:val="0"/>
      <w:marBottom w:val="0"/>
      <w:divBdr>
        <w:top w:val="none" w:sz="0" w:space="0" w:color="auto"/>
        <w:left w:val="none" w:sz="0" w:space="0" w:color="auto"/>
        <w:bottom w:val="none" w:sz="0" w:space="0" w:color="auto"/>
        <w:right w:val="none" w:sz="0" w:space="0" w:color="auto"/>
      </w:divBdr>
      <w:divsChild>
        <w:div w:id="67047445">
          <w:marLeft w:val="0"/>
          <w:marRight w:val="0"/>
          <w:marTop w:val="0"/>
          <w:marBottom w:val="0"/>
          <w:divBdr>
            <w:top w:val="none" w:sz="0" w:space="0" w:color="auto"/>
            <w:left w:val="none" w:sz="0" w:space="0" w:color="auto"/>
            <w:bottom w:val="none" w:sz="0" w:space="0" w:color="auto"/>
            <w:right w:val="none" w:sz="0" w:space="0" w:color="auto"/>
          </w:divBdr>
          <w:divsChild>
            <w:div w:id="6070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l@robertebel.com" TargetMode="External"/><Relationship Id="rId13" Type="http://schemas.openxmlformats.org/officeDocument/2006/relationships/hyperlink" Target="http://hdl.handle.net/10986/59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dl.handle.net/10986/1259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ri.hu/wp-content/uploads/2012/07/The-approach-of-Budapest-to-the-European-Union-The-Europeanization-of-a-post-socialist-city.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peteri@lgidev.com" TargetMode="External"/><Relationship Id="rId4" Type="http://schemas.openxmlformats.org/officeDocument/2006/relationships/settings" Target="settings.xml"/><Relationship Id="rId9" Type="http://schemas.openxmlformats.org/officeDocument/2006/relationships/hyperlink" Target="mailto:gpeteri@lgidev.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668D2-4A29-4907-8F84-8D32DA4A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2252</Words>
  <Characters>12839</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Zsuzsa</cp:lastModifiedBy>
  <cp:revision>2</cp:revision>
  <cp:lastPrinted>2016-04-05T17:11:00Z</cp:lastPrinted>
  <dcterms:created xsi:type="dcterms:W3CDTF">2016-04-06T11:04:00Z</dcterms:created>
  <dcterms:modified xsi:type="dcterms:W3CDTF">2016-04-06T11:04:00Z</dcterms:modified>
</cp:coreProperties>
</file>