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48D4" w14:textId="77777777" w:rsidR="007C7B5D" w:rsidRPr="002C7A2B" w:rsidRDefault="007C7B5D" w:rsidP="007C7B5D">
      <w:pPr>
        <w:pStyle w:val="Subtitle"/>
        <w:spacing w:after="200"/>
        <w:jc w:val="center"/>
        <w:rPr>
          <w:lang w:val="en-US"/>
        </w:rPr>
      </w:pPr>
      <w:r w:rsidRPr="002C7A2B">
        <w:rPr>
          <w:lang w:val="en-US"/>
        </w:rPr>
        <w:t>Central European UNiversity</w:t>
      </w:r>
    </w:p>
    <w:p w14:paraId="511FBD30" w14:textId="77777777" w:rsidR="007C7B5D" w:rsidRPr="002C7A2B" w:rsidRDefault="007C7B5D" w:rsidP="007C7B5D">
      <w:pPr>
        <w:pStyle w:val="Subtitle"/>
        <w:spacing w:after="200"/>
        <w:jc w:val="center"/>
        <w:rPr>
          <w:lang w:val="en-US"/>
        </w:rPr>
      </w:pPr>
      <w:r w:rsidRPr="002C7A2B">
        <w:rPr>
          <w:lang w:val="en-US"/>
        </w:rPr>
        <w:t>olive up 2017-18</w:t>
      </w:r>
    </w:p>
    <w:p w14:paraId="49A9C1EA" w14:textId="66331D08" w:rsidR="007C7B5D" w:rsidRPr="002C7A2B" w:rsidRDefault="000F305D" w:rsidP="007C7B5D">
      <w:pPr>
        <w:jc w:val="center"/>
        <w:rPr>
          <w:rStyle w:val="Emphasis"/>
          <w:lang w:val="en-US"/>
        </w:rPr>
      </w:pPr>
      <w:r>
        <w:rPr>
          <w:rStyle w:val="Emphasis"/>
          <w:lang w:val="en-US"/>
        </w:rPr>
        <w:t>Winter</w:t>
      </w:r>
      <w:r w:rsidR="007C7B5D" w:rsidRPr="002C7A2B">
        <w:rPr>
          <w:rStyle w:val="Emphasis"/>
          <w:lang w:val="en-US"/>
        </w:rPr>
        <w:t xml:space="preserve"> Term</w:t>
      </w:r>
    </w:p>
    <w:p w14:paraId="108101EE" w14:textId="77777777" w:rsidR="007C7B5D" w:rsidRPr="002C7A2B" w:rsidRDefault="007C7B5D" w:rsidP="007C7B5D">
      <w:pPr>
        <w:pStyle w:val="Heading1"/>
        <w:jc w:val="center"/>
        <w:rPr>
          <w:lang w:val="en-US"/>
        </w:rPr>
      </w:pPr>
      <w:r w:rsidRPr="002C7A2B">
        <w:rPr>
          <w:lang w:val="en-US"/>
        </w:rPr>
        <w:t>Introduction to philosophy I</w:t>
      </w:r>
    </w:p>
    <w:p w14:paraId="4033CBB9" w14:textId="77777777" w:rsidR="007C7B5D" w:rsidRPr="002C7A2B" w:rsidRDefault="007C7B5D" w:rsidP="007C7B5D">
      <w:pPr>
        <w:jc w:val="center"/>
        <w:rPr>
          <w:rStyle w:val="Emphasis"/>
          <w:lang w:val="en-US"/>
        </w:rPr>
      </w:pPr>
      <w:r w:rsidRPr="002C7A2B">
        <w:rPr>
          <w:rStyle w:val="Emphasis"/>
          <w:lang w:val="en-US"/>
        </w:rPr>
        <w:t>Tutor: Dóra Kis-Jakab</w:t>
      </w:r>
    </w:p>
    <w:p w14:paraId="1E1B3DE5" w14:textId="77777777" w:rsidR="007C7B5D" w:rsidRDefault="00B56245" w:rsidP="007C7B5D">
      <w:pPr>
        <w:jc w:val="center"/>
        <w:rPr>
          <w:lang w:val="en-US"/>
        </w:rPr>
      </w:pPr>
      <w:hyperlink r:id="rId6" w:history="1">
        <w:r w:rsidR="007C7B5D" w:rsidRPr="00732171">
          <w:rPr>
            <w:rStyle w:val="Hyperlink"/>
            <w:lang w:val="en-US"/>
          </w:rPr>
          <w:t>dora.kisjakab@gmail.com</w:t>
        </w:r>
      </w:hyperlink>
    </w:p>
    <w:p w14:paraId="16222AD3" w14:textId="77777777" w:rsidR="007C7B5D" w:rsidRPr="002C7A2B" w:rsidRDefault="007C7B5D" w:rsidP="007C7B5D">
      <w:pPr>
        <w:jc w:val="center"/>
        <w:rPr>
          <w:lang w:val="en-US"/>
        </w:rPr>
      </w:pPr>
    </w:p>
    <w:p w14:paraId="37D18FB5" w14:textId="77777777" w:rsidR="007C7B5D" w:rsidRPr="002C7A2B" w:rsidRDefault="007C7B5D" w:rsidP="007C7B5D">
      <w:pPr>
        <w:pStyle w:val="Heading3"/>
        <w:rPr>
          <w:lang w:val="en-US"/>
        </w:rPr>
      </w:pPr>
      <w:r w:rsidRPr="002C7A2B">
        <w:rPr>
          <w:lang w:val="en-US"/>
        </w:rPr>
        <w:t>Course description</w:t>
      </w:r>
    </w:p>
    <w:p w14:paraId="7D82EF49" w14:textId="23FD3D23" w:rsidR="007C7B5D" w:rsidRPr="002C7A2B" w:rsidRDefault="000915A0" w:rsidP="007C7B5D">
      <w:pPr>
        <w:rPr>
          <w:lang w:val="en-US"/>
        </w:rPr>
      </w:pPr>
      <w:r>
        <w:rPr>
          <w:lang w:val="en-US"/>
        </w:rPr>
        <w:t>The aim of t</w:t>
      </w:r>
      <w:r w:rsidR="00112717">
        <w:rPr>
          <w:lang w:val="en-US"/>
        </w:rPr>
        <w:t>his course is to familiarize</w:t>
      </w:r>
      <w:r>
        <w:rPr>
          <w:lang w:val="en-US"/>
        </w:rPr>
        <w:t xml:space="preserve"> students with important topics in moral, political and religious philosophy with a focus on</w:t>
      </w:r>
      <w:r w:rsidR="001E549B">
        <w:rPr>
          <w:lang w:val="en-US"/>
        </w:rPr>
        <w:t xml:space="preserve"> the relation of</w:t>
      </w:r>
      <w:r>
        <w:rPr>
          <w:lang w:val="en-US"/>
        </w:rPr>
        <w:t xml:space="preserve"> religion and politics in the public sphere.</w:t>
      </w:r>
      <w:r w:rsidR="00B94C2F">
        <w:rPr>
          <w:lang w:val="en-US"/>
        </w:rPr>
        <w:t xml:space="preserve"> </w:t>
      </w:r>
      <w:r w:rsidR="001646EE" w:rsidRPr="002C7A2B">
        <w:rPr>
          <w:lang w:val="en-US"/>
        </w:rPr>
        <w:t>Throughout the course students read primary philosophical texts, participate in in-clas</w:t>
      </w:r>
      <w:r w:rsidR="001646EE">
        <w:rPr>
          <w:lang w:val="en-US"/>
        </w:rPr>
        <w:t>s discussion</w:t>
      </w:r>
      <w:r w:rsidR="001646EE" w:rsidRPr="002C7A2B">
        <w:rPr>
          <w:lang w:val="en-US"/>
        </w:rPr>
        <w:t xml:space="preserve"> and write papers on </w:t>
      </w:r>
      <w:r w:rsidR="001646EE">
        <w:rPr>
          <w:lang w:val="en-US"/>
        </w:rPr>
        <w:t>the topic of how religion should be h</w:t>
      </w:r>
      <w:r w:rsidR="001E549B">
        <w:rPr>
          <w:lang w:val="en-US"/>
        </w:rPr>
        <w:t>andled in the public sphere,</w:t>
      </w:r>
      <w:r w:rsidR="00326F59">
        <w:rPr>
          <w:lang w:val="en-US"/>
        </w:rPr>
        <w:t xml:space="preserve"> with answers ranging from civil religion through atheism to the separation of private and public morality. They read </w:t>
      </w:r>
      <w:r w:rsidR="007C7B5D" w:rsidRPr="002C7A2B">
        <w:rPr>
          <w:lang w:val="en-US"/>
        </w:rPr>
        <w:t>classic tex</w:t>
      </w:r>
      <w:r w:rsidR="00326F59">
        <w:rPr>
          <w:lang w:val="en-US"/>
        </w:rPr>
        <w:t xml:space="preserve">ts of Western philosophy and </w:t>
      </w:r>
      <w:r w:rsidR="007C7B5D" w:rsidRPr="002C7A2B">
        <w:rPr>
          <w:lang w:val="en-US"/>
        </w:rPr>
        <w:t xml:space="preserve">cultivate their analytical and critical skills that are necessary to engage with philosophical texts in a meaningful way. </w:t>
      </w:r>
    </w:p>
    <w:p w14:paraId="2322D03D" w14:textId="77777777" w:rsidR="007C7B5D" w:rsidRPr="002C7A2B" w:rsidRDefault="007C7B5D" w:rsidP="007C7B5D">
      <w:pPr>
        <w:pStyle w:val="Heading3"/>
        <w:rPr>
          <w:lang w:val="en-US"/>
        </w:rPr>
      </w:pPr>
      <w:r w:rsidRPr="002C7A2B">
        <w:rPr>
          <w:lang w:val="en-US"/>
        </w:rPr>
        <w:t>Course objectives</w:t>
      </w:r>
    </w:p>
    <w:p w14:paraId="099B6C6F" w14:textId="7F521124" w:rsidR="007C7B5D" w:rsidRPr="002C7A2B" w:rsidRDefault="007C7B5D" w:rsidP="007C7B5D">
      <w:pPr>
        <w:rPr>
          <w:lang w:val="en-US"/>
        </w:rPr>
      </w:pPr>
      <w:r>
        <w:rPr>
          <w:lang w:val="en-US"/>
        </w:rPr>
        <w:t xml:space="preserve">By the end of the semesters </w:t>
      </w:r>
      <w:r w:rsidRPr="002C7A2B">
        <w:rPr>
          <w:lang w:val="en-US"/>
        </w:rPr>
        <w:t xml:space="preserve">students will </w:t>
      </w:r>
      <w:r>
        <w:rPr>
          <w:lang w:val="en-US"/>
        </w:rPr>
        <w:t xml:space="preserve">be familiar with some of the important texts and key concepts of </w:t>
      </w:r>
      <w:r w:rsidR="002670D0">
        <w:rPr>
          <w:lang w:val="en-US"/>
        </w:rPr>
        <w:t xml:space="preserve">moral and </w:t>
      </w:r>
      <w:r w:rsidR="008F0A1B">
        <w:rPr>
          <w:lang w:val="en-US"/>
        </w:rPr>
        <w:t>political philosophy and theories of religion, with a focus on the place of religion in the public sphere</w:t>
      </w:r>
      <w:r>
        <w:rPr>
          <w:lang w:val="en-US"/>
        </w:rPr>
        <w:t xml:space="preserve">. They will </w:t>
      </w:r>
      <w:r w:rsidR="008F0A1B">
        <w:rPr>
          <w:lang w:val="en-US"/>
        </w:rPr>
        <w:t>familiarize themselves with important theories outlined by leading philosophers on these areas</w:t>
      </w:r>
      <w:r>
        <w:rPr>
          <w:lang w:val="en-US"/>
        </w:rPr>
        <w:t>. S</w:t>
      </w:r>
      <w:r w:rsidRPr="002C7A2B">
        <w:rPr>
          <w:lang w:val="en-US"/>
        </w:rPr>
        <w:t xml:space="preserve">tudents will be able to think in theoretical and analytical terms on various topics of </w:t>
      </w:r>
      <w:r w:rsidR="002670D0">
        <w:rPr>
          <w:lang w:val="en-US"/>
        </w:rPr>
        <w:t xml:space="preserve">moral, </w:t>
      </w:r>
      <w:r w:rsidR="008F0A1B">
        <w:rPr>
          <w:lang w:val="en-US"/>
        </w:rPr>
        <w:t xml:space="preserve">religious and political </w:t>
      </w:r>
      <w:r w:rsidRPr="002C7A2B">
        <w:rPr>
          <w:lang w:val="en-US"/>
        </w:rPr>
        <w:t>philosophy.</w:t>
      </w:r>
      <w:r>
        <w:rPr>
          <w:lang w:val="en-US"/>
        </w:rPr>
        <w:t xml:space="preserve"> They are expected to</w:t>
      </w:r>
      <w:r w:rsidR="00D1030B">
        <w:rPr>
          <w:lang w:val="en-US"/>
        </w:rPr>
        <w:t xml:space="preserve"> build on their previous studies and</w:t>
      </w:r>
      <w:r>
        <w:rPr>
          <w:lang w:val="en-US"/>
        </w:rPr>
        <w:t xml:space="preserve"> </w:t>
      </w:r>
      <w:r w:rsidR="00600A97">
        <w:rPr>
          <w:lang w:val="en-US"/>
        </w:rPr>
        <w:t xml:space="preserve">further </w:t>
      </w:r>
      <w:r>
        <w:rPr>
          <w:lang w:val="en-US"/>
        </w:rPr>
        <w:t>learn how to read, analyze and criticize philosophical texts.</w:t>
      </w:r>
    </w:p>
    <w:p w14:paraId="2A9BA19D" w14:textId="77777777" w:rsidR="007C7B5D" w:rsidRPr="002C7A2B" w:rsidRDefault="007C7B5D" w:rsidP="007C7B5D">
      <w:pPr>
        <w:pStyle w:val="Heading3"/>
        <w:rPr>
          <w:lang w:val="en-US"/>
        </w:rPr>
      </w:pPr>
      <w:r w:rsidRPr="002C7A2B">
        <w:rPr>
          <w:lang w:val="en-US"/>
        </w:rPr>
        <w:t>Grading</w:t>
      </w:r>
    </w:p>
    <w:p w14:paraId="2F93BBDC" w14:textId="4BB3E677" w:rsidR="007C7B5D" w:rsidRPr="002C7A2B" w:rsidRDefault="007C7B5D" w:rsidP="007C7B5D">
      <w:pPr>
        <w:rPr>
          <w:lang w:val="en-US"/>
        </w:rPr>
      </w:pPr>
      <w:r w:rsidRPr="002C7A2B">
        <w:rPr>
          <w:lang w:val="en-US"/>
        </w:rPr>
        <w:t xml:space="preserve">The final grade </w:t>
      </w:r>
      <w:r>
        <w:rPr>
          <w:lang w:val="en-US"/>
        </w:rPr>
        <w:t>will consist</w:t>
      </w:r>
      <w:r w:rsidRPr="002C7A2B">
        <w:rPr>
          <w:lang w:val="en-US"/>
        </w:rPr>
        <w:t xml:space="preserve"> </w:t>
      </w:r>
      <w:r>
        <w:rPr>
          <w:lang w:val="en-US"/>
        </w:rPr>
        <w:t>of the fo</w:t>
      </w:r>
      <w:r w:rsidR="00FC30EF">
        <w:rPr>
          <w:lang w:val="en-US"/>
        </w:rPr>
        <w:t>llowings: class participation (2</w:t>
      </w:r>
      <w:r>
        <w:rPr>
          <w:lang w:val="en-US"/>
        </w:rPr>
        <w:t xml:space="preserve">0%); 2 response </w:t>
      </w:r>
      <w:r w:rsidR="00FC30EF">
        <w:rPr>
          <w:lang w:val="en-US"/>
        </w:rPr>
        <w:t>papers (20%); mid-term paper (25%)</w:t>
      </w:r>
      <w:proofErr w:type="gramStart"/>
      <w:r w:rsidR="00FC30EF">
        <w:rPr>
          <w:lang w:val="en-US"/>
        </w:rPr>
        <w:t>;</w:t>
      </w:r>
      <w:proofErr w:type="gramEnd"/>
      <w:r w:rsidR="00FC30EF">
        <w:rPr>
          <w:lang w:val="en-US"/>
        </w:rPr>
        <w:t xml:space="preserve"> final paper (35</w:t>
      </w:r>
      <w:r>
        <w:rPr>
          <w:lang w:val="en-US"/>
        </w:rPr>
        <w:t>%).</w:t>
      </w:r>
    </w:p>
    <w:p w14:paraId="519AA6C3" w14:textId="5D689ECD" w:rsidR="007C7B5D" w:rsidRPr="002C7A2B" w:rsidRDefault="00501FDA" w:rsidP="007C7B5D">
      <w:pPr>
        <w:pStyle w:val="Heading6"/>
        <w:rPr>
          <w:lang w:val="en-US"/>
        </w:rPr>
      </w:pPr>
      <w:r>
        <w:rPr>
          <w:lang w:val="en-US"/>
        </w:rPr>
        <w:t>Class participation (2</w:t>
      </w:r>
      <w:r w:rsidR="007C7B5D" w:rsidRPr="002C7A2B">
        <w:rPr>
          <w:lang w:val="en-US"/>
        </w:rPr>
        <w:t>0%)</w:t>
      </w:r>
    </w:p>
    <w:p w14:paraId="34FC5764" w14:textId="67F6EA93" w:rsidR="007C7B5D" w:rsidRPr="002C7A2B" w:rsidRDefault="007C7B5D" w:rsidP="007C7B5D">
      <w:pPr>
        <w:rPr>
          <w:lang w:val="en-US"/>
        </w:rPr>
      </w:pPr>
      <w:r w:rsidRPr="002C7A2B">
        <w:rPr>
          <w:lang w:val="en-US"/>
        </w:rPr>
        <w:t>Readings, attendance and participation</w:t>
      </w:r>
      <w:r w:rsidR="00501FDA">
        <w:rPr>
          <w:lang w:val="en-US"/>
        </w:rPr>
        <w:t xml:space="preserve"> are mandatory and account for 2</w:t>
      </w:r>
      <w:r w:rsidRPr="002C7A2B">
        <w:rPr>
          <w:lang w:val="en-US"/>
        </w:rPr>
        <w:t>0% of the grade. Readings for this course are available online on the courses’ e-learning page.</w:t>
      </w:r>
    </w:p>
    <w:p w14:paraId="4FB154EB" w14:textId="6A6B03D0" w:rsidR="007C7B5D" w:rsidRPr="002C7A2B" w:rsidRDefault="007C7B5D" w:rsidP="007C7B5D">
      <w:pPr>
        <w:pStyle w:val="Heading6"/>
        <w:rPr>
          <w:lang w:val="en-US"/>
        </w:rPr>
      </w:pPr>
      <w:r>
        <w:rPr>
          <w:lang w:val="en-US"/>
        </w:rPr>
        <w:t>Written assign</w:t>
      </w:r>
      <w:r w:rsidRPr="002C7A2B">
        <w:rPr>
          <w:lang w:val="en-US"/>
        </w:rPr>
        <w:t>m</w:t>
      </w:r>
      <w:r>
        <w:rPr>
          <w:lang w:val="en-US"/>
        </w:rPr>
        <w:t>e</w:t>
      </w:r>
      <w:r w:rsidR="00501FDA">
        <w:rPr>
          <w:lang w:val="en-US"/>
        </w:rPr>
        <w:t>nts (8</w:t>
      </w:r>
      <w:r w:rsidRPr="002C7A2B">
        <w:rPr>
          <w:lang w:val="en-US"/>
        </w:rPr>
        <w:t>0%)</w:t>
      </w:r>
    </w:p>
    <w:p w14:paraId="6113A10C" w14:textId="48908B55" w:rsidR="007C7B5D" w:rsidRPr="002C7A2B" w:rsidRDefault="007C7B5D" w:rsidP="007C7B5D">
      <w:pPr>
        <w:pStyle w:val="ListParagraph"/>
        <w:numPr>
          <w:ilvl w:val="0"/>
          <w:numId w:val="1"/>
        </w:numPr>
        <w:rPr>
          <w:lang w:val="en-US"/>
        </w:rPr>
      </w:pPr>
      <w:r w:rsidRPr="002C7A2B">
        <w:rPr>
          <w:u w:val="single"/>
          <w:lang w:val="en-US"/>
        </w:rPr>
        <w:lastRenderedPageBreak/>
        <w:t xml:space="preserve">2 response papers </w:t>
      </w:r>
      <w:r w:rsidRPr="002C7A2B">
        <w:rPr>
          <w:lang w:val="en-US"/>
        </w:rPr>
        <w:t>(10% each). The first response paper must be on topics cover</w:t>
      </w:r>
      <w:r>
        <w:rPr>
          <w:lang w:val="en-US"/>
        </w:rPr>
        <w:t>ed between Week 1- Week 6</w:t>
      </w:r>
      <w:r w:rsidRPr="002C7A2B">
        <w:rPr>
          <w:lang w:val="en-US"/>
        </w:rPr>
        <w:t xml:space="preserve"> and is due by </w:t>
      </w:r>
      <w:r w:rsidR="005E68FE">
        <w:rPr>
          <w:lang w:val="en-US"/>
        </w:rPr>
        <w:t>2018</w:t>
      </w:r>
      <w:r w:rsidRPr="002C7A2B">
        <w:rPr>
          <w:lang w:val="en-US"/>
        </w:rPr>
        <w:t>, the second res</w:t>
      </w:r>
      <w:r>
        <w:rPr>
          <w:lang w:val="en-US"/>
        </w:rPr>
        <w:t>ponse paper on topics covered between</w:t>
      </w:r>
      <w:r w:rsidRPr="002C7A2B">
        <w:rPr>
          <w:lang w:val="en-US"/>
        </w:rPr>
        <w:t xml:space="preserve"> Week 6-Week 10, due by </w:t>
      </w:r>
      <w:r w:rsidR="005E68FE">
        <w:rPr>
          <w:lang w:val="en-US"/>
        </w:rPr>
        <w:t>2018</w:t>
      </w:r>
      <w:r w:rsidRPr="002C7A2B">
        <w:rPr>
          <w:lang w:val="en-US"/>
        </w:rPr>
        <w:t>.</w:t>
      </w:r>
    </w:p>
    <w:p w14:paraId="14BCD5B2" w14:textId="00477912" w:rsidR="007C7B5D" w:rsidRDefault="007C7B5D" w:rsidP="000B654B">
      <w:pPr>
        <w:pStyle w:val="ListParagraph"/>
        <w:rPr>
          <w:lang w:val="en-US"/>
        </w:rPr>
      </w:pPr>
      <w:r w:rsidRPr="002C7A2B">
        <w:rPr>
          <w:lang w:val="en-US"/>
        </w:rPr>
        <w:t>Each response paper should be 500-700 words in length. Response papers must outline the main arguments and key concepts of the discussed text and present the student’s critical reaction to the text’s arguments and concepts.</w:t>
      </w:r>
    </w:p>
    <w:p w14:paraId="7B4809AB" w14:textId="5590A391" w:rsidR="0091660A" w:rsidRPr="0051388E" w:rsidRDefault="0091660A" w:rsidP="0051388E">
      <w:pPr>
        <w:pStyle w:val="ListParagraph"/>
        <w:numPr>
          <w:ilvl w:val="1"/>
          <w:numId w:val="1"/>
        </w:numPr>
        <w:rPr>
          <w:lang w:val="en-US"/>
        </w:rPr>
      </w:pPr>
      <w:r w:rsidRPr="002C7A2B">
        <w:rPr>
          <w:lang w:val="en-US"/>
        </w:rPr>
        <w:t xml:space="preserve">The second response paper can be substituted by </w:t>
      </w:r>
      <w:r w:rsidRPr="002C7A2B">
        <w:rPr>
          <w:u w:val="single"/>
          <w:lang w:val="en-US"/>
        </w:rPr>
        <w:t>student presentation</w:t>
      </w:r>
      <w:r w:rsidRPr="002C7A2B">
        <w:rPr>
          <w:lang w:val="en-US"/>
        </w:rPr>
        <w:t xml:space="preserve"> on the student’s topic of interest</w:t>
      </w:r>
      <w:r>
        <w:rPr>
          <w:lang w:val="en-US"/>
        </w:rPr>
        <w:t>,</w:t>
      </w:r>
      <w:r w:rsidRPr="002C7A2B">
        <w:rPr>
          <w:lang w:val="en-US"/>
        </w:rPr>
        <w:t xml:space="preserve"> </w:t>
      </w:r>
      <w:r>
        <w:rPr>
          <w:lang w:val="en-US"/>
        </w:rPr>
        <w:t>if the topic</w:t>
      </w:r>
      <w:r w:rsidRPr="002C7A2B">
        <w:rPr>
          <w:lang w:val="en-US"/>
        </w:rPr>
        <w:t xml:space="preserve"> </w:t>
      </w:r>
      <w:r>
        <w:rPr>
          <w:lang w:val="en-US"/>
        </w:rPr>
        <w:t>is not included in the syllabus. The student presentations</w:t>
      </w:r>
      <w:r w:rsidRPr="002C7A2B">
        <w:rPr>
          <w:lang w:val="en-US"/>
        </w:rPr>
        <w:t xml:space="preserve"> </w:t>
      </w:r>
      <w:r>
        <w:rPr>
          <w:lang w:val="en-US"/>
        </w:rPr>
        <w:t>will take</w:t>
      </w:r>
      <w:r w:rsidRPr="002C7A2B">
        <w:rPr>
          <w:lang w:val="en-US"/>
        </w:rPr>
        <w:t xml:space="preserve"> place on Week 11. If students wish to take this option, they must let the tutor know by the end of Week 8.</w:t>
      </w:r>
    </w:p>
    <w:p w14:paraId="50FC62BB" w14:textId="77777777" w:rsidR="000B654B" w:rsidRPr="000B654B" w:rsidRDefault="000B654B" w:rsidP="000B654B">
      <w:pPr>
        <w:pStyle w:val="ListParagraph"/>
        <w:rPr>
          <w:lang w:val="en-US"/>
        </w:rPr>
      </w:pPr>
    </w:p>
    <w:p w14:paraId="2B5EC63D" w14:textId="104F86C3" w:rsidR="007C7B5D" w:rsidRDefault="007C7B5D" w:rsidP="007C7B5D">
      <w:pPr>
        <w:pStyle w:val="ListParagraph"/>
        <w:numPr>
          <w:ilvl w:val="0"/>
          <w:numId w:val="1"/>
        </w:numPr>
        <w:rPr>
          <w:lang w:val="en-US"/>
        </w:rPr>
      </w:pPr>
      <w:r w:rsidRPr="002C7A2B">
        <w:rPr>
          <w:u w:val="single"/>
          <w:lang w:val="en-US"/>
        </w:rPr>
        <w:t>Mid-term paper</w:t>
      </w:r>
      <w:r w:rsidR="005E68FE">
        <w:rPr>
          <w:lang w:val="en-US"/>
        </w:rPr>
        <w:t xml:space="preserve"> of 1,5</w:t>
      </w:r>
      <w:r>
        <w:rPr>
          <w:lang w:val="en-US"/>
        </w:rPr>
        <w:t>00</w:t>
      </w:r>
      <w:r w:rsidRPr="002C7A2B">
        <w:rPr>
          <w:lang w:val="en-US"/>
        </w:rPr>
        <w:t xml:space="preserve"> words, due by </w:t>
      </w:r>
      <w:r w:rsidR="007C3CA2">
        <w:rPr>
          <w:lang w:val="en-US"/>
        </w:rPr>
        <w:t xml:space="preserve">18 </w:t>
      </w:r>
      <w:proofErr w:type="gramStart"/>
      <w:r w:rsidR="007C3CA2">
        <w:rPr>
          <w:lang w:val="en-US"/>
        </w:rPr>
        <w:t>February,</w:t>
      </w:r>
      <w:proofErr w:type="gramEnd"/>
      <w:r w:rsidR="007C3CA2">
        <w:rPr>
          <w:lang w:val="en-US"/>
        </w:rPr>
        <w:t xml:space="preserve"> </w:t>
      </w:r>
      <w:r w:rsidR="005E68FE">
        <w:rPr>
          <w:lang w:val="en-US"/>
        </w:rPr>
        <w:t>2018</w:t>
      </w:r>
      <w:r w:rsidR="00501FDA">
        <w:rPr>
          <w:lang w:val="en-US"/>
        </w:rPr>
        <w:t>. (25</w:t>
      </w:r>
      <w:r w:rsidRPr="002C7A2B">
        <w:rPr>
          <w:lang w:val="en-US"/>
        </w:rPr>
        <w:t>%)</w:t>
      </w:r>
    </w:p>
    <w:p w14:paraId="6DE7CAF4" w14:textId="77777777" w:rsidR="007C7B5D" w:rsidRPr="002C7A2B" w:rsidRDefault="007C7B5D" w:rsidP="007C7B5D">
      <w:pPr>
        <w:pStyle w:val="ListParagraph"/>
        <w:rPr>
          <w:lang w:val="en-US"/>
        </w:rPr>
      </w:pPr>
    </w:p>
    <w:p w14:paraId="7061E6B4" w14:textId="55F19F09" w:rsidR="007C7B5D" w:rsidRPr="002C7A2B" w:rsidRDefault="007C7B5D" w:rsidP="007C7B5D">
      <w:pPr>
        <w:pStyle w:val="ListParagraph"/>
        <w:numPr>
          <w:ilvl w:val="0"/>
          <w:numId w:val="1"/>
        </w:numPr>
        <w:rPr>
          <w:lang w:val="en-US"/>
        </w:rPr>
      </w:pPr>
      <w:r w:rsidRPr="002C7A2B">
        <w:rPr>
          <w:u w:val="single"/>
          <w:lang w:val="en-US"/>
        </w:rPr>
        <w:t>Final paper</w:t>
      </w:r>
      <w:r w:rsidR="005E68FE">
        <w:rPr>
          <w:lang w:val="en-US"/>
        </w:rPr>
        <w:t xml:space="preserve"> of 3,0</w:t>
      </w:r>
      <w:r w:rsidRPr="002C7A2B">
        <w:rPr>
          <w:lang w:val="en-US"/>
        </w:rPr>
        <w:t xml:space="preserve">00 words, due by </w:t>
      </w:r>
      <w:r w:rsidR="007C3CA2">
        <w:rPr>
          <w:lang w:val="en-US"/>
        </w:rPr>
        <w:t xml:space="preserve">5 </w:t>
      </w:r>
      <w:proofErr w:type="gramStart"/>
      <w:r w:rsidR="007C3CA2">
        <w:rPr>
          <w:lang w:val="en-US"/>
        </w:rPr>
        <w:t>April,</w:t>
      </w:r>
      <w:proofErr w:type="gramEnd"/>
      <w:r w:rsidR="007C3CA2">
        <w:rPr>
          <w:lang w:val="en-US"/>
        </w:rPr>
        <w:t xml:space="preserve"> </w:t>
      </w:r>
      <w:r w:rsidR="005E68FE">
        <w:rPr>
          <w:lang w:val="en-US"/>
        </w:rPr>
        <w:t>2018</w:t>
      </w:r>
      <w:r w:rsidR="00501FDA">
        <w:rPr>
          <w:lang w:val="en-US"/>
        </w:rPr>
        <w:t>. (35</w:t>
      </w:r>
      <w:r w:rsidRPr="002C7A2B">
        <w:rPr>
          <w:lang w:val="en-US"/>
        </w:rPr>
        <w:t>%)</w:t>
      </w:r>
    </w:p>
    <w:p w14:paraId="76DC6F2A" w14:textId="77777777" w:rsidR="007C7B5D" w:rsidRPr="002C7A2B" w:rsidRDefault="007C7B5D" w:rsidP="007C7B5D">
      <w:pPr>
        <w:pStyle w:val="Heading3"/>
        <w:rPr>
          <w:lang w:val="en-US"/>
        </w:rPr>
      </w:pPr>
      <w:r w:rsidRPr="002C7A2B">
        <w:rPr>
          <w:lang w:val="en-US"/>
        </w:rPr>
        <w:t>Consultations</w:t>
      </w:r>
    </w:p>
    <w:p w14:paraId="01A18E21" w14:textId="77777777" w:rsidR="007C7B5D" w:rsidRDefault="007C7B5D" w:rsidP="007C7B5D">
      <w:pPr>
        <w:rPr>
          <w:lang w:val="en-US"/>
        </w:rPr>
      </w:pPr>
      <w:r>
        <w:rPr>
          <w:lang w:val="en-US"/>
        </w:rPr>
        <w:t xml:space="preserve">By the end of the semester, </w:t>
      </w:r>
      <w:r w:rsidRPr="002C7A2B">
        <w:rPr>
          <w:lang w:val="en-US"/>
        </w:rPr>
        <w:t xml:space="preserve">students </w:t>
      </w:r>
      <w:r>
        <w:rPr>
          <w:lang w:val="en-US"/>
        </w:rPr>
        <w:t>must have a minimum of 5 consultations with the tutor. To arrange a consultation, please contact the tutor in person or via e-mail.</w:t>
      </w:r>
    </w:p>
    <w:p w14:paraId="2DD642CF" w14:textId="77777777" w:rsidR="007C7B5D" w:rsidRDefault="007C7B5D" w:rsidP="007C7B5D">
      <w:pPr>
        <w:rPr>
          <w:lang w:val="en-US"/>
        </w:rPr>
      </w:pPr>
    </w:p>
    <w:p w14:paraId="0FCDC93C" w14:textId="77777777" w:rsidR="007C7B5D" w:rsidRDefault="007C7B5D" w:rsidP="007C7B5D">
      <w:pPr>
        <w:rPr>
          <w:lang w:val="en-US"/>
        </w:rPr>
      </w:pPr>
    </w:p>
    <w:p w14:paraId="64ADAD18" w14:textId="7EEF1E15" w:rsidR="007C7B5D" w:rsidRPr="00832020" w:rsidRDefault="007C7B5D" w:rsidP="007C7B5D">
      <w:pPr>
        <w:pStyle w:val="Heading5"/>
        <w:rPr>
          <w:sz w:val="28"/>
          <w:szCs w:val="28"/>
          <w:lang w:val="en-US"/>
        </w:rPr>
      </w:pPr>
      <w:r w:rsidRPr="00832020">
        <w:rPr>
          <w:sz w:val="28"/>
          <w:szCs w:val="28"/>
          <w:lang w:val="en-US"/>
        </w:rPr>
        <w:t>Introduction to Philosophy I</w:t>
      </w:r>
      <w:r w:rsidR="00761E0D">
        <w:rPr>
          <w:sz w:val="28"/>
          <w:szCs w:val="28"/>
          <w:lang w:val="en-US"/>
        </w:rPr>
        <w:t>I</w:t>
      </w:r>
    </w:p>
    <w:p w14:paraId="75D64CF1" w14:textId="6BFA5283" w:rsidR="007C7B5D" w:rsidRPr="002C7A2B" w:rsidRDefault="007C7B5D" w:rsidP="007C7B5D">
      <w:pPr>
        <w:pStyle w:val="Heading2"/>
        <w:rPr>
          <w:lang w:val="en-US"/>
        </w:rPr>
      </w:pPr>
      <w:r w:rsidRPr="002C7A2B">
        <w:rPr>
          <w:lang w:val="en-US"/>
        </w:rPr>
        <w:t xml:space="preserve">week 1: </w:t>
      </w:r>
      <w:r w:rsidR="00B54F2B">
        <w:rPr>
          <w:lang w:val="en-US"/>
        </w:rPr>
        <w:t>Origins of religio</w:t>
      </w:r>
      <w:r w:rsidR="0047225F">
        <w:rPr>
          <w:lang w:val="en-US"/>
        </w:rPr>
        <w:t>n</w:t>
      </w:r>
    </w:p>
    <w:p w14:paraId="24B8CD89" w14:textId="45A427B0" w:rsidR="00B54F2B" w:rsidRDefault="00B54F2B" w:rsidP="00960865">
      <w:pPr>
        <w:rPr>
          <w:lang w:val="en-US"/>
        </w:rPr>
      </w:pPr>
      <w:r>
        <w:rPr>
          <w:lang w:val="en-US"/>
        </w:rPr>
        <w:t>Dennett, Daniel, 2006.  Breaking the Spell:  Religion as a Natural Phenomenon. New York:  Viking Penguin.</w:t>
      </w:r>
      <w:r w:rsidR="00960865">
        <w:rPr>
          <w:lang w:val="en-US"/>
        </w:rPr>
        <w:t xml:space="preserve"> </w:t>
      </w:r>
      <w:proofErr w:type="gramStart"/>
      <w:r w:rsidR="002838A7">
        <w:rPr>
          <w:lang w:val="en-US"/>
        </w:rPr>
        <w:t>12-20</w:t>
      </w:r>
      <w:r w:rsidR="008A5565">
        <w:rPr>
          <w:lang w:val="en-US"/>
        </w:rPr>
        <w:t xml:space="preserve">, </w:t>
      </w:r>
      <w:r w:rsidR="00600B9F">
        <w:rPr>
          <w:lang w:val="en-US"/>
        </w:rPr>
        <w:t>74</w:t>
      </w:r>
      <w:r w:rsidR="0019593F">
        <w:rPr>
          <w:lang w:val="en-US"/>
        </w:rPr>
        <w:t>-</w:t>
      </w:r>
      <w:r w:rsidR="00600B9F">
        <w:rPr>
          <w:lang w:val="en-US"/>
        </w:rPr>
        <w:t>93, 104</w:t>
      </w:r>
      <w:r w:rsidR="0030056E">
        <w:rPr>
          <w:lang w:val="en-US"/>
        </w:rPr>
        <w:t>-</w:t>
      </w:r>
      <w:r w:rsidR="00A52E84">
        <w:rPr>
          <w:lang w:val="en-US"/>
        </w:rPr>
        <w:t>114</w:t>
      </w:r>
      <w:r w:rsidR="002838A7">
        <w:rPr>
          <w:lang w:val="en-US"/>
        </w:rPr>
        <w:t>.</w:t>
      </w:r>
      <w:proofErr w:type="gramEnd"/>
    </w:p>
    <w:p w14:paraId="4394C373" w14:textId="65450B2A" w:rsidR="007C7B5D" w:rsidRPr="002C7A2B" w:rsidRDefault="007C7B5D" w:rsidP="007C7B5D">
      <w:pPr>
        <w:pStyle w:val="Heading2"/>
        <w:rPr>
          <w:lang w:val="en-US"/>
        </w:rPr>
      </w:pPr>
      <w:r w:rsidRPr="002C7A2B">
        <w:rPr>
          <w:lang w:val="en-US"/>
        </w:rPr>
        <w:t xml:space="preserve">week 2: </w:t>
      </w:r>
      <w:r w:rsidR="00202CFD">
        <w:rPr>
          <w:lang w:val="en-US"/>
        </w:rPr>
        <w:t>Religious duties vs. civic</w:t>
      </w:r>
      <w:r w:rsidR="00B54F2B">
        <w:rPr>
          <w:lang w:val="en-US"/>
        </w:rPr>
        <w:t xml:space="preserve"> duties</w:t>
      </w:r>
    </w:p>
    <w:p w14:paraId="6BF438CF" w14:textId="767D56DB" w:rsidR="00CB0A1B" w:rsidRDefault="00960865" w:rsidP="00960865">
      <w:pPr>
        <w:rPr>
          <w:i/>
          <w:iCs/>
          <w:lang w:val="en-US"/>
        </w:rPr>
      </w:pPr>
      <w:r>
        <w:rPr>
          <w:lang w:val="en-US"/>
        </w:rPr>
        <w:t>Sophocles.</w:t>
      </w:r>
      <w:r w:rsidR="00B54F2B">
        <w:rPr>
          <w:lang w:val="en-US"/>
        </w:rPr>
        <w:t xml:space="preserve"> </w:t>
      </w:r>
      <w:r w:rsidR="00B54F2B">
        <w:rPr>
          <w:i/>
          <w:iCs/>
          <w:lang w:val="en-US"/>
        </w:rPr>
        <w:t>Antigone</w:t>
      </w:r>
    </w:p>
    <w:p w14:paraId="316EFEF4" w14:textId="5C7C84A1" w:rsidR="007C3CA2" w:rsidRDefault="00E7155F" w:rsidP="007C7B5D">
      <w:pPr>
        <w:pStyle w:val="Heading2"/>
        <w:rPr>
          <w:lang w:val="en-US"/>
        </w:rPr>
      </w:pPr>
      <w:r>
        <w:rPr>
          <w:lang w:val="en-US"/>
        </w:rPr>
        <w:t>Week 3</w:t>
      </w:r>
      <w:r w:rsidR="007C3CA2">
        <w:rPr>
          <w:lang w:val="en-US"/>
        </w:rPr>
        <w:t xml:space="preserve">: </w:t>
      </w:r>
      <w:r>
        <w:rPr>
          <w:lang w:val="en-US"/>
        </w:rPr>
        <w:t>Rousseau – Origins of Public Authority</w:t>
      </w:r>
    </w:p>
    <w:p w14:paraId="0A379296" w14:textId="00FD40EC" w:rsidR="007C3CA2" w:rsidRPr="00E7155F" w:rsidRDefault="00E7155F" w:rsidP="007C3CA2">
      <w:pPr>
        <w:rPr>
          <w:i/>
          <w:lang w:val="en-US"/>
        </w:rPr>
      </w:pPr>
      <w:r>
        <w:rPr>
          <w:lang w:val="en-US"/>
        </w:rPr>
        <w:t xml:space="preserve">Rousseau. </w:t>
      </w:r>
      <w:r w:rsidRPr="00960865">
        <w:rPr>
          <w:i/>
          <w:lang w:val="en-US"/>
        </w:rPr>
        <w:t>The Social Contract</w:t>
      </w:r>
    </w:p>
    <w:p w14:paraId="652AD975" w14:textId="1F86DB01" w:rsidR="007C7B5D" w:rsidRPr="002C7A2B" w:rsidRDefault="00E7155F" w:rsidP="007C7B5D">
      <w:pPr>
        <w:pStyle w:val="Heading2"/>
        <w:rPr>
          <w:lang w:val="en-US"/>
        </w:rPr>
      </w:pPr>
      <w:r>
        <w:rPr>
          <w:lang w:val="en-US"/>
        </w:rPr>
        <w:t>week 4</w:t>
      </w:r>
      <w:r w:rsidR="007C7B5D" w:rsidRPr="002C7A2B">
        <w:rPr>
          <w:lang w:val="en-US"/>
        </w:rPr>
        <w:t xml:space="preserve">: </w:t>
      </w:r>
      <w:r w:rsidR="00B54F2B">
        <w:rPr>
          <w:lang w:val="en-US"/>
        </w:rPr>
        <w:t>Rousseau – Civil Religion</w:t>
      </w:r>
    </w:p>
    <w:p w14:paraId="4ED721D6" w14:textId="2013F73E" w:rsidR="006E220B" w:rsidRDefault="00960865" w:rsidP="007C7B5D">
      <w:pPr>
        <w:rPr>
          <w:i/>
          <w:lang w:val="en-US"/>
        </w:rPr>
      </w:pPr>
      <w:r>
        <w:rPr>
          <w:lang w:val="en-US"/>
        </w:rPr>
        <w:t xml:space="preserve">Rousseau. </w:t>
      </w:r>
      <w:r w:rsidRPr="00960865">
        <w:rPr>
          <w:i/>
          <w:lang w:val="en-US"/>
        </w:rPr>
        <w:t xml:space="preserve">The </w:t>
      </w:r>
      <w:r w:rsidR="00B54F2B" w:rsidRPr="00960865">
        <w:rPr>
          <w:i/>
          <w:lang w:val="en-US"/>
        </w:rPr>
        <w:t>Social Contract</w:t>
      </w:r>
    </w:p>
    <w:p w14:paraId="01A05A5E" w14:textId="0B4247F9" w:rsidR="00E7155F" w:rsidRPr="002C7A2B" w:rsidRDefault="00E7155F" w:rsidP="00E7155F">
      <w:pPr>
        <w:pStyle w:val="Heading2"/>
        <w:rPr>
          <w:lang w:val="en-US"/>
        </w:rPr>
      </w:pPr>
      <w:r>
        <w:rPr>
          <w:lang w:val="en-US"/>
        </w:rPr>
        <w:t>Week 5</w:t>
      </w:r>
      <w:r w:rsidRPr="002C7A2B">
        <w:rPr>
          <w:lang w:val="en-US"/>
        </w:rPr>
        <w:t xml:space="preserve">: </w:t>
      </w:r>
      <w:r>
        <w:rPr>
          <w:lang w:val="en-US"/>
        </w:rPr>
        <w:t>Locke - religious toleration</w:t>
      </w:r>
    </w:p>
    <w:p w14:paraId="417A0861" w14:textId="08CFD142" w:rsidR="00E7155F" w:rsidRDefault="00E7155F" w:rsidP="007C7B5D">
      <w:pPr>
        <w:rPr>
          <w:i/>
          <w:lang w:val="en-US"/>
        </w:rPr>
      </w:pPr>
      <w:r>
        <w:rPr>
          <w:lang w:val="en-US"/>
        </w:rPr>
        <w:t xml:space="preserve">Locke. </w:t>
      </w:r>
      <w:r w:rsidRPr="00077403">
        <w:rPr>
          <w:i/>
          <w:lang w:val="en-US"/>
        </w:rPr>
        <w:t>A Letter Concerning Toleration</w:t>
      </w:r>
    </w:p>
    <w:p w14:paraId="78768E2A" w14:textId="59907BD2" w:rsidR="000C5858" w:rsidRDefault="000C5858" w:rsidP="000C5858">
      <w:pPr>
        <w:pStyle w:val="Heading2"/>
        <w:rPr>
          <w:lang w:val="en-US"/>
        </w:rPr>
      </w:pPr>
      <w:r>
        <w:rPr>
          <w:lang w:val="en-US"/>
        </w:rPr>
        <w:t>Week 6: Paper writing, Research</w:t>
      </w:r>
    </w:p>
    <w:p w14:paraId="7738D000" w14:textId="77B912BD" w:rsidR="000C5858" w:rsidRPr="00B56245" w:rsidRDefault="00B56245" w:rsidP="000C5858">
      <w:pPr>
        <w:rPr>
          <w:lang w:val="en-US"/>
        </w:rPr>
      </w:pPr>
      <w:r w:rsidRPr="00B56245">
        <w:rPr>
          <w:lang w:val="en-US"/>
        </w:rPr>
        <w:t>Research methodologies, mid-term paper</w:t>
      </w:r>
      <w:bookmarkStart w:id="0" w:name="_GoBack"/>
      <w:bookmarkEnd w:id="0"/>
    </w:p>
    <w:p w14:paraId="748DE2D4" w14:textId="1EE7BEE4" w:rsidR="007C7B5D" w:rsidRPr="002C7A2B" w:rsidRDefault="00AF17EF" w:rsidP="007C7B5D">
      <w:pPr>
        <w:pStyle w:val="Heading2"/>
        <w:rPr>
          <w:lang w:val="en-US"/>
        </w:rPr>
      </w:pPr>
      <w:r>
        <w:rPr>
          <w:lang w:val="en-US"/>
        </w:rPr>
        <w:t>week 7</w:t>
      </w:r>
      <w:r w:rsidR="007C7B5D" w:rsidRPr="002C7A2B">
        <w:rPr>
          <w:lang w:val="en-US"/>
        </w:rPr>
        <w:t xml:space="preserve">: </w:t>
      </w:r>
      <w:r w:rsidR="00603FBF">
        <w:rPr>
          <w:lang w:val="en-US"/>
        </w:rPr>
        <w:t>Theories of Atheism</w:t>
      </w:r>
    </w:p>
    <w:p w14:paraId="019ECB25" w14:textId="3BDB26E2" w:rsidR="006E220B" w:rsidRPr="002C7A2B" w:rsidRDefault="00603FBF" w:rsidP="007C7B5D">
      <w:pPr>
        <w:rPr>
          <w:lang w:val="en-US"/>
        </w:rPr>
      </w:pPr>
      <w:r>
        <w:rPr>
          <w:lang w:val="en-US"/>
        </w:rPr>
        <w:t xml:space="preserve">Flew, Antony, 1984.  “The Presumption of Atheism.” 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</w:t>
      </w:r>
      <w:r>
        <w:rPr>
          <w:i/>
          <w:iCs/>
          <w:lang w:val="en-US"/>
        </w:rPr>
        <w:t>God, Freedom, and Immortality</w:t>
      </w:r>
      <w:r>
        <w:rPr>
          <w:lang w:val="en-US"/>
        </w:rPr>
        <w:t>.  Buffalo, N.Y.: Prometheus Books, pp. 13-30</w:t>
      </w:r>
    </w:p>
    <w:p w14:paraId="00AC1AF6" w14:textId="0EF3E300" w:rsidR="007C7B5D" w:rsidRPr="002C7A2B" w:rsidRDefault="00AF17EF" w:rsidP="007C7B5D">
      <w:pPr>
        <w:pStyle w:val="Heading2"/>
        <w:rPr>
          <w:lang w:val="en-US"/>
        </w:rPr>
      </w:pPr>
      <w:r>
        <w:rPr>
          <w:lang w:val="en-US"/>
        </w:rPr>
        <w:t>week 8</w:t>
      </w:r>
      <w:r w:rsidR="007C7B5D" w:rsidRPr="002C7A2B">
        <w:rPr>
          <w:lang w:val="en-US"/>
        </w:rPr>
        <w:t xml:space="preserve">: </w:t>
      </w:r>
      <w:r w:rsidR="00603FBF">
        <w:rPr>
          <w:lang w:val="en-US"/>
        </w:rPr>
        <w:t>Hume - Arguments for Atheism</w:t>
      </w:r>
      <w:r w:rsidR="007C7B5D" w:rsidRPr="002C7A2B">
        <w:rPr>
          <w:lang w:val="en-US"/>
        </w:rPr>
        <w:t xml:space="preserve"> </w:t>
      </w:r>
    </w:p>
    <w:p w14:paraId="1DB624DB" w14:textId="4CDAC1F1" w:rsidR="006E220B" w:rsidRPr="002C7A2B" w:rsidRDefault="00603FBF" w:rsidP="007C7B5D">
      <w:pPr>
        <w:rPr>
          <w:lang w:val="en-US"/>
        </w:rPr>
      </w:pPr>
      <w:r>
        <w:rPr>
          <w:lang w:val="en-US"/>
        </w:rPr>
        <w:t>Hume</w:t>
      </w:r>
      <w:r w:rsidR="00C45378">
        <w:rPr>
          <w:lang w:val="en-US"/>
        </w:rPr>
        <w:t>.</w:t>
      </w:r>
      <w:r>
        <w:rPr>
          <w:lang w:val="en-US"/>
        </w:rPr>
        <w:t xml:space="preserve"> </w:t>
      </w:r>
      <w:r w:rsidRPr="00C45378">
        <w:rPr>
          <w:i/>
          <w:lang w:val="en-US"/>
        </w:rPr>
        <w:t xml:space="preserve">Dialogues </w:t>
      </w:r>
      <w:r w:rsidR="00C45378" w:rsidRPr="00C45378">
        <w:rPr>
          <w:i/>
          <w:lang w:val="en-US"/>
        </w:rPr>
        <w:t>Concerning Natural Religion</w:t>
      </w:r>
    </w:p>
    <w:p w14:paraId="2B92B3B6" w14:textId="7B84AEED" w:rsidR="007C7B5D" w:rsidRPr="002C7A2B" w:rsidRDefault="00AF17EF" w:rsidP="007C7B5D">
      <w:pPr>
        <w:pStyle w:val="Heading2"/>
        <w:rPr>
          <w:lang w:val="en-US"/>
        </w:rPr>
      </w:pPr>
      <w:r>
        <w:rPr>
          <w:lang w:val="en-US"/>
        </w:rPr>
        <w:t>week 9</w:t>
      </w:r>
      <w:r w:rsidR="00603FBF">
        <w:rPr>
          <w:lang w:val="en-US"/>
        </w:rPr>
        <w:t>: Nietzsche – Atheism and moral nihilism</w:t>
      </w:r>
    </w:p>
    <w:p w14:paraId="0CE0F98B" w14:textId="7B52DA4D" w:rsidR="00603FBF" w:rsidRDefault="00603FBF" w:rsidP="00603FBF">
      <w:pPr>
        <w:rPr>
          <w:lang w:val="en-US"/>
        </w:rPr>
      </w:pPr>
      <w:r>
        <w:rPr>
          <w:lang w:val="en-US"/>
        </w:rPr>
        <w:t>Nietzsche</w:t>
      </w:r>
      <w:r w:rsidR="00617EB5">
        <w:rPr>
          <w:lang w:val="en-US"/>
        </w:rPr>
        <w:t>.</w:t>
      </w:r>
      <w:r>
        <w:rPr>
          <w:lang w:val="en-US"/>
        </w:rPr>
        <w:t xml:space="preserve"> </w:t>
      </w:r>
      <w:r w:rsidRPr="00617EB5">
        <w:rPr>
          <w:i/>
          <w:lang w:val="en-US"/>
        </w:rPr>
        <w:t>Gay Science</w:t>
      </w:r>
      <w:r w:rsidR="00617EB5">
        <w:rPr>
          <w:lang w:val="en-US"/>
        </w:rPr>
        <w:t>;</w:t>
      </w:r>
      <w:r>
        <w:rPr>
          <w:lang w:val="en-US"/>
        </w:rPr>
        <w:t xml:space="preserve"> </w:t>
      </w:r>
      <w:r w:rsidRPr="00617EB5">
        <w:rPr>
          <w:i/>
          <w:lang w:val="en-US"/>
        </w:rPr>
        <w:t>Thus Spoke Zarathustra</w:t>
      </w:r>
    </w:p>
    <w:p w14:paraId="0AD4E803" w14:textId="0011BE74" w:rsidR="007C7B5D" w:rsidRPr="002C7A2B" w:rsidRDefault="007C3CA2" w:rsidP="007C7B5D">
      <w:pPr>
        <w:pStyle w:val="Heading2"/>
        <w:rPr>
          <w:lang w:val="en-US"/>
        </w:rPr>
      </w:pPr>
      <w:r>
        <w:rPr>
          <w:lang w:val="en-US"/>
        </w:rPr>
        <w:t>Week 10</w:t>
      </w:r>
      <w:r w:rsidR="007C7B5D" w:rsidRPr="002C7A2B">
        <w:rPr>
          <w:lang w:val="en-US"/>
        </w:rPr>
        <w:t xml:space="preserve">: </w:t>
      </w:r>
      <w:r w:rsidR="0030787E">
        <w:rPr>
          <w:lang w:val="en-US"/>
        </w:rPr>
        <w:t>Rawls – Public and Private spheres</w:t>
      </w:r>
    </w:p>
    <w:p w14:paraId="1028B9BB" w14:textId="7E20AFA0" w:rsidR="006E220B" w:rsidRDefault="00077403" w:rsidP="007C7B5D">
      <w:pPr>
        <w:rPr>
          <w:i/>
          <w:lang w:val="en-US"/>
        </w:rPr>
      </w:pPr>
      <w:r>
        <w:rPr>
          <w:lang w:val="en-US"/>
        </w:rPr>
        <w:t xml:space="preserve">Rawls. </w:t>
      </w:r>
      <w:r w:rsidRPr="00077403">
        <w:rPr>
          <w:i/>
          <w:lang w:val="en-US"/>
        </w:rPr>
        <w:t>Political Liberalism</w:t>
      </w:r>
      <w:r>
        <w:rPr>
          <w:i/>
          <w:lang w:val="en-US"/>
        </w:rPr>
        <w:t>; The Idea of Public Reason Revisited</w:t>
      </w:r>
    </w:p>
    <w:p w14:paraId="79187D41" w14:textId="3DEEB273" w:rsidR="00E7155F" w:rsidRPr="002C7A2B" w:rsidRDefault="00E7155F" w:rsidP="007C7B5D">
      <w:pPr>
        <w:rPr>
          <w:lang w:val="en-US"/>
        </w:rPr>
      </w:pPr>
      <w:proofErr w:type="spellStart"/>
      <w:r>
        <w:rPr>
          <w:lang w:val="en-US"/>
        </w:rPr>
        <w:t>Habermas</w:t>
      </w:r>
      <w:proofErr w:type="spellEnd"/>
      <w:r>
        <w:rPr>
          <w:lang w:val="en-US"/>
        </w:rPr>
        <w:t xml:space="preserve">, Jürgen, 2006. “Religion in the Public Sphere.” </w:t>
      </w:r>
      <w:r>
        <w:rPr>
          <w:i/>
          <w:iCs/>
          <w:lang w:val="en-US"/>
        </w:rPr>
        <w:t>European Journal of Philosophy</w:t>
      </w:r>
      <w:r>
        <w:rPr>
          <w:lang w:val="en-US"/>
        </w:rPr>
        <w:t xml:space="preserve"> 14: 1-25</w:t>
      </w:r>
    </w:p>
    <w:p w14:paraId="2B80DC88" w14:textId="169C4C24" w:rsidR="007C7B5D" w:rsidRPr="002C7A2B" w:rsidRDefault="007C3CA2" w:rsidP="007C7B5D">
      <w:pPr>
        <w:pStyle w:val="Heading2"/>
        <w:rPr>
          <w:lang w:val="en-US"/>
        </w:rPr>
      </w:pPr>
      <w:r>
        <w:rPr>
          <w:lang w:val="en-US"/>
        </w:rPr>
        <w:t>Week 11</w:t>
      </w:r>
      <w:r w:rsidR="00E7155F">
        <w:rPr>
          <w:lang w:val="en-US"/>
        </w:rPr>
        <w:t>: Communitarianism</w:t>
      </w:r>
    </w:p>
    <w:p w14:paraId="4A511465" w14:textId="0940B880" w:rsidR="005A1B3E" w:rsidRPr="002C7A2B" w:rsidRDefault="005A1B3E" w:rsidP="007C7B5D">
      <w:pPr>
        <w:rPr>
          <w:lang w:val="en-US"/>
        </w:rPr>
      </w:pPr>
    </w:p>
    <w:p w14:paraId="65AD9008" w14:textId="77777777" w:rsidR="007C7B5D" w:rsidRPr="002C7A2B" w:rsidRDefault="007C7B5D" w:rsidP="007C7B5D">
      <w:pPr>
        <w:pStyle w:val="Heading2"/>
        <w:rPr>
          <w:lang w:val="en-US"/>
        </w:rPr>
      </w:pPr>
      <w:r w:rsidRPr="002C7A2B">
        <w:rPr>
          <w:lang w:val="en-US"/>
        </w:rPr>
        <w:t>week 12: research/writing (final papers)</w:t>
      </w:r>
    </w:p>
    <w:p w14:paraId="4E7B6B6E" w14:textId="77777777" w:rsidR="0006642C" w:rsidRDefault="0006642C"/>
    <w:sectPr w:rsidR="0006642C" w:rsidSect="00066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C6D"/>
    <w:multiLevelType w:val="hybridMultilevel"/>
    <w:tmpl w:val="2B1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5D"/>
    <w:rsid w:val="00043364"/>
    <w:rsid w:val="0006642C"/>
    <w:rsid w:val="00075325"/>
    <w:rsid w:val="00077403"/>
    <w:rsid w:val="00090914"/>
    <w:rsid w:val="000915A0"/>
    <w:rsid w:val="000B5421"/>
    <w:rsid w:val="000B654B"/>
    <w:rsid w:val="000C5858"/>
    <w:rsid w:val="000F05CC"/>
    <w:rsid w:val="000F305D"/>
    <w:rsid w:val="001033A4"/>
    <w:rsid w:val="00112717"/>
    <w:rsid w:val="0016247B"/>
    <w:rsid w:val="001646EE"/>
    <w:rsid w:val="0019593F"/>
    <w:rsid w:val="0019607A"/>
    <w:rsid w:val="001E549B"/>
    <w:rsid w:val="00202CFD"/>
    <w:rsid w:val="002474AF"/>
    <w:rsid w:val="002670D0"/>
    <w:rsid w:val="002838A7"/>
    <w:rsid w:val="002901EF"/>
    <w:rsid w:val="002D1E26"/>
    <w:rsid w:val="0030056E"/>
    <w:rsid w:val="0030787E"/>
    <w:rsid w:val="00326F59"/>
    <w:rsid w:val="00344362"/>
    <w:rsid w:val="003952CB"/>
    <w:rsid w:val="003B0996"/>
    <w:rsid w:val="0047225F"/>
    <w:rsid w:val="004A0B6E"/>
    <w:rsid w:val="00501FDA"/>
    <w:rsid w:val="005036DA"/>
    <w:rsid w:val="0051388E"/>
    <w:rsid w:val="00523465"/>
    <w:rsid w:val="005A1B3E"/>
    <w:rsid w:val="005E18F2"/>
    <w:rsid w:val="005E68FE"/>
    <w:rsid w:val="00600A97"/>
    <w:rsid w:val="00600B9F"/>
    <w:rsid w:val="00603331"/>
    <w:rsid w:val="00603FBF"/>
    <w:rsid w:val="00617EB5"/>
    <w:rsid w:val="006E220B"/>
    <w:rsid w:val="007259C5"/>
    <w:rsid w:val="00761E0D"/>
    <w:rsid w:val="007C3CA2"/>
    <w:rsid w:val="007C7B5D"/>
    <w:rsid w:val="008A5565"/>
    <w:rsid w:val="008F0A1B"/>
    <w:rsid w:val="0091660A"/>
    <w:rsid w:val="00960865"/>
    <w:rsid w:val="00976A75"/>
    <w:rsid w:val="00A52E84"/>
    <w:rsid w:val="00A83624"/>
    <w:rsid w:val="00AF17EF"/>
    <w:rsid w:val="00B54F2B"/>
    <w:rsid w:val="00B56245"/>
    <w:rsid w:val="00B94C2F"/>
    <w:rsid w:val="00BB54D9"/>
    <w:rsid w:val="00C45378"/>
    <w:rsid w:val="00CB0A1B"/>
    <w:rsid w:val="00CE3624"/>
    <w:rsid w:val="00D1030B"/>
    <w:rsid w:val="00D90FEA"/>
    <w:rsid w:val="00DE29EC"/>
    <w:rsid w:val="00E7155F"/>
    <w:rsid w:val="00E9122F"/>
    <w:rsid w:val="00F503AF"/>
    <w:rsid w:val="00F8426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937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5D"/>
    <w:pPr>
      <w:spacing w:before="200" w:after="200" w:line="276" w:lineRule="auto"/>
    </w:pPr>
    <w:rPr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B5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5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B5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B5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7B5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B5D"/>
    <w:rPr>
      <w:b/>
      <w:bCs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C7B5D"/>
    <w:rPr>
      <w:caps/>
      <w:spacing w:val="15"/>
      <w:sz w:val="22"/>
      <w:szCs w:val="22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C7B5D"/>
    <w:rPr>
      <w:caps/>
      <w:color w:val="243F60" w:themeColor="accent1" w:themeShade="7F"/>
      <w:spacing w:val="1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C7B5D"/>
    <w:rPr>
      <w:caps/>
      <w:color w:val="365F91" w:themeColor="accent1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C7B5D"/>
    <w:rPr>
      <w:caps/>
      <w:color w:val="365F91" w:themeColor="accent1" w:themeShade="BF"/>
      <w:spacing w:val="1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B5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7B5D"/>
    <w:rPr>
      <w:caps/>
      <w:color w:val="595959" w:themeColor="text1" w:themeTint="A6"/>
      <w:spacing w:val="10"/>
    </w:rPr>
  </w:style>
  <w:style w:type="character" w:styleId="Emphasis">
    <w:name w:val="Emphasis"/>
    <w:uiPriority w:val="20"/>
    <w:qFormat/>
    <w:rsid w:val="007C7B5D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7C7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5D"/>
    <w:pPr>
      <w:spacing w:before="200" w:after="200" w:line="276" w:lineRule="auto"/>
    </w:pPr>
    <w:rPr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B5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5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B5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7B5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7B5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B5D"/>
    <w:rPr>
      <w:b/>
      <w:bCs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C7B5D"/>
    <w:rPr>
      <w:caps/>
      <w:spacing w:val="15"/>
      <w:sz w:val="22"/>
      <w:szCs w:val="22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C7B5D"/>
    <w:rPr>
      <w:caps/>
      <w:color w:val="243F60" w:themeColor="accent1" w:themeShade="7F"/>
      <w:spacing w:val="1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C7B5D"/>
    <w:rPr>
      <w:caps/>
      <w:color w:val="365F91" w:themeColor="accent1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C7B5D"/>
    <w:rPr>
      <w:caps/>
      <w:color w:val="365F91" w:themeColor="accent1" w:themeShade="BF"/>
      <w:spacing w:val="1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B5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7B5D"/>
    <w:rPr>
      <w:caps/>
      <w:color w:val="595959" w:themeColor="text1" w:themeTint="A6"/>
      <w:spacing w:val="10"/>
    </w:rPr>
  </w:style>
  <w:style w:type="character" w:styleId="Emphasis">
    <w:name w:val="Emphasis"/>
    <w:uiPriority w:val="20"/>
    <w:qFormat/>
    <w:rsid w:val="007C7B5D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7C7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ra.kisjakab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597</Words>
  <Characters>3408</Characters>
  <Application>Microsoft Macintosh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Dora</cp:lastModifiedBy>
  <cp:revision>72</cp:revision>
  <dcterms:created xsi:type="dcterms:W3CDTF">2017-12-15T10:54:00Z</dcterms:created>
  <dcterms:modified xsi:type="dcterms:W3CDTF">2018-01-15T13:57:00Z</dcterms:modified>
</cp:coreProperties>
</file>